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8A" w:rsidRDefault="00B50A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0A8A" w:rsidRDefault="00B50A8A">
      <w:pPr>
        <w:pStyle w:val="ConsPlusNormal"/>
        <w:outlineLvl w:val="0"/>
      </w:pPr>
    </w:p>
    <w:p w:rsidR="00B50A8A" w:rsidRDefault="00B50A8A">
      <w:pPr>
        <w:pStyle w:val="ConsPlusTitle"/>
        <w:jc w:val="center"/>
      </w:pPr>
      <w:r>
        <w:t>СОВЕТ МУНИЦИПАЛЬНОГО РАЙОНА "КОЙГОРОДСКИЙ"</w:t>
      </w:r>
    </w:p>
    <w:p w:rsidR="00B50A8A" w:rsidRDefault="00B50A8A">
      <w:pPr>
        <w:pStyle w:val="ConsPlusTitle"/>
        <w:jc w:val="center"/>
      </w:pPr>
    </w:p>
    <w:p w:rsidR="00B50A8A" w:rsidRDefault="00B50A8A">
      <w:pPr>
        <w:pStyle w:val="ConsPlusTitle"/>
        <w:jc w:val="center"/>
      </w:pPr>
      <w:r>
        <w:t>РЕШЕНИЕ</w:t>
      </w:r>
    </w:p>
    <w:p w:rsidR="00B50A8A" w:rsidRDefault="00B50A8A">
      <w:pPr>
        <w:pStyle w:val="ConsPlusTitle"/>
        <w:jc w:val="center"/>
      </w:pPr>
      <w:r>
        <w:t>от 9 июля 2014 г. N IV-29/258</w:t>
      </w:r>
    </w:p>
    <w:p w:rsidR="00B50A8A" w:rsidRDefault="00B50A8A">
      <w:pPr>
        <w:pStyle w:val="ConsPlusTitle"/>
        <w:jc w:val="center"/>
      </w:pPr>
      <w:bookmarkStart w:id="0" w:name="_GoBack"/>
      <w:bookmarkEnd w:id="0"/>
    </w:p>
    <w:p w:rsidR="00B50A8A" w:rsidRDefault="00B50A8A">
      <w:pPr>
        <w:pStyle w:val="ConsPlusTitle"/>
        <w:jc w:val="center"/>
      </w:pPr>
      <w:r>
        <w:t>О ВНЕСЕНИИ ИЗМЕНЕНИЙ В РЕШЕНИЕ СОВЕТА МР "КОЙГОРОДСКИЙ"</w:t>
      </w:r>
    </w:p>
    <w:p w:rsidR="00B50A8A" w:rsidRDefault="00B50A8A">
      <w:pPr>
        <w:pStyle w:val="ConsPlusTitle"/>
        <w:jc w:val="center"/>
      </w:pPr>
      <w:r>
        <w:t xml:space="preserve">ОТ 25.09.2013 N IV-20/190 "О СОЗДАНИИ </w:t>
      </w:r>
      <w:proofErr w:type="gramStart"/>
      <w:r>
        <w:t>МУНИЦИПАЛЬНОГО</w:t>
      </w:r>
      <w:proofErr w:type="gramEnd"/>
    </w:p>
    <w:p w:rsidR="00B50A8A" w:rsidRDefault="00B50A8A">
      <w:pPr>
        <w:pStyle w:val="ConsPlusTitle"/>
        <w:jc w:val="center"/>
      </w:pPr>
      <w:r>
        <w:t>ДОРОЖНОГО ФОНДА МУНИЦИПАЛЬНОГО ОБРАЗОВАНИЯ</w:t>
      </w:r>
    </w:p>
    <w:p w:rsidR="00B50A8A" w:rsidRDefault="00B50A8A">
      <w:pPr>
        <w:pStyle w:val="ConsPlusTitle"/>
        <w:jc w:val="center"/>
      </w:pPr>
      <w:r>
        <w:t>МУНИЦИПАЛЬНОГО РАЙОНА "КОЙГОРОДСКИЙ"</w:t>
      </w:r>
    </w:p>
    <w:p w:rsidR="00B50A8A" w:rsidRDefault="00B50A8A">
      <w:pPr>
        <w:pStyle w:val="ConsPlusNormal"/>
      </w:pPr>
    </w:p>
    <w:p w:rsidR="00B50A8A" w:rsidRDefault="00B50A8A">
      <w:pPr>
        <w:pStyle w:val="ConsPlusNormal"/>
        <w:jc w:val="right"/>
      </w:pPr>
      <w:r>
        <w:t>Принято</w:t>
      </w:r>
    </w:p>
    <w:p w:rsidR="00B50A8A" w:rsidRDefault="00B50A8A">
      <w:pPr>
        <w:pStyle w:val="ConsPlusNormal"/>
        <w:jc w:val="right"/>
      </w:pPr>
      <w:r>
        <w:t>Советом МР "Койгородский"</w:t>
      </w:r>
    </w:p>
    <w:p w:rsidR="00B50A8A" w:rsidRDefault="00B50A8A">
      <w:pPr>
        <w:pStyle w:val="ConsPlusNormal"/>
        <w:jc w:val="right"/>
      </w:pPr>
      <w:r>
        <w:t>9 июля 2014 года</w:t>
      </w:r>
    </w:p>
    <w:p w:rsidR="00B50A8A" w:rsidRDefault="00B50A8A">
      <w:pPr>
        <w:pStyle w:val="ConsPlusNormal"/>
      </w:pPr>
    </w:p>
    <w:p w:rsidR="00B50A8A" w:rsidRDefault="00B50A8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179.4</w:t>
        </w:r>
      </w:hyperlink>
      <w:r>
        <w:t xml:space="preserve"> Бюджетного кодекса РФ,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РФ и о внесении изменений в отдельные законодательные акты РФ" Совет муниципального района "Койгородский" решил:</w:t>
      </w:r>
    </w:p>
    <w:p w:rsidR="00B50A8A" w:rsidRDefault="00B50A8A">
      <w:pPr>
        <w:pStyle w:val="ConsPlusNormal"/>
      </w:pPr>
    </w:p>
    <w:p w:rsidR="00B50A8A" w:rsidRDefault="00B50A8A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МР "Койгородский" от 25.09.2013 N IV-20/190 "О создании муниципального дорожного фонда муниципального образования муниципального района "Койгородский" следующие изменения:</w:t>
      </w:r>
    </w:p>
    <w:p w:rsidR="00B50A8A" w:rsidRDefault="00B50A8A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Подпункт 8 пункта 3</w:t>
        </w:r>
      </w:hyperlink>
      <w:r>
        <w:t xml:space="preserve"> исключить.</w:t>
      </w:r>
    </w:p>
    <w:p w:rsidR="00B50A8A" w:rsidRDefault="00B50A8A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:rsidR="00B50A8A" w:rsidRDefault="00B50A8A">
      <w:pPr>
        <w:pStyle w:val="ConsPlusNormal"/>
        <w:ind w:firstLine="540"/>
        <w:jc w:val="both"/>
      </w:pPr>
      <w:r>
        <w:t>"5.1. Объем бюджетных ассигнований Муниципального дорожного фонда подлежит увеличению в текущем финансовом году путем внесения в установленном порядке изменений в сводную бюджетную роспись бюджета муниципального образования муниципального района "Койгородский" с последующим внесением изменений в решение представительного органа муниципального образования о местном бюджете, на суммы:</w:t>
      </w:r>
    </w:p>
    <w:p w:rsidR="00B50A8A" w:rsidRDefault="00B50A8A">
      <w:pPr>
        <w:pStyle w:val="ConsPlusNormal"/>
        <w:ind w:firstLine="540"/>
        <w:jc w:val="both"/>
      </w:pPr>
      <w:proofErr w:type="gramStart"/>
      <w:r>
        <w:t>поступлений в виде субсидий (иных межбюджетных трансфертов)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  <w:proofErr w:type="gramEnd"/>
    </w:p>
    <w:p w:rsidR="00B50A8A" w:rsidRDefault="00B50A8A">
      <w:pPr>
        <w:pStyle w:val="ConsPlusNormal"/>
        <w:ind w:firstLine="540"/>
        <w:jc w:val="both"/>
      </w:pPr>
      <w:r>
        <w:t>безвозмездных поступлений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значения.</w:t>
      </w:r>
    </w:p>
    <w:p w:rsidR="00B50A8A" w:rsidRDefault="00B50A8A">
      <w:pPr>
        <w:pStyle w:val="ConsPlusNormal"/>
        <w:ind w:firstLine="540"/>
        <w:jc w:val="both"/>
      </w:pPr>
      <w:r>
        <w:t>Безвозмездные перечисления,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договора между Администрацией и физическим или юридическим лицом</w:t>
      </w:r>
      <w:proofErr w:type="gramStart"/>
      <w:r>
        <w:t>.".</w:t>
      </w:r>
      <w:proofErr w:type="gramEnd"/>
    </w:p>
    <w:p w:rsidR="00B50A8A" w:rsidRDefault="00B50A8A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B50A8A" w:rsidRDefault="00B50A8A">
      <w:pPr>
        <w:pStyle w:val="ConsPlusNormal"/>
        <w:ind w:firstLine="540"/>
        <w:jc w:val="both"/>
      </w:pPr>
      <w:r>
        <w:t xml:space="preserve">"6. Формирование бюджетных ассигнований Муниципального дорожного фонда на очередной финансовый год и плановый период осуществляется в соответствии с нормативным актом Администрации муниципального района "Койгородский" (далее - Администрация) о порядке </w:t>
      </w:r>
      <w:proofErr w:type="gramStart"/>
      <w:r>
        <w:t>составления проекта бюджета муниципального образования муниципального района</w:t>
      </w:r>
      <w:proofErr w:type="gramEnd"/>
      <w:r>
        <w:t xml:space="preserve"> на очередной финансовый год и плановый период (далее - нормативный акт) и настоящим решением.</w:t>
      </w:r>
    </w:p>
    <w:p w:rsidR="00B50A8A" w:rsidRDefault="00B50A8A">
      <w:pPr>
        <w:pStyle w:val="ConsPlusNormal"/>
        <w:ind w:firstLine="540"/>
        <w:jc w:val="both"/>
      </w:pPr>
      <w:r>
        <w:t xml:space="preserve">В процессе формирования бюджета муниципального образования муниципального района на очередной финансовый год и плановый период в </w:t>
      </w:r>
      <w:proofErr w:type="gramStart"/>
      <w:r>
        <w:t>порядке</w:t>
      </w:r>
      <w:proofErr w:type="gramEnd"/>
      <w:r>
        <w:t xml:space="preserve"> и сроки, установленные нормативным актом Администрация осуществляет распределение прогнозных объемов бюджетных ассигнований Муниципального дорожного фонда на очередной финансовый год и </w:t>
      </w:r>
      <w:r>
        <w:lastRenderedPageBreak/>
        <w:t>плановый период по следующим направлениям расходов:</w:t>
      </w:r>
    </w:p>
    <w:p w:rsidR="00B50A8A" w:rsidRDefault="00B50A8A">
      <w:pPr>
        <w:pStyle w:val="ConsPlusNormal"/>
        <w:ind w:firstLine="540"/>
        <w:jc w:val="both"/>
      </w:pPr>
      <w:proofErr w:type="gramStart"/>
      <w:r>
        <w:t>а) проектирование, строительство, реконструкция автомобильных дорог общего пользования местного значения муниципального образования муниципального района "Койгородский" (далее - автодороги местного значения),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B50A8A" w:rsidRDefault="00B50A8A">
      <w:pPr>
        <w:pStyle w:val="ConsPlusNormal"/>
        <w:ind w:firstLine="540"/>
        <w:jc w:val="both"/>
      </w:pPr>
      <w:r>
        <w:t>б)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B50A8A" w:rsidRDefault="00B50A8A">
      <w:pPr>
        <w:pStyle w:val="ConsPlusNormal"/>
        <w:ind w:firstLine="540"/>
        <w:jc w:val="both"/>
      </w:pPr>
      <w:r>
        <w:t>в) обустройство автодорог местного значения в целях повышения безопасности дорожного движения;</w:t>
      </w:r>
    </w:p>
    <w:p w:rsidR="00B50A8A" w:rsidRDefault="00B50A8A">
      <w:pPr>
        <w:pStyle w:val="ConsPlusNormal"/>
        <w:ind w:firstLine="540"/>
        <w:jc w:val="both"/>
      </w:pPr>
      <w:r>
        <w:t>г) обеспечение транспортной безопасности автодорог местного значения;</w:t>
      </w:r>
    </w:p>
    <w:p w:rsidR="00B50A8A" w:rsidRDefault="00B50A8A">
      <w:pPr>
        <w:pStyle w:val="ConsPlusNormal"/>
        <w:ind w:firstLine="540"/>
        <w:jc w:val="both"/>
      </w:pPr>
      <w:r>
        <w:t>д) приобретение дорожных знаков, предназначенных для обустройства новых или замены поврежденных дорожных знаков на автомобильных дорогах местного значения;</w:t>
      </w:r>
    </w:p>
    <w:p w:rsidR="00B50A8A" w:rsidRDefault="00B50A8A">
      <w:pPr>
        <w:pStyle w:val="ConsPlusNormal"/>
        <w:ind w:firstLine="540"/>
        <w:jc w:val="both"/>
      </w:pPr>
      <w:r>
        <w:t>е) проведение работ по технической инвентаризации автодорог местного значения;</w:t>
      </w:r>
    </w:p>
    <w:p w:rsidR="00B50A8A" w:rsidRDefault="00B50A8A">
      <w:pPr>
        <w:pStyle w:val="ConsPlusNormal"/>
        <w:ind w:firstLine="540"/>
        <w:jc w:val="both"/>
      </w:pPr>
      <w:r>
        <w:t xml:space="preserve">ж) предоставление иных межбюджетных трансфертов местным бюджетам поселений на софинансирование работ </w:t>
      </w:r>
      <w:proofErr w:type="gramStart"/>
      <w:r>
        <w:t>по</w:t>
      </w:r>
      <w:proofErr w:type="gramEnd"/>
      <w:r>
        <w:t>:</w:t>
      </w:r>
    </w:p>
    <w:p w:rsidR="00B50A8A" w:rsidRDefault="00B50A8A">
      <w:pPr>
        <w:pStyle w:val="ConsPlusNormal"/>
        <w:ind w:firstLine="540"/>
        <w:jc w:val="both"/>
      </w:pPr>
      <w:r>
        <w:t>- капитальному ремонту и ремонту автомобильных дорог общего пользования местного значения поселений;</w:t>
      </w:r>
    </w:p>
    <w:p w:rsidR="00B50A8A" w:rsidRDefault="00B50A8A">
      <w:pPr>
        <w:pStyle w:val="ConsPlusNormal"/>
        <w:ind w:firstLine="540"/>
        <w:jc w:val="both"/>
      </w:pPr>
      <w:r>
        <w:t>-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B50A8A" w:rsidRDefault="00B50A8A">
      <w:pPr>
        <w:pStyle w:val="ConsPlusNormal"/>
        <w:ind w:firstLine="540"/>
        <w:jc w:val="both"/>
      </w:pPr>
      <w:r>
        <w:t>з) выполнение научно-исследовательских, опытно-конструкторских и технологических работ в области дорожного хозяйства;</w:t>
      </w:r>
    </w:p>
    <w:p w:rsidR="00B50A8A" w:rsidRDefault="00B50A8A">
      <w:pPr>
        <w:pStyle w:val="ConsPlusNormal"/>
        <w:ind w:firstLine="540"/>
        <w:jc w:val="both"/>
      </w:pPr>
      <w:r>
        <w:t>и) осуществление иных мероприятий в отношении автодорог местного значения, предусмотренных законодательством</w:t>
      </w:r>
      <w:proofErr w:type="gramStart"/>
      <w:r>
        <w:t>.".</w:t>
      </w:r>
      <w:proofErr w:type="gramEnd"/>
    </w:p>
    <w:p w:rsidR="00B50A8A" w:rsidRDefault="00B50A8A">
      <w:pPr>
        <w:pStyle w:val="ConsPlusNormal"/>
      </w:pPr>
    </w:p>
    <w:p w:rsidR="00B50A8A" w:rsidRDefault="00B50A8A">
      <w:pPr>
        <w:pStyle w:val="ConsPlusNormal"/>
        <w:ind w:firstLine="540"/>
        <w:jc w:val="both"/>
        <w:outlineLvl w:val="0"/>
      </w:pPr>
      <w:r>
        <w:t>Статья 2. Настоящее решение вступает в силу со дня опубликования в "Информационном вестнике Совета и администрации муниципального района "Койгородский".</w:t>
      </w:r>
    </w:p>
    <w:p w:rsidR="00B50A8A" w:rsidRDefault="00B50A8A">
      <w:pPr>
        <w:pStyle w:val="ConsPlusNormal"/>
      </w:pPr>
    </w:p>
    <w:p w:rsidR="00B50A8A" w:rsidRDefault="00B50A8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B50A8A" w:rsidRDefault="00B50A8A">
      <w:pPr>
        <w:pStyle w:val="ConsPlusNormal"/>
        <w:jc w:val="right"/>
      </w:pPr>
      <w:r>
        <w:t>МР "Койгородский" -</w:t>
      </w:r>
    </w:p>
    <w:p w:rsidR="00B50A8A" w:rsidRDefault="00B50A8A">
      <w:pPr>
        <w:pStyle w:val="ConsPlusNormal"/>
        <w:jc w:val="right"/>
      </w:pPr>
      <w:r>
        <w:t>Руководителя администрации района</w:t>
      </w:r>
    </w:p>
    <w:p w:rsidR="00B50A8A" w:rsidRDefault="00B50A8A">
      <w:pPr>
        <w:pStyle w:val="ConsPlusNormal"/>
        <w:jc w:val="right"/>
      </w:pPr>
      <w:r>
        <w:t>"Койгородский"</w:t>
      </w:r>
    </w:p>
    <w:p w:rsidR="00B50A8A" w:rsidRDefault="00B50A8A">
      <w:pPr>
        <w:pStyle w:val="ConsPlusNormal"/>
        <w:jc w:val="right"/>
      </w:pPr>
      <w:r>
        <w:t>Н.КОСТИНА</w:t>
      </w:r>
    </w:p>
    <w:p w:rsidR="00B50A8A" w:rsidRDefault="00B50A8A">
      <w:pPr>
        <w:pStyle w:val="ConsPlusNormal"/>
      </w:pPr>
    </w:p>
    <w:p w:rsidR="00B50A8A" w:rsidRDefault="00B50A8A">
      <w:pPr>
        <w:pStyle w:val="ConsPlusNormal"/>
      </w:pPr>
    </w:p>
    <w:p w:rsidR="00B50A8A" w:rsidRDefault="00B50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298" w:rsidRDefault="00905298"/>
    <w:sectPr w:rsidR="00905298" w:rsidSect="00A2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A"/>
    <w:rsid w:val="00905298"/>
    <w:rsid w:val="00B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4D079CFA2B54B9F78EF00BDCCC3C7BB5BC5C646624EEN6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AE0848129C9CB59803530A8A967550BEFAD3F806D0C36C27EAE70133N6O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E0848129C9CB59803530A8A967550BEFAD4F403DAC36C27EAE701336F2EB92C8230A006EC8E2CN4OFL" TargetMode="External"/><Relationship Id="rId11" Type="http://schemas.openxmlformats.org/officeDocument/2006/relationships/hyperlink" Target="consultantplus://offline/ref=7DAE0848129C9CB598034D079CFA2B54B9F78EF00BDCCC3C7BB5BC5C646624EE6BCD69E242E28F2C498597N7O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AE0848129C9CB598034D079CFA2B54B9F78EF00BDCCC3C7BB5BC5C646624EEN6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E0848129C9CB598034D079CFA2B54B9F78EF00BDCCC3C7BB5BC5C646624EE6BCD69E242E28F2C498597N7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2016-09-16T11:14:00Z</dcterms:created>
  <dcterms:modified xsi:type="dcterms:W3CDTF">2016-09-16T11:15:00Z</dcterms:modified>
</cp:coreProperties>
</file>