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6"/>
        <w:tblW w:w="0" w:type="auto"/>
        <w:tblLayout w:type="fixed"/>
        <w:tblCellMar>
          <w:left w:w="70" w:type="dxa"/>
          <w:right w:w="70" w:type="dxa"/>
        </w:tblCellMar>
        <w:tblLook w:val="0000"/>
      </w:tblPr>
      <w:tblGrid>
        <w:gridCol w:w="3208"/>
        <w:gridCol w:w="2693"/>
        <w:gridCol w:w="3588"/>
      </w:tblGrid>
      <w:tr w:rsidR="00AD768D" w:rsidTr="00847239">
        <w:tc>
          <w:tcPr>
            <w:tcW w:w="3208" w:type="dxa"/>
          </w:tcPr>
          <w:p w:rsidR="00AD768D" w:rsidRPr="00E374D3" w:rsidRDefault="00AD768D" w:rsidP="00AD768D">
            <w:pPr>
              <w:spacing w:after="0" w:line="240" w:lineRule="auto"/>
              <w:ind w:left="-284" w:right="-426"/>
              <w:jc w:val="center"/>
              <w:rPr>
                <w:rFonts w:ascii="Times New Roman" w:hAnsi="Times New Roman" w:cs="Times New Roman"/>
              </w:rPr>
            </w:pPr>
          </w:p>
          <w:p w:rsidR="00AD768D" w:rsidRPr="00E374D3" w:rsidRDefault="00AD768D" w:rsidP="00AD768D">
            <w:pPr>
              <w:spacing w:after="0" w:line="240" w:lineRule="auto"/>
              <w:ind w:left="-284" w:right="-426"/>
              <w:jc w:val="center"/>
              <w:rPr>
                <w:rFonts w:ascii="Times New Roman" w:hAnsi="Times New Roman" w:cs="Times New Roman"/>
              </w:rPr>
            </w:pPr>
            <w:r w:rsidRPr="00E374D3">
              <w:rPr>
                <w:rFonts w:ascii="Times New Roman" w:hAnsi="Times New Roman" w:cs="Times New Roman"/>
              </w:rPr>
              <w:t>Совет</w:t>
            </w:r>
          </w:p>
          <w:p w:rsidR="00AD768D" w:rsidRPr="00E374D3" w:rsidRDefault="00AD768D" w:rsidP="00AD768D">
            <w:pPr>
              <w:spacing w:after="0" w:line="240" w:lineRule="auto"/>
              <w:ind w:left="-284" w:right="-426" w:firstLine="107"/>
              <w:jc w:val="center"/>
              <w:rPr>
                <w:rFonts w:ascii="Times New Roman" w:hAnsi="Times New Roman" w:cs="Times New Roman"/>
              </w:rPr>
            </w:pPr>
            <w:r w:rsidRPr="00E374D3">
              <w:rPr>
                <w:rFonts w:ascii="Times New Roman" w:hAnsi="Times New Roman" w:cs="Times New Roman"/>
              </w:rPr>
              <w:t>муниципального района</w:t>
            </w:r>
          </w:p>
          <w:p w:rsidR="00AD768D" w:rsidRPr="00E374D3" w:rsidRDefault="00AD768D" w:rsidP="00AD768D">
            <w:pPr>
              <w:spacing w:after="0" w:line="240" w:lineRule="auto"/>
              <w:ind w:left="-284" w:right="-426"/>
              <w:jc w:val="center"/>
              <w:rPr>
                <w:rFonts w:ascii="Times New Roman" w:hAnsi="Times New Roman" w:cs="Times New Roman"/>
                <w:sz w:val="28"/>
                <w:szCs w:val="28"/>
              </w:rPr>
            </w:pPr>
            <w:r w:rsidRPr="00E374D3">
              <w:rPr>
                <w:rFonts w:ascii="Times New Roman" w:hAnsi="Times New Roman" w:cs="Times New Roman"/>
              </w:rPr>
              <w:t>«Койгородский»</w:t>
            </w:r>
          </w:p>
        </w:tc>
        <w:tc>
          <w:tcPr>
            <w:tcW w:w="2693" w:type="dxa"/>
          </w:tcPr>
          <w:p w:rsidR="00AD768D" w:rsidRPr="00E374D3" w:rsidRDefault="00AD768D" w:rsidP="00AD768D">
            <w:pPr>
              <w:spacing w:after="0" w:line="240" w:lineRule="auto"/>
              <w:ind w:left="-284" w:right="-426"/>
              <w:jc w:val="center"/>
              <w:rPr>
                <w:rFonts w:ascii="Times New Roman" w:hAnsi="Times New Roman" w:cs="Times New Roman"/>
                <w:sz w:val="28"/>
                <w:szCs w:val="28"/>
              </w:rPr>
            </w:pPr>
            <w:r w:rsidRPr="00E374D3">
              <w:rPr>
                <w:rFonts w:ascii="Times New Roman" w:hAnsi="Times New Roman" w:cs="Times New Roman"/>
                <w:noProof/>
                <w:sz w:val="28"/>
                <w:szCs w:val="28"/>
              </w:rPr>
              <w:drawing>
                <wp:inline distT="0" distB="0" distL="0" distR="0">
                  <wp:extent cx="647700" cy="714375"/>
                  <wp:effectExtent l="19050" t="0" r="0" b="0"/>
                  <wp:docPr id="1" name="Рисунок 1" descr="C:\Documents and Settings\Администратор\Рабочий стол\Алена\Мои документы\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Алена\Мои документы\Application Data\Application Data\Microsoft\WINDOWS\Application Data\Microsoft\WINWORD\CLIPART\KOMI_GER.WMF"/>
                          <pic:cNvPicPr>
                            <a:picLocks noChangeAspect="1" noChangeArrowheads="1"/>
                          </pic:cNvPicPr>
                        </pic:nvPicPr>
                        <pic:blipFill>
                          <a:blip r:embed="rId4" r:link="rId5" cstate="print"/>
                          <a:srcRect/>
                          <a:stretch>
                            <a:fillRect/>
                          </a:stretch>
                        </pic:blipFill>
                        <pic:spPr bwMode="auto">
                          <a:xfrm>
                            <a:off x="0" y="0"/>
                            <a:ext cx="647700" cy="714375"/>
                          </a:xfrm>
                          <a:prstGeom prst="rect">
                            <a:avLst/>
                          </a:prstGeom>
                          <a:noFill/>
                          <a:ln w="9525">
                            <a:noFill/>
                            <a:miter lim="800000"/>
                            <a:headEnd/>
                            <a:tailEnd/>
                          </a:ln>
                        </pic:spPr>
                      </pic:pic>
                    </a:graphicData>
                  </a:graphic>
                </wp:inline>
              </w:drawing>
            </w:r>
          </w:p>
        </w:tc>
        <w:tc>
          <w:tcPr>
            <w:tcW w:w="3588" w:type="dxa"/>
          </w:tcPr>
          <w:p w:rsidR="00AD768D" w:rsidRPr="00E374D3" w:rsidRDefault="00AD768D" w:rsidP="00AD768D">
            <w:pPr>
              <w:spacing w:after="0" w:line="240" w:lineRule="auto"/>
              <w:ind w:left="-284" w:right="-426"/>
              <w:jc w:val="center"/>
              <w:rPr>
                <w:rFonts w:ascii="Times New Roman" w:hAnsi="Times New Roman" w:cs="Times New Roman"/>
              </w:rPr>
            </w:pPr>
          </w:p>
          <w:p w:rsidR="00AD768D" w:rsidRPr="00E374D3" w:rsidRDefault="00AD768D" w:rsidP="00AD768D">
            <w:pPr>
              <w:spacing w:after="0" w:line="240" w:lineRule="auto"/>
              <w:ind w:left="-284" w:right="-426"/>
              <w:jc w:val="center"/>
              <w:rPr>
                <w:rFonts w:ascii="Times New Roman" w:hAnsi="Times New Roman" w:cs="Times New Roman"/>
              </w:rPr>
            </w:pPr>
            <w:r w:rsidRPr="00E374D3">
              <w:rPr>
                <w:rFonts w:ascii="Times New Roman" w:hAnsi="Times New Roman" w:cs="Times New Roman"/>
              </w:rPr>
              <w:t>“Койгорт”</w:t>
            </w:r>
          </w:p>
          <w:p w:rsidR="00AD768D" w:rsidRPr="00E374D3" w:rsidRDefault="00AD768D" w:rsidP="00AD768D">
            <w:pPr>
              <w:spacing w:after="0" w:line="240" w:lineRule="auto"/>
              <w:ind w:left="-284" w:right="-426"/>
              <w:jc w:val="center"/>
              <w:rPr>
                <w:rFonts w:ascii="Times New Roman" w:hAnsi="Times New Roman" w:cs="Times New Roman"/>
              </w:rPr>
            </w:pPr>
            <w:r w:rsidRPr="00E374D3">
              <w:rPr>
                <w:rFonts w:ascii="Times New Roman" w:hAnsi="Times New Roman" w:cs="Times New Roman"/>
              </w:rPr>
              <w:t xml:space="preserve">муниципальнöй районса </w:t>
            </w:r>
          </w:p>
          <w:p w:rsidR="00AD768D" w:rsidRPr="00E374D3" w:rsidRDefault="00AD768D" w:rsidP="00AD768D">
            <w:pPr>
              <w:spacing w:after="0" w:line="240" w:lineRule="auto"/>
              <w:ind w:left="-284" w:right="-426"/>
              <w:jc w:val="center"/>
              <w:rPr>
                <w:rFonts w:ascii="Times New Roman" w:hAnsi="Times New Roman" w:cs="Times New Roman"/>
                <w:sz w:val="28"/>
                <w:szCs w:val="28"/>
              </w:rPr>
            </w:pPr>
            <w:proofErr w:type="gramStart"/>
            <w:r w:rsidRPr="00E374D3">
              <w:rPr>
                <w:rFonts w:ascii="Times New Roman" w:hAnsi="Times New Roman" w:cs="Times New Roman"/>
              </w:rPr>
              <w:t>Сöвет</w:t>
            </w:r>
            <w:proofErr w:type="gramEnd"/>
          </w:p>
        </w:tc>
      </w:tr>
    </w:tbl>
    <w:p w:rsidR="00AD768D" w:rsidRDefault="00AD768D" w:rsidP="00AD768D">
      <w:pPr>
        <w:spacing w:after="0" w:line="240" w:lineRule="auto"/>
        <w:ind w:left="-284" w:right="-426"/>
        <w:rPr>
          <w:rFonts w:ascii="Times New Roman" w:hAnsi="Times New Roman"/>
          <w:sz w:val="28"/>
          <w:szCs w:val="28"/>
        </w:rPr>
      </w:pPr>
    </w:p>
    <w:p w:rsidR="00AD768D" w:rsidRPr="00DE1261" w:rsidRDefault="00AD768D" w:rsidP="00AD768D">
      <w:pPr>
        <w:pStyle w:val="ConsTitle"/>
        <w:widowControl/>
        <w:ind w:left="-284" w:right="-426"/>
        <w:jc w:val="center"/>
        <w:outlineLvl w:val="0"/>
        <w:rPr>
          <w:sz w:val="28"/>
          <w:szCs w:val="28"/>
        </w:rPr>
      </w:pPr>
      <w:r>
        <w:rPr>
          <w:rFonts w:ascii="Times New Roman" w:hAnsi="Times New Roman" w:cs="Times New Roman"/>
          <w:sz w:val="28"/>
          <w:szCs w:val="28"/>
        </w:rPr>
        <w:t>РЕШЕНИЕ</w:t>
      </w:r>
    </w:p>
    <w:p w:rsidR="00AD768D" w:rsidRDefault="00AD768D" w:rsidP="00AD768D">
      <w:pPr>
        <w:pStyle w:val="ConsTitle"/>
        <w:widowControl/>
        <w:ind w:left="-284" w:right="-426"/>
        <w:jc w:val="center"/>
        <w:outlineLvl w:val="0"/>
        <w:rPr>
          <w:rFonts w:ascii="Times New Roman" w:hAnsi="Times New Roman" w:cs="Times New Roman"/>
          <w:sz w:val="28"/>
          <w:szCs w:val="28"/>
        </w:rPr>
      </w:pPr>
      <w:r>
        <w:rPr>
          <w:rFonts w:ascii="Times New Roman" w:hAnsi="Times New Roman" w:cs="Times New Roman"/>
          <w:sz w:val="28"/>
          <w:szCs w:val="28"/>
        </w:rPr>
        <w:t>ПОМШУÖМ</w:t>
      </w:r>
    </w:p>
    <w:p w:rsidR="00AD768D" w:rsidRDefault="00AD768D" w:rsidP="00AD768D">
      <w:pPr>
        <w:pStyle w:val="ConsTitle"/>
        <w:widowControl/>
        <w:ind w:left="-284" w:right="-426"/>
        <w:jc w:val="center"/>
        <w:outlineLvl w:val="0"/>
        <w:rPr>
          <w:rFonts w:ascii="Times New Roman" w:hAnsi="Times New Roman" w:cs="Times New Roman"/>
          <w:sz w:val="28"/>
          <w:szCs w:val="28"/>
        </w:rPr>
      </w:pPr>
    </w:p>
    <w:p w:rsidR="00AD768D" w:rsidRDefault="00AD768D" w:rsidP="00AD768D">
      <w:pPr>
        <w:pStyle w:val="ConsTitle"/>
        <w:widowControl/>
        <w:ind w:left="-284" w:right="-426"/>
        <w:outlineLvl w:val="0"/>
        <w:rPr>
          <w:rFonts w:ascii="Times New Roman" w:hAnsi="Times New Roman" w:cs="Times New Roman"/>
          <w:b w:val="0"/>
          <w:sz w:val="28"/>
          <w:szCs w:val="28"/>
        </w:rPr>
      </w:pPr>
    </w:p>
    <w:p w:rsidR="00AD768D" w:rsidRPr="004B2F92" w:rsidRDefault="00AD768D" w:rsidP="00AD768D">
      <w:pPr>
        <w:pStyle w:val="ConsTitle"/>
        <w:widowControl/>
        <w:ind w:left="-284" w:right="-426"/>
        <w:outlineLvl w:val="0"/>
      </w:pPr>
      <w:r>
        <w:rPr>
          <w:rFonts w:ascii="Times New Roman" w:hAnsi="Times New Roman" w:cs="Times New Roman"/>
          <w:b w:val="0"/>
          <w:sz w:val="28"/>
          <w:szCs w:val="28"/>
        </w:rPr>
        <w:t>от 15 февраля</w:t>
      </w:r>
      <w:r w:rsidRPr="00E377F3">
        <w:rPr>
          <w:rFonts w:ascii="Times New Roman" w:hAnsi="Times New Roman" w:cs="Times New Roman"/>
          <w:b w:val="0"/>
          <w:sz w:val="28"/>
          <w:szCs w:val="28"/>
        </w:rPr>
        <w:t xml:space="preserve">  20</w:t>
      </w:r>
      <w:r>
        <w:rPr>
          <w:rFonts w:ascii="Times New Roman" w:hAnsi="Times New Roman" w:cs="Times New Roman"/>
          <w:b w:val="0"/>
          <w:sz w:val="28"/>
          <w:szCs w:val="28"/>
        </w:rPr>
        <w:t xml:space="preserve">17 </w:t>
      </w:r>
      <w:r w:rsidRPr="00E377F3">
        <w:rPr>
          <w:rFonts w:ascii="Times New Roman" w:hAnsi="Times New Roman" w:cs="Times New Roman"/>
          <w:b w:val="0"/>
          <w:sz w:val="28"/>
          <w:szCs w:val="28"/>
        </w:rPr>
        <w:t>года</w:t>
      </w:r>
      <w:r>
        <w:rPr>
          <w:rFonts w:ascii="Times New Roman" w:hAnsi="Times New Roman" w:cs="Times New Roman"/>
          <w:b w:val="0"/>
          <w:sz w:val="28"/>
          <w:szCs w:val="28"/>
        </w:rPr>
        <w:t xml:space="preserve">                                                                   № </w:t>
      </w:r>
      <w:r w:rsidRPr="00271FB3">
        <w:rPr>
          <w:rFonts w:ascii="Times New Roman" w:hAnsi="Times New Roman" w:cs="Times New Roman"/>
          <w:b w:val="0"/>
          <w:sz w:val="28"/>
          <w:szCs w:val="24"/>
          <w:lang w:val="en-US"/>
        </w:rPr>
        <w:t>V</w:t>
      </w:r>
      <w:r w:rsidRPr="00271FB3">
        <w:rPr>
          <w:rFonts w:ascii="Times New Roman" w:hAnsi="Times New Roman" w:cs="Times New Roman"/>
          <w:b w:val="0"/>
          <w:sz w:val="28"/>
          <w:szCs w:val="24"/>
        </w:rPr>
        <w:t>-15/</w:t>
      </w:r>
      <w:r>
        <w:rPr>
          <w:rFonts w:ascii="Times New Roman" w:hAnsi="Times New Roman" w:cs="Times New Roman"/>
          <w:b w:val="0"/>
          <w:sz w:val="28"/>
          <w:szCs w:val="24"/>
        </w:rPr>
        <w:t>105</w:t>
      </w:r>
    </w:p>
    <w:p w:rsidR="00AD768D" w:rsidRDefault="00AD768D" w:rsidP="00AD768D">
      <w:pPr>
        <w:spacing w:after="0" w:line="240" w:lineRule="auto"/>
        <w:ind w:left="-284" w:right="-426"/>
        <w:jc w:val="center"/>
        <w:rPr>
          <w:rFonts w:ascii="Times New Roman" w:hAnsi="Times New Roman" w:cs="Times New Roman"/>
          <w:sz w:val="28"/>
          <w:szCs w:val="28"/>
        </w:rPr>
      </w:pPr>
    </w:p>
    <w:p w:rsidR="00AD768D" w:rsidRDefault="00AD768D" w:rsidP="00AD768D">
      <w:pPr>
        <w:spacing w:after="0" w:line="240" w:lineRule="auto"/>
        <w:ind w:left="-284" w:right="-426"/>
        <w:jc w:val="center"/>
        <w:rPr>
          <w:rFonts w:ascii="Times New Roman" w:hAnsi="Times New Roman" w:cs="Times New Roman"/>
          <w:sz w:val="28"/>
          <w:szCs w:val="28"/>
        </w:rPr>
      </w:pPr>
    </w:p>
    <w:p w:rsidR="00AD768D" w:rsidRDefault="00AD768D" w:rsidP="00AD768D">
      <w:pPr>
        <w:spacing w:after="0" w:line="240" w:lineRule="auto"/>
        <w:ind w:left="-284" w:right="-426"/>
        <w:jc w:val="center"/>
        <w:rPr>
          <w:rFonts w:ascii="Times New Roman" w:hAnsi="Times New Roman" w:cs="Times New Roman"/>
          <w:sz w:val="28"/>
          <w:szCs w:val="28"/>
        </w:rPr>
      </w:pPr>
      <w:r w:rsidRPr="00E374D3">
        <w:rPr>
          <w:rFonts w:ascii="Times New Roman" w:hAnsi="Times New Roman" w:cs="Times New Roman"/>
          <w:sz w:val="28"/>
          <w:szCs w:val="28"/>
        </w:rPr>
        <w:t>Республика Коми, с. Койгородок</w:t>
      </w:r>
    </w:p>
    <w:p w:rsidR="00AD768D" w:rsidRPr="00E374D3" w:rsidRDefault="00AD768D" w:rsidP="00AD768D">
      <w:pPr>
        <w:spacing w:after="0" w:line="240" w:lineRule="auto"/>
        <w:ind w:left="-284" w:right="-426"/>
        <w:jc w:val="center"/>
        <w:rPr>
          <w:rFonts w:ascii="Times New Roman" w:hAnsi="Times New Roman" w:cs="Times New Roman"/>
          <w:sz w:val="28"/>
          <w:szCs w:val="28"/>
        </w:rPr>
      </w:pPr>
    </w:p>
    <w:p w:rsidR="00AD768D" w:rsidRPr="004B2F92" w:rsidRDefault="00AD768D" w:rsidP="00AD768D">
      <w:pPr>
        <w:pStyle w:val="ConsTitle"/>
        <w:widowControl/>
        <w:ind w:left="-284" w:right="-426"/>
        <w:outlineLvl w:val="0"/>
      </w:pPr>
    </w:p>
    <w:p w:rsidR="00AD768D" w:rsidRPr="00C10272" w:rsidRDefault="00AD768D" w:rsidP="00AD768D">
      <w:pPr>
        <w:autoSpaceDE w:val="0"/>
        <w:autoSpaceDN w:val="0"/>
        <w:adjustRightInd w:val="0"/>
        <w:spacing w:after="0" w:line="240" w:lineRule="auto"/>
        <w:ind w:left="-284" w:right="-426" w:firstLine="584"/>
        <w:jc w:val="center"/>
        <w:rPr>
          <w:rFonts w:ascii="Times New Roman" w:hAnsi="Times New Roman" w:cs="Times New Roman"/>
          <w:b/>
          <w:sz w:val="28"/>
          <w:szCs w:val="24"/>
        </w:rPr>
      </w:pPr>
      <w:r w:rsidRPr="00C10272">
        <w:rPr>
          <w:rFonts w:ascii="Times New Roman" w:hAnsi="Times New Roman" w:cs="Times New Roman"/>
          <w:b/>
          <w:sz w:val="28"/>
          <w:szCs w:val="24"/>
        </w:rPr>
        <w:t>О внесении изменений в решение Совета МР «Койгородский» от 18.12.2013 г.</w:t>
      </w:r>
      <w:r>
        <w:rPr>
          <w:rFonts w:ascii="Times New Roman" w:hAnsi="Times New Roman" w:cs="Times New Roman"/>
          <w:b/>
          <w:sz w:val="28"/>
          <w:szCs w:val="24"/>
        </w:rPr>
        <w:t xml:space="preserve"> </w:t>
      </w:r>
      <w:r>
        <w:rPr>
          <w:rFonts w:ascii="Times New Roman" w:hAnsi="Times New Roman" w:cs="Times New Roman"/>
          <w:b/>
          <w:bCs/>
          <w:sz w:val="28"/>
          <w:szCs w:val="24"/>
        </w:rPr>
        <w:t xml:space="preserve"> №</w:t>
      </w:r>
      <w:r w:rsidRPr="00C10272">
        <w:rPr>
          <w:rFonts w:ascii="Times New Roman" w:hAnsi="Times New Roman" w:cs="Times New Roman"/>
          <w:b/>
          <w:bCs/>
          <w:sz w:val="28"/>
          <w:szCs w:val="24"/>
        </w:rPr>
        <w:t xml:space="preserve"> IV-23/208 «Об утверждении правил обращения лиц, замещавших </w:t>
      </w:r>
      <w:r>
        <w:rPr>
          <w:rFonts w:ascii="Times New Roman" w:hAnsi="Times New Roman" w:cs="Times New Roman"/>
          <w:b/>
          <w:sz w:val="28"/>
          <w:szCs w:val="24"/>
        </w:rPr>
        <w:t xml:space="preserve"> </w:t>
      </w:r>
      <w:r w:rsidRPr="00C10272">
        <w:rPr>
          <w:rFonts w:ascii="Times New Roman" w:hAnsi="Times New Roman" w:cs="Times New Roman"/>
          <w:b/>
          <w:bCs/>
          <w:sz w:val="28"/>
          <w:szCs w:val="24"/>
        </w:rPr>
        <w:t xml:space="preserve">должности муниципальной службы, за пенсией за выслугу лет, назначения пенсии </w:t>
      </w:r>
      <w:r>
        <w:rPr>
          <w:rFonts w:ascii="Times New Roman" w:hAnsi="Times New Roman" w:cs="Times New Roman"/>
          <w:b/>
          <w:bCs/>
          <w:sz w:val="28"/>
          <w:szCs w:val="24"/>
        </w:rPr>
        <w:t xml:space="preserve"> </w:t>
      </w:r>
      <w:r w:rsidRPr="00C10272">
        <w:rPr>
          <w:rFonts w:ascii="Times New Roman" w:hAnsi="Times New Roman" w:cs="Times New Roman"/>
          <w:b/>
          <w:bCs/>
          <w:sz w:val="28"/>
          <w:szCs w:val="24"/>
        </w:rPr>
        <w:t>за выслугу лет и изменения ее размера, выплаты пенсии за выслугу лет, ее приостановления, возобновления, прекращения и восстановления»</w:t>
      </w:r>
    </w:p>
    <w:p w:rsidR="00AD768D" w:rsidRDefault="00AD768D" w:rsidP="00AD768D">
      <w:pPr>
        <w:autoSpaceDE w:val="0"/>
        <w:autoSpaceDN w:val="0"/>
        <w:adjustRightInd w:val="0"/>
        <w:ind w:left="-284" w:right="-426"/>
        <w:jc w:val="center"/>
        <w:rPr>
          <w:b/>
          <w:bCs/>
        </w:rPr>
      </w:pPr>
    </w:p>
    <w:p w:rsidR="00AD768D" w:rsidRPr="00856CD1" w:rsidRDefault="00AD768D" w:rsidP="00AD768D">
      <w:pPr>
        <w:autoSpaceDE w:val="0"/>
        <w:autoSpaceDN w:val="0"/>
        <w:adjustRightInd w:val="0"/>
        <w:spacing w:after="0" w:line="240" w:lineRule="auto"/>
        <w:ind w:left="-284" w:right="-426" w:firstLine="540"/>
        <w:jc w:val="both"/>
        <w:rPr>
          <w:rFonts w:ascii="Times New Roman" w:eastAsiaTheme="minorHAnsi" w:hAnsi="Times New Roman" w:cs="Times New Roman"/>
          <w:sz w:val="28"/>
          <w:szCs w:val="28"/>
          <w:lang w:eastAsia="en-US"/>
        </w:rPr>
      </w:pPr>
      <w:proofErr w:type="gramStart"/>
      <w:r w:rsidRPr="00856CD1">
        <w:rPr>
          <w:rFonts w:ascii="Times New Roman" w:eastAsiaTheme="minorHAnsi" w:hAnsi="Times New Roman" w:cs="Times New Roman"/>
          <w:sz w:val="28"/>
          <w:szCs w:val="28"/>
          <w:lang w:eastAsia="en-US"/>
        </w:rPr>
        <w:t xml:space="preserve">Руководствуясь </w:t>
      </w:r>
      <w:hyperlink r:id="rId6" w:history="1">
        <w:r w:rsidRPr="00856CD1">
          <w:rPr>
            <w:rFonts w:ascii="Times New Roman" w:eastAsiaTheme="minorHAnsi" w:hAnsi="Times New Roman" w:cs="Times New Roman"/>
            <w:sz w:val="28"/>
            <w:szCs w:val="28"/>
            <w:lang w:eastAsia="en-US"/>
          </w:rPr>
          <w:t>статьей 24</w:t>
        </w:r>
      </w:hyperlink>
      <w:r w:rsidRPr="00856CD1">
        <w:rPr>
          <w:rFonts w:ascii="Times New Roman" w:eastAsiaTheme="minorHAnsi" w:hAnsi="Times New Roman" w:cs="Times New Roman"/>
          <w:sz w:val="28"/>
          <w:szCs w:val="28"/>
          <w:lang w:eastAsia="en-US"/>
        </w:rPr>
        <w:t xml:space="preserve"> Федерального закона Российской Федерации от 02.03.2007 N 25-ФЗ "О муниципальной службе в Российской Федерации", </w:t>
      </w:r>
      <w:hyperlink r:id="rId7" w:history="1">
        <w:r w:rsidRPr="00856CD1">
          <w:rPr>
            <w:rFonts w:ascii="Times New Roman" w:eastAsiaTheme="minorHAnsi" w:hAnsi="Times New Roman" w:cs="Times New Roman"/>
            <w:sz w:val="28"/>
            <w:szCs w:val="28"/>
            <w:lang w:eastAsia="en-US"/>
          </w:rPr>
          <w:t>статьей 10(1)</w:t>
        </w:r>
      </w:hyperlink>
      <w:r w:rsidRPr="00856CD1">
        <w:rPr>
          <w:rFonts w:ascii="Times New Roman" w:eastAsiaTheme="minorHAnsi" w:hAnsi="Times New Roman" w:cs="Times New Roman"/>
          <w:sz w:val="28"/>
          <w:szCs w:val="28"/>
          <w:lang w:eastAsia="en-US"/>
        </w:rPr>
        <w:t xml:space="preserve"> Закона Республики Коми от 21.12.2007 N 133-РЗ "О некоторых вопросах муниципальной службы в Республике Коми", </w:t>
      </w:r>
      <w:hyperlink r:id="rId8" w:history="1">
        <w:r w:rsidRPr="00856CD1">
          <w:rPr>
            <w:rFonts w:ascii="Times New Roman" w:eastAsiaTheme="minorHAnsi" w:hAnsi="Times New Roman" w:cs="Times New Roman"/>
            <w:sz w:val="28"/>
            <w:szCs w:val="28"/>
            <w:lang w:eastAsia="en-US"/>
          </w:rPr>
          <w:t>статьей 4</w:t>
        </w:r>
      </w:hyperlink>
      <w:r w:rsidRPr="00856CD1">
        <w:rPr>
          <w:rFonts w:ascii="Times New Roman" w:eastAsiaTheme="minorHAnsi" w:hAnsi="Times New Roman" w:cs="Times New Roman"/>
          <w:sz w:val="28"/>
          <w:szCs w:val="28"/>
          <w:lang w:eastAsia="en-US"/>
        </w:rPr>
        <w:t xml:space="preserve"> Закона Республики Коми от 05.12.2016 N 124-РЗ "О внесении изменений в некоторые законы Республики Коми по вопросам пенсионного обеспечения за выслугу лет", </w:t>
      </w:r>
      <w:hyperlink r:id="rId9" w:history="1">
        <w:r w:rsidRPr="00856CD1">
          <w:rPr>
            <w:rFonts w:ascii="Times New Roman" w:eastAsiaTheme="minorHAnsi" w:hAnsi="Times New Roman" w:cs="Times New Roman"/>
            <w:sz w:val="28"/>
            <w:szCs w:val="28"/>
            <w:lang w:eastAsia="en-US"/>
          </w:rPr>
          <w:t>статьей45</w:t>
        </w:r>
        <w:proofErr w:type="gramEnd"/>
        <w:r w:rsidRPr="00856CD1">
          <w:rPr>
            <w:rFonts w:ascii="Times New Roman" w:eastAsiaTheme="minorHAnsi" w:hAnsi="Times New Roman" w:cs="Times New Roman"/>
            <w:sz w:val="28"/>
            <w:szCs w:val="28"/>
            <w:lang w:eastAsia="en-US"/>
          </w:rPr>
          <w:t>.1</w:t>
        </w:r>
      </w:hyperlink>
      <w:r w:rsidRPr="00856CD1">
        <w:rPr>
          <w:rFonts w:ascii="Times New Roman" w:eastAsiaTheme="minorHAnsi" w:hAnsi="Times New Roman" w:cs="Times New Roman"/>
          <w:sz w:val="28"/>
          <w:szCs w:val="28"/>
          <w:lang w:eastAsia="en-US"/>
        </w:rPr>
        <w:t xml:space="preserve"> Устава муниципального образования муниципального района "Койгородский",</w:t>
      </w:r>
    </w:p>
    <w:p w:rsidR="00AD768D" w:rsidRPr="00856CD1" w:rsidRDefault="00AD768D" w:rsidP="00AD768D">
      <w:pPr>
        <w:autoSpaceDE w:val="0"/>
        <w:autoSpaceDN w:val="0"/>
        <w:adjustRightInd w:val="0"/>
        <w:spacing w:after="0" w:line="240" w:lineRule="auto"/>
        <w:ind w:left="-284" w:right="-426" w:firstLine="540"/>
        <w:jc w:val="both"/>
        <w:rPr>
          <w:rFonts w:ascii="Times New Roman" w:eastAsiaTheme="minorHAnsi" w:hAnsi="Times New Roman" w:cs="Times New Roman"/>
          <w:sz w:val="28"/>
          <w:szCs w:val="28"/>
          <w:lang w:eastAsia="en-US"/>
        </w:rPr>
      </w:pPr>
    </w:p>
    <w:p w:rsidR="00AD768D" w:rsidRDefault="00AD768D" w:rsidP="00AD768D">
      <w:pPr>
        <w:shd w:val="clear" w:color="auto" w:fill="FFFFFF"/>
        <w:spacing w:after="0" w:line="240" w:lineRule="auto"/>
        <w:ind w:left="-284" w:right="-426"/>
        <w:jc w:val="center"/>
        <w:rPr>
          <w:rFonts w:ascii="Times New Roman" w:hAnsi="Times New Roman" w:cs="Times New Roman"/>
          <w:b/>
          <w:spacing w:val="-1"/>
          <w:sz w:val="28"/>
          <w:szCs w:val="28"/>
        </w:rPr>
      </w:pPr>
      <w:r w:rsidRPr="00856CD1">
        <w:rPr>
          <w:rFonts w:ascii="Times New Roman" w:hAnsi="Times New Roman" w:cs="Times New Roman"/>
          <w:b/>
          <w:spacing w:val="-1"/>
          <w:sz w:val="28"/>
          <w:szCs w:val="28"/>
        </w:rPr>
        <w:t>Совет муниципального</w:t>
      </w:r>
      <w:r>
        <w:rPr>
          <w:rFonts w:ascii="Times New Roman" w:hAnsi="Times New Roman" w:cs="Times New Roman"/>
          <w:b/>
          <w:spacing w:val="-1"/>
          <w:sz w:val="28"/>
          <w:szCs w:val="28"/>
        </w:rPr>
        <w:t xml:space="preserve"> района «Койгородский» РЕШИЛ</w:t>
      </w:r>
      <w:r w:rsidRPr="00C10272">
        <w:rPr>
          <w:rFonts w:ascii="Times New Roman" w:hAnsi="Times New Roman" w:cs="Times New Roman"/>
          <w:b/>
          <w:spacing w:val="-1"/>
          <w:sz w:val="28"/>
          <w:szCs w:val="28"/>
        </w:rPr>
        <w:t>:</w:t>
      </w:r>
    </w:p>
    <w:p w:rsidR="00AD768D" w:rsidRPr="00C10272" w:rsidRDefault="00AD768D" w:rsidP="00AD768D">
      <w:pPr>
        <w:shd w:val="clear" w:color="auto" w:fill="FFFFFF"/>
        <w:spacing w:after="0" w:line="240" w:lineRule="auto"/>
        <w:ind w:left="-284" w:right="-426"/>
        <w:jc w:val="center"/>
        <w:rPr>
          <w:rFonts w:ascii="Times New Roman" w:hAnsi="Times New Roman" w:cs="Times New Roman"/>
          <w:b/>
          <w:spacing w:val="-1"/>
          <w:sz w:val="28"/>
          <w:szCs w:val="28"/>
        </w:rPr>
      </w:pPr>
    </w:p>
    <w:p w:rsidR="00AD768D" w:rsidRPr="00C10272" w:rsidRDefault="00AD768D" w:rsidP="00AD768D">
      <w:pPr>
        <w:autoSpaceDE w:val="0"/>
        <w:autoSpaceDN w:val="0"/>
        <w:adjustRightInd w:val="0"/>
        <w:spacing w:after="0" w:line="240" w:lineRule="auto"/>
        <w:ind w:left="-284" w:right="-426" w:firstLine="540"/>
        <w:jc w:val="both"/>
        <w:rPr>
          <w:rFonts w:ascii="Times New Roman" w:hAnsi="Times New Roman" w:cs="Times New Roman"/>
          <w:sz w:val="28"/>
          <w:szCs w:val="28"/>
        </w:rPr>
      </w:pPr>
      <w:r w:rsidRPr="00C10272">
        <w:rPr>
          <w:rFonts w:ascii="Times New Roman" w:hAnsi="Times New Roman" w:cs="Times New Roman"/>
          <w:sz w:val="28"/>
          <w:szCs w:val="28"/>
        </w:rPr>
        <w:t xml:space="preserve">1. Внести в </w:t>
      </w:r>
      <w:hyperlink r:id="rId10" w:history="1">
        <w:r w:rsidRPr="00C10272">
          <w:rPr>
            <w:rFonts w:ascii="Times New Roman" w:hAnsi="Times New Roman" w:cs="Times New Roman"/>
            <w:sz w:val="28"/>
            <w:szCs w:val="28"/>
          </w:rPr>
          <w:t>решение</w:t>
        </w:r>
      </w:hyperlink>
      <w:r w:rsidRPr="00C10272">
        <w:rPr>
          <w:rFonts w:ascii="Times New Roman" w:hAnsi="Times New Roman" w:cs="Times New Roman"/>
          <w:sz w:val="28"/>
          <w:szCs w:val="28"/>
        </w:rPr>
        <w:t xml:space="preserve"> Совета МР "Койгородский" от 18.12.2013 N IV-23/208 "Об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изменения согласно приложению</w:t>
      </w:r>
      <w:r>
        <w:rPr>
          <w:rFonts w:ascii="Times New Roman" w:hAnsi="Times New Roman" w:cs="Times New Roman"/>
          <w:sz w:val="28"/>
          <w:szCs w:val="28"/>
        </w:rPr>
        <w:t>.</w:t>
      </w:r>
    </w:p>
    <w:p w:rsidR="00AD768D" w:rsidRPr="00C10272" w:rsidRDefault="00AD768D" w:rsidP="00AD768D">
      <w:pPr>
        <w:autoSpaceDE w:val="0"/>
        <w:autoSpaceDN w:val="0"/>
        <w:adjustRightInd w:val="0"/>
        <w:spacing w:after="0" w:line="240" w:lineRule="auto"/>
        <w:ind w:left="-284" w:right="-426" w:firstLine="540"/>
        <w:jc w:val="both"/>
        <w:rPr>
          <w:rFonts w:ascii="Times New Roman" w:hAnsi="Times New Roman" w:cs="Times New Roman"/>
          <w:sz w:val="28"/>
          <w:szCs w:val="28"/>
        </w:rPr>
      </w:pPr>
      <w:r w:rsidRPr="00C10272">
        <w:rPr>
          <w:rFonts w:ascii="Times New Roman" w:hAnsi="Times New Roman" w:cs="Times New Roman"/>
          <w:sz w:val="28"/>
          <w:szCs w:val="28"/>
        </w:rPr>
        <w:t>2. Настоящее решение вступает в силу со дня официального опубликования в Информационном вестнике Совета и администрации МР "Койгородский".</w:t>
      </w:r>
    </w:p>
    <w:p w:rsidR="00AD768D" w:rsidRPr="00C10272" w:rsidRDefault="00AD768D" w:rsidP="00AD768D">
      <w:pPr>
        <w:spacing w:after="0" w:line="240" w:lineRule="auto"/>
        <w:ind w:left="-284" w:right="-426"/>
        <w:rPr>
          <w:rFonts w:ascii="Times New Roman" w:hAnsi="Times New Roman" w:cs="Times New Roman"/>
          <w:sz w:val="28"/>
          <w:szCs w:val="28"/>
        </w:rPr>
      </w:pPr>
    </w:p>
    <w:p w:rsidR="00AD768D" w:rsidRPr="00C10272" w:rsidRDefault="00AD768D" w:rsidP="00AD768D">
      <w:pPr>
        <w:spacing w:after="0" w:line="240" w:lineRule="auto"/>
        <w:ind w:left="-284" w:right="-426"/>
        <w:rPr>
          <w:rFonts w:ascii="Times New Roman" w:hAnsi="Times New Roman" w:cs="Times New Roman"/>
          <w:sz w:val="28"/>
          <w:szCs w:val="28"/>
        </w:rPr>
      </w:pPr>
      <w:r w:rsidRPr="00C10272">
        <w:rPr>
          <w:rFonts w:ascii="Times New Roman" w:hAnsi="Times New Roman" w:cs="Times New Roman"/>
          <w:sz w:val="28"/>
          <w:szCs w:val="28"/>
        </w:rPr>
        <w:t>Глава МР «Койгородский» -</w:t>
      </w:r>
    </w:p>
    <w:p w:rsidR="00AD768D" w:rsidRPr="00C10272" w:rsidRDefault="00AD768D" w:rsidP="00AD768D">
      <w:pPr>
        <w:spacing w:after="0" w:line="240" w:lineRule="auto"/>
        <w:ind w:left="-284" w:right="-426"/>
        <w:rPr>
          <w:rFonts w:ascii="Times New Roman" w:hAnsi="Times New Roman" w:cs="Times New Roman"/>
          <w:sz w:val="28"/>
          <w:szCs w:val="28"/>
        </w:rPr>
      </w:pPr>
      <w:r w:rsidRPr="00C10272">
        <w:rPr>
          <w:rFonts w:ascii="Times New Roman" w:hAnsi="Times New Roman" w:cs="Times New Roman"/>
          <w:sz w:val="28"/>
          <w:szCs w:val="28"/>
        </w:rPr>
        <w:t xml:space="preserve">председатель Совета МР «Койгородский»                       </w:t>
      </w:r>
      <w:r>
        <w:rPr>
          <w:rFonts w:ascii="Times New Roman" w:hAnsi="Times New Roman" w:cs="Times New Roman"/>
          <w:sz w:val="28"/>
          <w:szCs w:val="28"/>
        </w:rPr>
        <w:t xml:space="preserve">              </w:t>
      </w:r>
      <w:r w:rsidRPr="00C10272">
        <w:rPr>
          <w:rFonts w:ascii="Times New Roman" w:hAnsi="Times New Roman" w:cs="Times New Roman"/>
          <w:sz w:val="28"/>
          <w:szCs w:val="28"/>
        </w:rPr>
        <w:t xml:space="preserve"> А.И.</w:t>
      </w:r>
      <w:r>
        <w:rPr>
          <w:rFonts w:ascii="Times New Roman" w:hAnsi="Times New Roman" w:cs="Times New Roman"/>
          <w:sz w:val="28"/>
          <w:szCs w:val="28"/>
        </w:rPr>
        <w:t xml:space="preserve"> </w:t>
      </w:r>
      <w:r w:rsidRPr="00C10272">
        <w:rPr>
          <w:rFonts w:ascii="Times New Roman" w:hAnsi="Times New Roman" w:cs="Times New Roman"/>
          <w:sz w:val="28"/>
          <w:szCs w:val="28"/>
        </w:rPr>
        <w:t>Главинская</w:t>
      </w:r>
    </w:p>
    <w:p w:rsidR="00AD768D" w:rsidRDefault="00AD768D" w:rsidP="00AD768D">
      <w:pPr>
        <w:spacing w:after="0" w:line="240" w:lineRule="auto"/>
        <w:ind w:left="-284" w:right="-426"/>
        <w:jc w:val="right"/>
        <w:rPr>
          <w:rFonts w:ascii="Times New Roman" w:hAnsi="Times New Roman" w:cs="Times New Roman"/>
          <w:sz w:val="28"/>
          <w:szCs w:val="28"/>
        </w:rPr>
      </w:pPr>
    </w:p>
    <w:p w:rsidR="00AD768D" w:rsidRDefault="00AD768D" w:rsidP="00AD768D">
      <w:pPr>
        <w:spacing w:after="0" w:line="240" w:lineRule="auto"/>
        <w:ind w:left="-284" w:right="-426"/>
        <w:jc w:val="right"/>
        <w:rPr>
          <w:rFonts w:ascii="Times New Roman" w:hAnsi="Times New Roman" w:cs="Times New Roman"/>
          <w:sz w:val="28"/>
          <w:szCs w:val="28"/>
        </w:rPr>
      </w:pPr>
    </w:p>
    <w:p w:rsidR="00AD768D" w:rsidRDefault="00AD768D" w:rsidP="00AD768D">
      <w:pPr>
        <w:spacing w:after="0" w:line="240" w:lineRule="auto"/>
        <w:ind w:left="-284" w:right="-426"/>
        <w:jc w:val="right"/>
        <w:rPr>
          <w:rFonts w:ascii="Times New Roman" w:hAnsi="Times New Roman" w:cs="Times New Roman"/>
          <w:sz w:val="28"/>
          <w:szCs w:val="28"/>
        </w:rPr>
      </w:pPr>
    </w:p>
    <w:p w:rsidR="00AD768D" w:rsidRDefault="00AD768D" w:rsidP="00AD768D">
      <w:pPr>
        <w:spacing w:after="0" w:line="240" w:lineRule="auto"/>
        <w:ind w:left="-284" w:right="-426"/>
        <w:jc w:val="right"/>
        <w:rPr>
          <w:rFonts w:ascii="Times New Roman" w:hAnsi="Times New Roman" w:cs="Times New Roman"/>
          <w:sz w:val="28"/>
          <w:szCs w:val="28"/>
        </w:rPr>
      </w:pPr>
    </w:p>
    <w:p w:rsidR="00AD768D" w:rsidRDefault="00AD768D" w:rsidP="00AD768D">
      <w:pPr>
        <w:spacing w:after="0" w:line="240" w:lineRule="auto"/>
        <w:ind w:left="-284" w:right="-426"/>
        <w:jc w:val="right"/>
        <w:rPr>
          <w:rFonts w:ascii="Times New Roman" w:hAnsi="Times New Roman" w:cs="Times New Roman"/>
          <w:sz w:val="28"/>
          <w:szCs w:val="28"/>
        </w:rPr>
      </w:pPr>
      <w:r w:rsidRPr="00C10272">
        <w:rPr>
          <w:rFonts w:ascii="Times New Roman" w:hAnsi="Times New Roman" w:cs="Times New Roman"/>
          <w:sz w:val="28"/>
          <w:szCs w:val="28"/>
        </w:rPr>
        <w:t xml:space="preserve">Приложение </w:t>
      </w:r>
    </w:p>
    <w:p w:rsidR="00AD768D" w:rsidRDefault="00AD768D" w:rsidP="00AD768D">
      <w:pPr>
        <w:spacing w:after="0" w:line="240" w:lineRule="auto"/>
        <w:ind w:left="-284" w:right="-426"/>
        <w:jc w:val="right"/>
        <w:rPr>
          <w:rFonts w:ascii="Times New Roman" w:hAnsi="Times New Roman" w:cs="Times New Roman"/>
          <w:sz w:val="28"/>
          <w:szCs w:val="28"/>
        </w:rPr>
      </w:pPr>
      <w:r w:rsidRPr="00C10272">
        <w:rPr>
          <w:rFonts w:ascii="Times New Roman" w:hAnsi="Times New Roman" w:cs="Times New Roman"/>
          <w:sz w:val="28"/>
          <w:szCs w:val="28"/>
        </w:rPr>
        <w:t>к решению Совета</w:t>
      </w:r>
      <w:r>
        <w:rPr>
          <w:rFonts w:ascii="Times New Roman" w:hAnsi="Times New Roman" w:cs="Times New Roman"/>
          <w:sz w:val="28"/>
          <w:szCs w:val="28"/>
        </w:rPr>
        <w:t xml:space="preserve"> </w:t>
      </w:r>
      <w:r w:rsidRPr="00C10272">
        <w:rPr>
          <w:rFonts w:ascii="Times New Roman" w:hAnsi="Times New Roman" w:cs="Times New Roman"/>
          <w:sz w:val="28"/>
          <w:szCs w:val="28"/>
        </w:rPr>
        <w:t xml:space="preserve">МР «Койгородский» </w:t>
      </w:r>
    </w:p>
    <w:p w:rsidR="00AD768D" w:rsidRPr="00C10272" w:rsidRDefault="00AD768D" w:rsidP="00AD768D">
      <w:pPr>
        <w:spacing w:after="0" w:line="240" w:lineRule="auto"/>
        <w:ind w:left="-284" w:right="-426"/>
        <w:jc w:val="right"/>
        <w:rPr>
          <w:rFonts w:ascii="Times New Roman" w:hAnsi="Times New Roman" w:cs="Times New Roman"/>
          <w:sz w:val="28"/>
          <w:szCs w:val="28"/>
        </w:rPr>
      </w:pPr>
      <w:r>
        <w:rPr>
          <w:rFonts w:ascii="Times New Roman" w:hAnsi="Times New Roman" w:cs="Times New Roman"/>
          <w:sz w:val="28"/>
          <w:szCs w:val="28"/>
        </w:rPr>
        <w:t>от 15.02.2017</w:t>
      </w:r>
      <w:r w:rsidRPr="00C10272">
        <w:rPr>
          <w:rFonts w:ascii="Times New Roman" w:hAnsi="Times New Roman" w:cs="Times New Roman"/>
          <w:sz w:val="28"/>
          <w:szCs w:val="28"/>
        </w:rPr>
        <w:t xml:space="preserve">г. № </w:t>
      </w:r>
      <w:r w:rsidRPr="00271FB3">
        <w:rPr>
          <w:rFonts w:ascii="Times New Roman" w:hAnsi="Times New Roman" w:cs="Times New Roman"/>
          <w:sz w:val="28"/>
          <w:szCs w:val="24"/>
          <w:lang w:val="en-US"/>
        </w:rPr>
        <w:t>V</w:t>
      </w:r>
      <w:r w:rsidRPr="00271FB3">
        <w:rPr>
          <w:rFonts w:ascii="Times New Roman" w:hAnsi="Times New Roman" w:cs="Times New Roman"/>
          <w:sz w:val="28"/>
          <w:szCs w:val="24"/>
        </w:rPr>
        <w:t>-15</w:t>
      </w:r>
      <w:r w:rsidRPr="00C10272">
        <w:rPr>
          <w:rFonts w:ascii="Times New Roman" w:hAnsi="Times New Roman" w:cs="Times New Roman"/>
          <w:sz w:val="28"/>
          <w:szCs w:val="24"/>
        </w:rPr>
        <w:t>/105</w:t>
      </w:r>
    </w:p>
    <w:p w:rsidR="00AD768D" w:rsidRPr="00C10272" w:rsidRDefault="00AD768D" w:rsidP="00AD768D">
      <w:pPr>
        <w:spacing w:after="0" w:line="240" w:lineRule="auto"/>
        <w:ind w:left="-284" w:right="-426"/>
        <w:rPr>
          <w:rFonts w:ascii="Times New Roman" w:hAnsi="Times New Roman" w:cs="Times New Roman"/>
          <w:sz w:val="28"/>
          <w:szCs w:val="28"/>
        </w:rPr>
      </w:pPr>
    </w:p>
    <w:p w:rsidR="00AD768D" w:rsidRPr="00C10272" w:rsidRDefault="00AD768D" w:rsidP="00AD768D">
      <w:pPr>
        <w:spacing w:after="0" w:line="240" w:lineRule="auto"/>
        <w:ind w:left="-284" w:right="-426"/>
        <w:jc w:val="center"/>
        <w:rPr>
          <w:rFonts w:ascii="Times New Roman" w:hAnsi="Times New Roman" w:cs="Times New Roman"/>
          <w:sz w:val="28"/>
          <w:szCs w:val="28"/>
        </w:rPr>
      </w:pPr>
      <w:r w:rsidRPr="00C10272">
        <w:rPr>
          <w:rFonts w:ascii="Times New Roman" w:hAnsi="Times New Roman" w:cs="Times New Roman"/>
          <w:sz w:val="28"/>
          <w:szCs w:val="28"/>
        </w:rPr>
        <w:t>Изменения</w:t>
      </w:r>
      <w:r>
        <w:rPr>
          <w:rFonts w:ascii="Times New Roman" w:hAnsi="Times New Roman" w:cs="Times New Roman"/>
          <w:sz w:val="28"/>
          <w:szCs w:val="28"/>
        </w:rPr>
        <w:t>,</w:t>
      </w:r>
    </w:p>
    <w:p w:rsidR="00AD768D" w:rsidRDefault="00AD768D" w:rsidP="00AD768D">
      <w:pPr>
        <w:spacing w:after="0" w:line="240" w:lineRule="auto"/>
        <w:ind w:left="-284" w:right="-426"/>
        <w:jc w:val="center"/>
        <w:rPr>
          <w:rFonts w:ascii="Times New Roman" w:hAnsi="Times New Roman" w:cs="Times New Roman"/>
          <w:sz w:val="28"/>
          <w:szCs w:val="28"/>
        </w:rPr>
      </w:pPr>
      <w:r w:rsidRPr="00C10272">
        <w:rPr>
          <w:rFonts w:ascii="Times New Roman" w:hAnsi="Times New Roman" w:cs="Times New Roman"/>
          <w:sz w:val="28"/>
          <w:szCs w:val="28"/>
        </w:rPr>
        <w:t>вносимые в решение Совета МР «Койгородский»</w:t>
      </w:r>
      <w:r>
        <w:rPr>
          <w:rFonts w:ascii="Times New Roman" w:hAnsi="Times New Roman" w:cs="Times New Roman"/>
          <w:sz w:val="28"/>
          <w:szCs w:val="28"/>
        </w:rPr>
        <w:t xml:space="preserve"> от 18.12.2013 №</w:t>
      </w:r>
      <w:r w:rsidRPr="00C10272">
        <w:rPr>
          <w:rFonts w:ascii="Times New Roman" w:hAnsi="Times New Roman" w:cs="Times New Roman"/>
          <w:sz w:val="28"/>
          <w:szCs w:val="28"/>
        </w:rPr>
        <w:t xml:space="preserve"> IV-23/208 </w:t>
      </w:r>
    </w:p>
    <w:p w:rsidR="00AD768D" w:rsidRPr="00C10272" w:rsidRDefault="00AD768D" w:rsidP="00AD768D">
      <w:pPr>
        <w:spacing w:after="0" w:line="240" w:lineRule="auto"/>
        <w:ind w:left="-284" w:right="-426"/>
        <w:jc w:val="center"/>
        <w:rPr>
          <w:rFonts w:ascii="Times New Roman" w:hAnsi="Times New Roman" w:cs="Times New Roman"/>
          <w:sz w:val="28"/>
          <w:szCs w:val="28"/>
        </w:rPr>
      </w:pPr>
      <w:r w:rsidRPr="00C10272">
        <w:rPr>
          <w:rFonts w:ascii="Times New Roman" w:hAnsi="Times New Roman" w:cs="Times New Roman"/>
          <w:sz w:val="28"/>
          <w:szCs w:val="28"/>
        </w:rPr>
        <w:t>"Об утверждении правил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AD768D" w:rsidRPr="00C10272" w:rsidRDefault="00AD768D" w:rsidP="00AD768D">
      <w:pPr>
        <w:spacing w:after="0" w:line="240" w:lineRule="auto"/>
        <w:ind w:left="-284" w:right="-426"/>
        <w:jc w:val="center"/>
        <w:rPr>
          <w:rFonts w:ascii="Times New Roman" w:hAnsi="Times New Roman" w:cs="Times New Roman"/>
          <w:sz w:val="28"/>
          <w:szCs w:val="28"/>
        </w:rPr>
      </w:pPr>
    </w:p>
    <w:p w:rsidR="00AD768D" w:rsidRPr="00C10272" w:rsidRDefault="00AD768D" w:rsidP="00AD768D">
      <w:pPr>
        <w:spacing w:after="0" w:line="240" w:lineRule="auto"/>
        <w:ind w:left="-284" w:right="-426" w:firstLine="708"/>
        <w:jc w:val="both"/>
        <w:rPr>
          <w:rFonts w:ascii="Times New Roman" w:hAnsi="Times New Roman" w:cs="Times New Roman"/>
          <w:sz w:val="28"/>
          <w:szCs w:val="28"/>
        </w:rPr>
      </w:pPr>
      <w:r>
        <w:rPr>
          <w:rFonts w:ascii="Times New Roman" w:hAnsi="Times New Roman" w:cs="Times New Roman"/>
          <w:sz w:val="28"/>
          <w:szCs w:val="28"/>
        </w:rPr>
        <w:tab/>
      </w:r>
      <w:r w:rsidRPr="00C10272">
        <w:rPr>
          <w:rFonts w:ascii="Times New Roman" w:hAnsi="Times New Roman" w:cs="Times New Roman"/>
          <w:sz w:val="28"/>
          <w:szCs w:val="28"/>
        </w:rPr>
        <w:t>В приложении к решению совета МР «Койгородский» от 18.12.2013 N IV-23/208 внести в «Правила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следующие изменения:</w:t>
      </w:r>
    </w:p>
    <w:p w:rsidR="00AD768D" w:rsidRPr="00C10272" w:rsidRDefault="00AD768D" w:rsidP="00AD768D">
      <w:pPr>
        <w:spacing w:after="0" w:line="240" w:lineRule="auto"/>
        <w:ind w:left="-284" w:right="-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C10272">
        <w:rPr>
          <w:rFonts w:ascii="Times New Roman" w:hAnsi="Times New Roman" w:cs="Times New Roman"/>
          <w:sz w:val="28"/>
          <w:szCs w:val="28"/>
        </w:rPr>
        <w:t xml:space="preserve">1.Абзац первый пункта 19 раздела </w:t>
      </w:r>
      <w:r w:rsidRPr="00C10272">
        <w:rPr>
          <w:rFonts w:ascii="Times New Roman" w:hAnsi="Times New Roman" w:cs="Times New Roman"/>
          <w:sz w:val="28"/>
          <w:szCs w:val="28"/>
          <w:lang w:val="en-US"/>
        </w:rPr>
        <w:t>IV</w:t>
      </w:r>
      <w:r w:rsidRPr="00C10272">
        <w:rPr>
          <w:rFonts w:ascii="Times New Roman" w:hAnsi="Times New Roman" w:cs="Times New Roman"/>
          <w:sz w:val="28"/>
          <w:szCs w:val="28"/>
        </w:rPr>
        <w:t xml:space="preserve"> дополнить предложением следующего содержания: «Расчетным периодом исходя из которого определяется среднемесячное денежное содержание, является 12 месяцев муниципальной службы, предшествовавших дню ее прекращения</w:t>
      </w:r>
      <w:proofErr w:type="gramStart"/>
      <w:r w:rsidRPr="00C10272">
        <w:rPr>
          <w:rFonts w:ascii="Times New Roman" w:hAnsi="Times New Roman" w:cs="Times New Roman"/>
          <w:sz w:val="28"/>
          <w:szCs w:val="28"/>
        </w:rPr>
        <w:t>.»</w:t>
      </w:r>
      <w:proofErr w:type="gramEnd"/>
    </w:p>
    <w:p w:rsidR="00AD768D" w:rsidRPr="00C10272" w:rsidRDefault="00AD768D" w:rsidP="00AD768D">
      <w:pPr>
        <w:autoSpaceDE w:val="0"/>
        <w:autoSpaceDN w:val="0"/>
        <w:adjustRightInd w:val="0"/>
        <w:spacing w:after="0" w:line="240" w:lineRule="auto"/>
        <w:ind w:left="-284" w:right="-426"/>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rPr>
        <w:tab/>
      </w:r>
      <w:r w:rsidRPr="00C10272">
        <w:rPr>
          <w:rFonts w:ascii="Times New Roman" w:hAnsi="Times New Roman" w:cs="Times New Roman"/>
          <w:sz w:val="28"/>
          <w:szCs w:val="28"/>
        </w:rPr>
        <w:t xml:space="preserve">2.Пункт 22раздела </w:t>
      </w:r>
      <w:r w:rsidRPr="00C10272">
        <w:rPr>
          <w:rFonts w:ascii="Times New Roman" w:hAnsi="Times New Roman" w:cs="Times New Roman"/>
          <w:sz w:val="28"/>
          <w:szCs w:val="28"/>
          <w:lang w:val="en-US"/>
        </w:rPr>
        <w:t>IV</w:t>
      </w:r>
      <w:r w:rsidRPr="00C10272">
        <w:rPr>
          <w:rFonts w:ascii="Times New Roman" w:hAnsi="Times New Roman" w:cs="Times New Roman"/>
          <w:sz w:val="28"/>
          <w:szCs w:val="28"/>
        </w:rPr>
        <w:t xml:space="preserve"> дополнить абзацем следующего содержания</w:t>
      </w:r>
      <w:proofErr w:type="gramStart"/>
      <w:r w:rsidRPr="00C10272">
        <w:rPr>
          <w:rFonts w:ascii="Times New Roman" w:hAnsi="Times New Roman" w:cs="Times New Roman"/>
          <w:sz w:val="28"/>
          <w:szCs w:val="28"/>
        </w:rPr>
        <w:t xml:space="preserve"> :</w:t>
      </w:r>
      <w:proofErr w:type="gramEnd"/>
      <w:r w:rsidRPr="00C10272">
        <w:rPr>
          <w:rFonts w:ascii="Times New Roman" w:hAnsi="Times New Roman" w:cs="Times New Roman"/>
          <w:sz w:val="28"/>
          <w:szCs w:val="28"/>
        </w:rPr>
        <w:t xml:space="preserve"> «</w:t>
      </w:r>
      <w:r w:rsidRPr="00C10272">
        <w:rPr>
          <w:rFonts w:ascii="Times New Roman" w:eastAsiaTheme="minorHAnsi" w:hAnsi="Times New Roman" w:cs="Times New Roman"/>
          <w:sz w:val="28"/>
          <w:szCs w:val="28"/>
          <w:lang w:eastAsia="en-US"/>
        </w:rPr>
        <w:t>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roofErr w:type="gramStart"/>
      <w:r w:rsidRPr="00C1027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AD768D" w:rsidRPr="00C10272" w:rsidRDefault="00AD768D" w:rsidP="00AD768D">
      <w:pPr>
        <w:autoSpaceDE w:val="0"/>
        <w:autoSpaceDN w:val="0"/>
        <w:adjustRightInd w:val="0"/>
        <w:spacing w:after="0" w:line="240" w:lineRule="auto"/>
        <w:ind w:left="-284" w:righ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r>
      <w:r w:rsidRPr="00C10272">
        <w:rPr>
          <w:rFonts w:ascii="Times New Roman" w:eastAsiaTheme="minorHAnsi" w:hAnsi="Times New Roman" w:cs="Times New Roman"/>
          <w:sz w:val="28"/>
          <w:szCs w:val="28"/>
          <w:lang w:eastAsia="en-US"/>
        </w:rPr>
        <w:t>3.Пункт 24</w:t>
      </w:r>
      <w:r w:rsidRPr="00C10272">
        <w:rPr>
          <w:rFonts w:ascii="Times New Roman" w:hAnsi="Times New Roman" w:cs="Times New Roman"/>
          <w:sz w:val="28"/>
          <w:szCs w:val="28"/>
        </w:rPr>
        <w:t xml:space="preserve">раздела </w:t>
      </w:r>
      <w:r w:rsidRPr="00C10272">
        <w:rPr>
          <w:rFonts w:ascii="Times New Roman" w:hAnsi="Times New Roman" w:cs="Times New Roman"/>
          <w:sz w:val="28"/>
          <w:szCs w:val="28"/>
          <w:lang w:val="en-US"/>
        </w:rPr>
        <w:t>IV</w:t>
      </w:r>
      <w:bookmarkStart w:id="0" w:name="_GoBack"/>
      <w:bookmarkEnd w:id="0"/>
      <w:r w:rsidRPr="00C10272">
        <w:rPr>
          <w:rFonts w:ascii="Times New Roman" w:eastAsiaTheme="minorHAnsi" w:hAnsi="Times New Roman" w:cs="Times New Roman"/>
          <w:sz w:val="28"/>
          <w:szCs w:val="28"/>
          <w:lang w:eastAsia="en-US"/>
        </w:rPr>
        <w:t xml:space="preserve"> изложить в редакции</w:t>
      </w:r>
      <w:proofErr w:type="gramStart"/>
      <w:r w:rsidRPr="00C10272">
        <w:rPr>
          <w:rFonts w:ascii="Times New Roman" w:eastAsiaTheme="minorHAnsi" w:hAnsi="Times New Roman" w:cs="Times New Roman"/>
          <w:sz w:val="28"/>
          <w:szCs w:val="28"/>
          <w:lang w:eastAsia="en-US"/>
        </w:rPr>
        <w:t xml:space="preserve"> :</w:t>
      </w:r>
      <w:proofErr w:type="gramEnd"/>
    </w:p>
    <w:p w:rsidR="00AD768D" w:rsidRPr="00C10272" w:rsidRDefault="00AD768D" w:rsidP="00AD768D">
      <w:pPr>
        <w:autoSpaceDE w:val="0"/>
        <w:autoSpaceDN w:val="0"/>
        <w:adjustRightInd w:val="0"/>
        <w:spacing w:after="0" w:line="240" w:lineRule="auto"/>
        <w:ind w:left="-284" w:right="-426" w:firstLine="540"/>
        <w:jc w:val="both"/>
        <w:rPr>
          <w:rFonts w:ascii="Times New Roman" w:eastAsiaTheme="minorHAnsi" w:hAnsi="Times New Roman" w:cs="Times New Roman"/>
          <w:sz w:val="28"/>
          <w:szCs w:val="28"/>
          <w:lang w:eastAsia="en-US"/>
        </w:rPr>
      </w:pPr>
      <w:r w:rsidRPr="00C10272">
        <w:rPr>
          <w:rFonts w:ascii="Times New Roman" w:eastAsiaTheme="minorHAnsi" w:hAnsi="Times New Roman" w:cs="Times New Roman"/>
          <w:sz w:val="28"/>
          <w:szCs w:val="28"/>
          <w:lang w:eastAsia="en-US"/>
        </w:rPr>
        <w:t xml:space="preserve">«24. Размер пенсии за выслугу лет исчисляется исходя из среднемесячного денежного содержания муниципального служащего, определенного в соответствии с </w:t>
      </w:r>
      <w:hyperlink r:id="rId11" w:history="1">
        <w:r w:rsidRPr="00C10272">
          <w:rPr>
            <w:rFonts w:ascii="Times New Roman" w:eastAsiaTheme="minorHAnsi" w:hAnsi="Times New Roman" w:cs="Times New Roman"/>
            <w:sz w:val="28"/>
            <w:szCs w:val="28"/>
            <w:lang w:eastAsia="en-US"/>
          </w:rPr>
          <w:t>пунктами 19</w:t>
        </w:r>
      </w:hyperlink>
      <w:r w:rsidRPr="00C10272">
        <w:rPr>
          <w:rFonts w:ascii="Times New Roman" w:eastAsiaTheme="minorHAnsi" w:hAnsi="Times New Roman" w:cs="Times New Roman"/>
          <w:sz w:val="28"/>
          <w:szCs w:val="28"/>
          <w:lang w:eastAsia="en-US"/>
        </w:rPr>
        <w:t xml:space="preserve"> - </w:t>
      </w:r>
      <w:hyperlink r:id="rId12" w:history="1">
        <w:r w:rsidRPr="00C10272">
          <w:rPr>
            <w:rFonts w:ascii="Times New Roman" w:eastAsiaTheme="minorHAnsi" w:hAnsi="Times New Roman" w:cs="Times New Roman"/>
            <w:sz w:val="28"/>
            <w:szCs w:val="28"/>
            <w:lang w:eastAsia="en-US"/>
          </w:rPr>
          <w:t>23</w:t>
        </w:r>
      </w:hyperlink>
      <w:r w:rsidRPr="00C10272">
        <w:rPr>
          <w:rFonts w:ascii="Times New Roman" w:eastAsiaTheme="minorHAnsi" w:hAnsi="Times New Roman" w:cs="Times New Roman"/>
          <w:sz w:val="28"/>
          <w:szCs w:val="28"/>
          <w:lang w:eastAsia="en-US"/>
        </w:rPr>
        <w:t xml:space="preserve"> настоящих Правил, и стажа муниципальной службы:</w:t>
      </w:r>
    </w:p>
    <w:p w:rsidR="00AD768D" w:rsidRPr="00C10272" w:rsidRDefault="00AD768D" w:rsidP="00AD768D">
      <w:pPr>
        <w:autoSpaceDE w:val="0"/>
        <w:autoSpaceDN w:val="0"/>
        <w:adjustRightInd w:val="0"/>
        <w:spacing w:after="0" w:line="240" w:lineRule="auto"/>
        <w:ind w:left="-284" w:right="-426"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proofErr w:type="gramStart"/>
      <w:r w:rsidRPr="00C10272">
        <w:rPr>
          <w:rFonts w:ascii="Times New Roman" w:eastAsiaTheme="minorHAnsi" w:hAnsi="Times New Roman" w:cs="Times New Roman"/>
          <w:sz w:val="28"/>
          <w:szCs w:val="28"/>
          <w:lang w:eastAsia="en-US"/>
        </w:rPr>
        <w:t xml:space="preserve">1) при назначении пенсии за выслугу лет в соответствии со </w:t>
      </w:r>
      <w:hyperlink r:id="rId13" w:history="1">
        <w:r w:rsidRPr="00C10272">
          <w:rPr>
            <w:rFonts w:ascii="Times New Roman" w:eastAsiaTheme="minorHAnsi" w:hAnsi="Times New Roman" w:cs="Times New Roman"/>
            <w:sz w:val="28"/>
            <w:szCs w:val="28"/>
            <w:lang w:eastAsia="en-US"/>
          </w:rPr>
          <w:t>статьей 4</w:t>
        </w:r>
      </w:hyperlink>
      <w:r w:rsidRPr="00C10272">
        <w:rPr>
          <w:rFonts w:ascii="Times New Roman" w:eastAsiaTheme="minorHAnsi" w:hAnsi="Times New Roman" w:cs="Times New Roman"/>
          <w:sz w:val="28"/>
          <w:szCs w:val="28"/>
          <w:lang w:eastAsia="en-US"/>
        </w:rPr>
        <w:t xml:space="preserve"> Закона Республики Коми "О пенсионном обеспечении лиц, замещавших должности государственной гражданской службы Республики Коми"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4" w:history="1">
        <w:r w:rsidRPr="00C10272">
          <w:rPr>
            <w:rFonts w:ascii="Times New Roman" w:eastAsiaTheme="minorHAnsi" w:hAnsi="Times New Roman" w:cs="Times New Roman"/>
            <w:sz w:val="28"/>
            <w:szCs w:val="28"/>
            <w:lang w:eastAsia="en-US"/>
          </w:rPr>
          <w:t>приложению 8</w:t>
        </w:r>
      </w:hyperlink>
      <w:r w:rsidRPr="00C10272">
        <w:rPr>
          <w:rFonts w:ascii="Times New Roman" w:eastAsiaTheme="minorHAnsi" w:hAnsi="Times New Roman" w:cs="Times New Roman"/>
          <w:sz w:val="28"/>
          <w:szCs w:val="28"/>
          <w:lang w:eastAsia="en-US"/>
        </w:rPr>
        <w:t xml:space="preserve"> к Закону от 21.12.2007 N 133-РЗ "О некоторых вопросах муниципальной службы в Республике</w:t>
      </w:r>
      <w:proofErr w:type="gramEnd"/>
      <w:r w:rsidRPr="00C10272">
        <w:rPr>
          <w:rFonts w:ascii="Times New Roman" w:eastAsiaTheme="minorHAnsi" w:hAnsi="Times New Roman" w:cs="Times New Roman"/>
          <w:sz w:val="28"/>
          <w:szCs w:val="28"/>
          <w:lang w:eastAsia="en-US"/>
        </w:rPr>
        <w:t xml:space="preserve"> Коми" (далее - Закон 21.12.2007 N 133-РЗ).</w:t>
      </w:r>
    </w:p>
    <w:p w:rsidR="00AD768D" w:rsidRPr="00C10272" w:rsidRDefault="00AD768D" w:rsidP="00AD768D">
      <w:pPr>
        <w:autoSpaceDE w:val="0"/>
        <w:autoSpaceDN w:val="0"/>
        <w:adjustRightInd w:val="0"/>
        <w:spacing w:after="0" w:line="240" w:lineRule="auto"/>
        <w:ind w:left="-284" w:right="-426"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C10272">
        <w:rPr>
          <w:rFonts w:ascii="Times New Roman" w:eastAsiaTheme="minorHAnsi" w:hAnsi="Times New Roman" w:cs="Times New Roman"/>
          <w:sz w:val="28"/>
          <w:szCs w:val="28"/>
          <w:lang w:eastAsia="en-US"/>
        </w:rP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со </w:t>
      </w:r>
      <w:hyperlink r:id="rId15" w:history="1">
        <w:r w:rsidRPr="00C10272">
          <w:rPr>
            <w:rFonts w:ascii="Times New Roman" w:eastAsiaTheme="minorHAnsi" w:hAnsi="Times New Roman" w:cs="Times New Roman"/>
            <w:sz w:val="28"/>
            <w:szCs w:val="28"/>
            <w:lang w:eastAsia="en-US"/>
          </w:rPr>
          <w:t>статьей 10(1)</w:t>
        </w:r>
      </w:hyperlink>
      <w:r w:rsidRPr="00C10272">
        <w:rPr>
          <w:rFonts w:ascii="Times New Roman" w:eastAsiaTheme="minorHAnsi" w:hAnsi="Times New Roman" w:cs="Times New Roman"/>
          <w:sz w:val="28"/>
          <w:szCs w:val="28"/>
          <w:lang w:eastAsia="en-US"/>
        </w:rPr>
        <w:t xml:space="preserve"> Закона от 21.12.2007 N 133-РЗ, в зависимости от стажа муниципальной службы в соответствующем году согласно </w:t>
      </w:r>
      <w:hyperlink r:id="rId16" w:history="1">
        <w:r w:rsidRPr="00C10272">
          <w:rPr>
            <w:rFonts w:ascii="Times New Roman" w:eastAsiaTheme="minorHAnsi" w:hAnsi="Times New Roman" w:cs="Times New Roman"/>
            <w:sz w:val="28"/>
            <w:szCs w:val="28"/>
            <w:lang w:eastAsia="en-US"/>
          </w:rPr>
          <w:t>приложению 9</w:t>
        </w:r>
      </w:hyperlink>
      <w:r w:rsidRPr="00C10272">
        <w:rPr>
          <w:rFonts w:ascii="Times New Roman" w:eastAsiaTheme="minorHAnsi" w:hAnsi="Times New Roman" w:cs="Times New Roman"/>
          <w:sz w:val="28"/>
          <w:szCs w:val="28"/>
          <w:lang w:eastAsia="en-US"/>
        </w:rPr>
        <w:t xml:space="preserve"> к Закону от 21.12.2007 N 133-РЗ.</w:t>
      </w:r>
    </w:p>
    <w:p w:rsidR="00AD768D" w:rsidRPr="00C10272" w:rsidRDefault="00AD768D" w:rsidP="00AD768D">
      <w:pPr>
        <w:autoSpaceDE w:val="0"/>
        <w:autoSpaceDN w:val="0"/>
        <w:adjustRightInd w:val="0"/>
        <w:spacing w:after="0" w:line="240" w:lineRule="auto"/>
        <w:ind w:left="-284" w:right="-426" w:firstLine="540"/>
        <w:jc w:val="both"/>
        <w:rPr>
          <w:rFonts w:ascii="Times New Roman" w:eastAsiaTheme="minorHAnsi" w:hAnsi="Times New Roman" w:cs="Times New Roman"/>
          <w:sz w:val="28"/>
          <w:szCs w:val="28"/>
          <w:lang w:eastAsia="en-US"/>
        </w:rPr>
      </w:pPr>
      <w:r w:rsidRPr="00C10272">
        <w:rPr>
          <w:rFonts w:ascii="Times New Roman" w:eastAsiaTheme="minorHAnsi" w:hAnsi="Times New Roman" w:cs="Times New Roman"/>
          <w:sz w:val="28"/>
          <w:szCs w:val="28"/>
          <w:lang w:eastAsia="en-US"/>
        </w:rPr>
        <w:t>Максимальный размер пенсии за выслугу лет не может превышать 50 процентов среднемесячного денежного содержания муниципального служащего.</w:t>
      </w:r>
    </w:p>
    <w:p w:rsidR="00AD768D" w:rsidRPr="0029615E" w:rsidRDefault="00AD768D" w:rsidP="00AD768D">
      <w:pPr>
        <w:autoSpaceDE w:val="0"/>
        <w:autoSpaceDN w:val="0"/>
        <w:adjustRightInd w:val="0"/>
        <w:spacing w:after="0" w:line="240" w:lineRule="auto"/>
        <w:ind w:left="-284" w:right="-426" w:firstLine="540"/>
        <w:jc w:val="both"/>
        <w:rPr>
          <w:rFonts w:ascii="Times New Roman" w:eastAsiaTheme="minorHAnsi" w:hAnsi="Times New Roman" w:cs="Times New Roman"/>
          <w:sz w:val="28"/>
          <w:szCs w:val="28"/>
          <w:lang w:eastAsia="en-US"/>
        </w:rPr>
      </w:pPr>
      <w:r w:rsidRPr="00C10272">
        <w:rPr>
          <w:rFonts w:ascii="Times New Roman" w:eastAsiaTheme="minorHAnsi" w:hAnsi="Times New Roman" w:cs="Times New Roman"/>
          <w:sz w:val="28"/>
          <w:szCs w:val="28"/>
          <w:lang w:eastAsia="en-US"/>
        </w:rPr>
        <w:lastRenderedPageBreak/>
        <w:t xml:space="preserve">2) при назначении пенсии за выслугу лет в соответствии с </w:t>
      </w:r>
      <w:hyperlink r:id="rId17" w:history="1">
        <w:r w:rsidRPr="00C10272">
          <w:rPr>
            <w:rFonts w:ascii="Times New Roman" w:eastAsiaTheme="minorHAnsi" w:hAnsi="Times New Roman" w:cs="Times New Roman"/>
            <w:sz w:val="28"/>
            <w:szCs w:val="28"/>
            <w:lang w:eastAsia="en-US"/>
          </w:rPr>
          <w:t>абзацем вторым части 2 статьи 5</w:t>
        </w:r>
      </w:hyperlink>
      <w:r w:rsidRPr="00C10272">
        <w:rPr>
          <w:rFonts w:ascii="Times New Roman" w:eastAsiaTheme="minorHAnsi" w:hAnsi="Times New Roman" w:cs="Times New Roman"/>
          <w:sz w:val="28"/>
          <w:szCs w:val="28"/>
          <w:lang w:eastAsia="en-US"/>
        </w:rPr>
        <w:t xml:space="preserve"> Закона Республики Коми "О пенсионном обеспечении лиц, замещавших должности государственной гражданской службы Республики Коми" пенсия за выслугу лет устанавливается в размере 20 процентов среднемесячного денежного соде</w:t>
      </w:r>
      <w:r>
        <w:rPr>
          <w:rFonts w:ascii="Times New Roman" w:eastAsiaTheme="minorHAnsi" w:hAnsi="Times New Roman" w:cs="Times New Roman"/>
          <w:sz w:val="28"/>
          <w:szCs w:val="28"/>
          <w:lang w:eastAsia="en-US"/>
        </w:rPr>
        <w:t>ржания муниципального служащего</w:t>
      </w:r>
      <w:r w:rsidRPr="00C10272">
        <w:rPr>
          <w:rFonts w:ascii="Times New Roman" w:eastAsiaTheme="minorHAnsi" w:hAnsi="Times New Roman" w:cs="Times New Roman"/>
          <w:sz w:val="28"/>
          <w:szCs w:val="28"/>
          <w:lang w:eastAsia="en-US"/>
        </w:rPr>
        <w:t>».</w:t>
      </w:r>
    </w:p>
    <w:p w:rsidR="00AD768D" w:rsidRDefault="00AD768D" w:rsidP="00AD768D">
      <w:pPr>
        <w:spacing w:after="0" w:line="240" w:lineRule="auto"/>
        <w:ind w:left="-284" w:right="-426"/>
        <w:jc w:val="center"/>
        <w:rPr>
          <w:rFonts w:ascii="Times New Roman" w:hAnsi="Times New Roman" w:cs="Times New Roman"/>
          <w:b/>
          <w:sz w:val="28"/>
          <w:szCs w:val="28"/>
        </w:rPr>
      </w:pPr>
    </w:p>
    <w:p w:rsidR="0069385B" w:rsidRDefault="0069385B" w:rsidP="00AD768D">
      <w:pPr>
        <w:ind w:left="-284" w:right="-426"/>
      </w:pPr>
    </w:p>
    <w:sectPr w:rsidR="00693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768D"/>
    <w:rsid w:val="0069385B"/>
    <w:rsid w:val="00AD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768D"/>
    <w:pPr>
      <w:widowControl w:val="0"/>
      <w:autoSpaceDE w:val="0"/>
      <w:autoSpaceDN w:val="0"/>
      <w:adjustRightInd w:val="0"/>
      <w:spacing w:after="0" w:line="240" w:lineRule="auto"/>
    </w:pPr>
    <w:rPr>
      <w:rFonts w:ascii="Arial" w:eastAsia="Times New Roman" w:hAnsi="Arial" w:cs="Arial"/>
      <w:b/>
      <w:bCs/>
      <w:sz w:val="16"/>
      <w:szCs w:val="16"/>
    </w:rPr>
  </w:style>
  <w:style w:type="paragraph" w:styleId="a3">
    <w:name w:val="Balloon Text"/>
    <w:basedOn w:val="a"/>
    <w:link w:val="a4"/>
    <w:uiPriority w:val="99"/>
    <w:semiHidden/>
    <w:unhideWhenUsed/>
    <w:rsid w:val="00AD7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3250EF9611484BC43ED6B4FA3BCBDB2C4628CA3BB9FD2D2389FFFE7B0EC1CBF1973A13840AAF61C6ED1C7uFB9K" TargetMode="External"/><Relationship Id="rId13" Type="http://schemas.openxmlformats.org/officeDocument/2006/relationships/hyperlink" Target="consultantplus://offline/ref=B5AF0BCC393CB497E0F90356CCAD9987AC8BDD794ADF7CD97798A3F3E12F843EE88AC37E31566DFC547D9603E4xF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D33250EF9611484BC43ED6B4FA3BCBDB2C4628CA3BB9ED4D6399FFFE7B0EC1CBF1973A13840AAF6u1BFK" TargetMode="External"/><Relationship Id="rId12" Type="http://schemas.openxmlformats.org/officeDocument/2006/relationships/hyperlink" Target="consultantplus://offline/ref=B5AF0BCC393CB497E0F90356CCAD9987AC8BDD794ADF72D57D9AA3F3E12F843EE88AC37E31566DFC547D9701E4xBJ" TargetMode="External"/><Relationship Id="rId17" Type="http://schemas.openxmlformats.org/officeDocument/2006/relationships/hyperlink" Target="consultantplus://offline/ref=B5AF0BCC393CB497E0F90356CCAD9987AC8BDD794ADF7CD97798A3F3E12F843EE88AC37E31566DFC547D9605E4x8J" TargetMode="External"/><Relationship Id="rId2" Type="http://schemas.openxmlformats.org/officeDocument/2006/relationships/settings" Target="settings.xml"/><Relationship Id="rId16" Type="http://schemas.openxmlformats.org/officeDocument/2006/relationships/hyperlink" Target="consultantplus://offline/ref=B5AF0BCC393CB497E0F90356CCAD9987AC8BDD794ADF73D97C99A3F3E12F843EE88AC37E31566DFC55E7xCJ" TargetMode="External"/><Relationship Id="rId1" Type="http://schemas.openxmlformats.org/officeDocument/2006/relationships/styles" Target="styles.xml"/><Relationship Id="rId6" Type="http://schemas.openxmlformats.org/officeDocument/2006/relationships/hyperlink" Target="consultantplus://offline/ref=6D33250EF9611484BC43F36659CFE2B9B6CF3C85A0B193838A6C99A8B8E0EA49FF5975F47B04A5F7u1B9K" TargetMode="External"/><Relationship Id="rId11" Type="http://schemas.openxmlformats.org/officeDocument/2006/relationships/hyperlink" Target="consultantplus://offline/ref=B5AF0BCC393CB497E0F90356CCAD9987AC8BDD794ADF72D57D9AA3F3E12F843EE88AC37E31566DFC547D9609E4xDJ" TargetMode="External"/><Relationship Id="rId5" Type="http://schemas.openxmlformats.org/officeDocument/2006/relationships/image" Target="file:///C:\Documents%20and%20Settings\&#1040;&#1076;&#1084;&#1080;&#1085;&#1080;&#1089;&#1090;&#1088;&#1072;&#1090;&#1086;&#1088;\&#1056;&#1072;&#1073;&#1086;&#1095;&#1080;&#1081;%20&#1089;&#1090;&#1086;&#1083;\&#1040;&#1083;&#1077;&#1085;&#1072;\&#1052;&#1086;&#1080;%20&#1076;&#1086;&#1082;&#1091;&#1084;&#1077;&#1085;&#1090;&#1099;\Application%20Data\Application%20Data\Microsoft\WINDOWS\Application%20Data\Microsoft\WINWORD\CLIPART\KOMI_GER.WMF" TargetMode="External"/><Relationship Id="rId15" Type="http://schemas.openxmlformats.org/officeDocument/2006/relationships/hyperlink" Target="consultantplus://offline/ref=B5AF0BCC393CB497E0F90356CCAD9987AC8BDD794ADF73D97C99A3F3E12F843EE88AC37E31566DFCE5x7J" TargetMode="External"/><Relationship Id="rId10" Type="http://schemas.openxmlformats.org/officeDocument/2006/relationships/hyperlink" Target="consultantplus://offline/ref=659932DBE4387C586BB12F58CC806379D165093B4E1A61E494C7D1DC597C3C49wEz0H"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consultantplus://offline/ref=6D33250EF9611484BC43ED6B4FA3BCBDB2C4628CA3B891D4DF389FFFE7B0EC1CBF1973A13840AAF61C6ED2C6uFBFK" TargetMode="External"/><Relationship Id="rId14" Type="http://schemas.openxmlformats.org/officeDocument/2006/relationships/hyperlink" Target="consultantplus://offline/ref=B5AF0BCC393CB497E0F90356CCAD9987AC8BDD794ADF73D97C99A3F3E12F843EE88AC37E31566DF5E5x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5433</Characters>
  <Application>Microsoft Office Word</Application>
  <DocSecurity>0</DocSecurity>
  <Lines>45</Lines>
  <Paragraphs>12</Paragraphs>
  <ScaleCrop>false</ScaleCrop>
  <Company>Reanimator Extreme Edition</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2017-03-30T07:19:00Z</dcterms:created>
  <dcterms:modified xsi:type="dcterms:W3CDTF">2017-03-30T07:22:00Z</dcterms:modified>
</cp:coreProperties>
</file>