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9" w:type="dxa"/>
        <w:tblLayout w:type="fixed"/>
        <w:tblCellMar>
          <w:left w:w="70" w:type="dxa"/>
          <w:right w:w="70" w:type="dxa"/>
        </w:tblCellMar>
        <w:tblLook w:val="0000"/>
      </w:tblPr>
      <w:tblGrid>
        <w:gridCol w:w="3208"/>
        <w:gridCol w:w="2693"/>
        <w:gridCol w:w="3588"/>
      </w:tblGrid>
      <w:tr w:rsidR="007200D5" w:rsidTr="008A22BF">
        <w:trPr>
          <w:jc w:val="center"/>
        </w:trPr>
        <w:tc>
          <w:tcPr>
            <w:tcW w:w="3208" w:type="dxa"/>
          </w:tcPr>
          <w:p w:rsidR="007200D5" w:rsidRDefault="007200D5" w:rsidP="008A22BF">
            <w:pPr>
              <w:jc w:val="center"/>
            </w:pPr>
          </w:p>
          <w:p w:rsidR="007200D5" w:rsidRDefault="007200D5" w:rsidP="008A22BF">
            <w:pPr>
              <w:jc w:val="center"/>
              <w:rPr>
                <w:sz w:val="28"/>
                <w:szCs w:val="28"/>
              </w:rPr>
            </w:pPr>
          </w:p>
          <w:p w:rsidR="007200D5" w:rsidRDefault="007200D5" w:rsidP="008A22BF">
            <w:pPr>
              <w:jc w:val="center"/>
            </w:pPr>
            <w:r>
              <w:t>Совет</w:t>
            </w:r>
          </w:p>
          <w:p w:rsidR="007200D5" w:rsidRDefault="007200D5" w:rsidP="008A22BF">
            <w:pPr>
              <w:ind w:left="-107" w:firstLine="107"/>
              <w:jc w:val="center"/>
            </w:pPr>
            <w:r>
              <w:t>муниципального района</w:t>
            </w:r>
          </w:p>
          <w:p w:rsidR="007200D5" w:rsidRDefault="007200D5" w:rsidP="008A22BF">
            <w:pPr>
              <w:jc w:val="center"/>
              <w:rPr>
                <w:sz w:val="28"/>
                <w:szCs w:val="28"/>
              </w:rPr>
            </w:pPr>
            <w:r>
              <w:t>«Койгородский»</w:t>
            </w:r>
          </w:p>
        </w:tc>
        <w:tc>
          <w:tcPr>
            <w:tcW w:w="2693" w:type="dxa"/>
          </w:tcPr>
          <w:p w:rsidR="007200D5" w:rsidRDefault="007200D5" w:rsidP="008A22BF">
            <w:pPr>
              <w:jc w:val="center"/>
              <w:rPr>
                <w:sz w:val="28"/>
                <w:szCs w:val="28"/>
              </w:rPr>
            </w:pPr>
          </w:p>
          <w:p w:rsidR="007200D5" w:rsidRDefault="007200D5" w:rsidP="008A22BF">
            <w:pPr>
              <w:jc w:val="center"/>
              <w:rPr>
                <w:sz w:val="28"/>
                <w:szCs w:val="28"/>
              </w:rPr>
            </w:pPr>
            <w:r>
              <w:rPr>
                <w:noProof/>
                <w:sz w:val="28"/>
                <w:szCs w:val="28"/>
              </w:rPr>
              <w:drawing>
                <wp:inline distT="0" distB="0" distL="0" distR="0">
                  <wp:extent cx="819150" cy="895350"/>
                  <wp:effectExtent l="19050" t="0" r="0" b="0"/>
                  <wp:docPr id="1" name="Рисунок 1" descr="C:\Documents and Settings\Администратор\Рабочий стол\Алена\Мои документы\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лена\Мои документы\Application Data\Application Data\Microsoft\WINDOWS\Application Data\Microsoft\WINWORD\CLIPART\KOMI_GER.WMF"/>
                          <pic:cNvPicPr>
                            <a:picLocks noChangeAspect="1" noChangeArrowheads="1"/>
                          </pic:cNvPicPr>
                        </pic:nvPicPr>
                        <pic:blipFill>
                          <a:blip r:embed="rId5" r:link="rId6"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tc>
        <w:tc>
          <w:tcPr>
            <w:tcW w:w="3588" w:type="dxa"/>
          </w:tcPr>
          <w:p w:rsidR="007200D5" w:rsidRDefault="007200D5" w:rsidP="008A22BF">
            <w:pPr>
              <w:jc w:val="center"/>
              <w:rPr>
                <w:sz w:val="28"/>
                <w:szCs w:val="28"/>
              </w:rPr>
            </w:pPr>
          </w:p>
          <w:p w:rsidR="007200D5" w:rsidRDefault="007200D5" w:rsidP="008A22BF">
            <w:pPr>
              <w:jc w:val="center"/>
              <w:rPr>
                <w:sz w:val="28"/>
                <w:szCs w:val="28"/>
              </w:rPr>
            </w:pPr>
          </w:p>
          <w:p w:rsidR="007200D5" w:rsidRDefault="007200D5" w:rsidP="008A22BF">
            <w:pPr>
              <w:jc w:val="center"/>
            </w:pPr>
            <w:r>
              <w:t>«</w:t>
            </w:r>
            <w:proofErr w:type="spellStart"/>
            <w:r>
              <w:t>Койгорт</w:t>
            </w:r>
            <w:proofErr w:type="spellEnd"/>
            <w:r>
              <w:t>»</w:t>
            </w:r>
          </w:p>
          <w:p w:rsidR="007200D5" w:rsidRDefault="007200D5" w:rsidP="008A22BF">
            <w:pPr>
              <w:jc w:val="center"/>
            </w:pPr>
            <w:proofErr w:type="spellStart"/>
            <w:r>
              <w:t>муниципальнöй</w:t>
            </w:r>
            <w:proofErr w:type="spellEnd"/>
            <w:r>
              <w:t xml:space="preserve">  </w:t>
            </w:r>
            <w:proofErr w:type="spellStart"/>
            <w:r>
              <w:t>районса</w:t>
            </w:r>
            <w:proofErr w:type="spellEnd"/>
          </w:p>
          <w:p w:rsidR="007200D5" w:rsidRDefault="007200D5" w:rsidP="008A22BF">
            <w:pPr>
              <w:jc w:val="center"/>
              <w:rPr>
                <w:sz w:val="28"/>
                <w:szCs w:val="28"/>
              </w:rPr>
            </w:pPr>
            <w:proofErr w:type="spellStart"/>
            <w:proofErr w:type="gramStart"/>
            <w:r>
              <w:t>Сöвет</w:t>
            </w:r>
            <w:proofErr w:type="spellEnd"/>
            <w:proofErr w:type="gramEnd"/>
          </w:p>
        </w:tc>
      </w:tr>
    </w:tbl>
    <w:p w:rsidR="007200D5" w:rsidRDefault="007200D5" w:rsidP="007200D5">
      <w:pPr>
        <w:pStyle w:val="ConsTitle"/>
        <w:widowControl/>
        <w:ind w:firstLine="708"/>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7200D5" w:rsidRDefault="007200D5" w:rsidP="007200D5">
      <w:pPr>
        <w:pStyle w:val="ConsTitle"/>
        <w:widowControl/>
        <w:ind w:firstLine="708"/>
        <w:outlineLvl w:val="0"/>
        <w:rPr>
          <w:rFonts w:ascii="Times New Roman" w:hAnsi="Times New Roman" w:cs="Times New Roman"/>
          <w:sz w:val="28"/>
          <w:szCs w:val="28"/>
        </w:rPr>
      </w:pPr>
      <w:r>
        <w:rPr>
          <w:rFonts w:ascii="Times New Roman" w:hAnsi="Times New Roman" w:cs="Times New Roman"/>
          <w:sz w:val="28"/>
          <w:szCs w:val="28"/>
        </w:rPr>
        <w:t xml:space="preserve">                                                               </w:t>
      </w:r>
    </w:p>
    <w:p w:rsidR="007200D5" w:rsidRDefault="007200D5" w:rsidP="007200D5">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РЕШЕНИЕ</w:t>
      </w:r>
    </w:p>
    <w:p w:rsidR="007200D5" w:rsidRDefault="007200D5" w:rsidP="007200D5">
      <w:pPr>
        <w:pStyle w:val="ConsTitle"/>
        <w:widowControl/>
        <w:tabs>
          <w:tab w:val="center" w:pos="5021"/>
        </w:tabs>
        <w:jc w:val="center"/>
      </w:pPr>
      <w:r>
        <w:rPr>
          <w:rFonts w:ascii="Times New Roman" w:hAnsi="Times New Roman" w:cs="Times New Roman"/>
          <w:sz w:val="28"/>
          <w:szCs w:val="28"/>
        </w:rPr>
        <w:t>КЫВКÖРТÖД</w:t>
      </w:r>
    </w:p>
    <w:p w:rsidR="007200D5" w:rsidRDefault="007200D5" w:rsidP="007200D5">
      <w:pPr>
        <w:jc w:val="both"/>
        <w:rPr>
          <w:sz w:val="26"/>
          <w:szCs w:val="26"/>
        </w:rPr>
      </w:pPr>
    </w:p>
    <w:p w:rsidR="007200D5" w:rsidRDefault="007200D5" w:rsidP="007200D5">
      <w:pPr>
        <w:jc w:val="both"/>
        <w:rPr>
          <w:sz w:val="26"/>
          <w:szCs w:val="26"/>
        </w:rPr>
      </w:pPr>
    </w:p>
    <w:p w:rsidR="007200D5" w:rsidRDefault="007200D5" w:rsidP="007200D5">
      <w:pPr>
        <w:pStyle w:val="ConsTitle"/>
        <w:widowControl/>
        <w:rPr>
          <w:rFonts w:ascii="Times New Roman" w:hAnsi="Times New Roman" w:cs="Times New Roman"/>
          <w:b w:val="0"/>
          <w:sz w:val="24"/>
          <w:szCs w:val="24"/>
          <w:u w:val="single"/>
        </w:rPr>
      </w:pPr>
      <w:r>
        <w:rPr>
          <w:rFonts w:ascii="Times New Roman" w:hAnsi="Times New Roman" w:cs="Times New Roman"/>
          <w:b w:val="0"/>
          <w:sz w:val="24"/>
          <w:szCs w:val="24"/>
        </w:rPr>
        <w:t xml:space="preserve"> </w:t>
      </w:r>
    </w:p>
    <w:p w:rsidR="007200D5" w:rsidRDefault="007200D5" w:rsidP="007200D5">
      <w:pPr>
        <w:pStyle w:val="ConsTitle"/>
        <w:widowControl/>
        <w:rPr>
          <w:rFonts w:ascii="Times New Roman" w:hAnsi="Times New Roman" w:cs="Times New Roman"/>
          <w:b w:val="0"/>
          <w:sz w:val="24"/>
          <w:szCs w:val="24"/>
        </w:rPr>
      </w:pPr>
      <w:r>
        <w:t xml:space="preserve">    </w:t>
      </w:r>
      <w:r>
        <w:rPr>
          <w:rFonts w:ascii="Times New Roman" w:hAnsi="Times New Roman" w:cs="Times New Roman"/>
          <w:b w:val="0"/>
          <w:sz w:val="24"/>
          <w:szCs w:val="24"/>
        </w:rPr>
        <w:t xml:space="preserve">Принято   Советом </w:t>
      </w:r>
    </w:p>
    <w:p w:rsidR="007200D5" w:rsidRDefault="007200D5" w:rsidP="007200D5">
      <w:pPr>
        <w:pStyle w:val="ConsTitle"/>
        <w:widowControl/>
        <w:rPr>
          <w:rFonts w:ascii="Times New Roman" w:hAnsi="Times New Roman" w:cs="Times New Roman"/>
          <w:b w:val="0"/>
          <w:sz w:val="24"/>
          <w:szCs w:val="24"/>
        </w:rPr>
      </w:pPr>
      <w:r>
        <w:rPr>
          <w:rFonts w:ascii="Times New Roman" w:hAnsi="Times New Roman" w:cs="Times New Roman"/>
          <w:b w:val="0"/>
          <w:sz w:val="24"/>
          <w:szCs w:val="24"/>
        </w:rPr>
        <w:t xml:space="preserve">   МР «Койгородский»</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                                              25 сентября  2013 года</w:t>
      </w:r>
    </w:p>
    <w:p w:rsidR="007200D5" w:rsidRDefault="007200D5" w:rsidP="007200D5">
      <w:pPr>
        <w:pStyle w:val="ConsTitle"/>
        <w:widowControl/>
        <w:rPr>
          <w:rFonts w:ascii="Times New Roman" w:hAnsi="Times New Roman" w:cs="Times New Roman"/>
          <w:b w:val="0"/>
          <w:sz w:val="24"/>
          <w:szCs w:val="24"/>
        </w:rPr>
      </w:pPr>
    </w:p>
    <w:p w:rsidR="007200D5" w:rsidRDefault="007200D5" w:rsidP="007200D5">
      <w:pPr>
        <w:pStyle w:val="ConsTitle"/>
        <w:widowControl/>
        <w:rPr>
          <w:rFonts w:ascii="Times New Roman" w:hAnsi="Times New Roman" w:cs="Times New Roman"/>
          <w:b w:val="0"/>
          <w:sz w:val="24"/>
          <w:szCs w:val="24"/>
        </w:rPr>
      </w:pPr>
    </w:p>
    <w:p w:rsidR="007200D5" w:rsidRDefault="007200D5" w:rsidP="007200D5">
      <w:pPr>
        <w:rPr>
          <w:sz w:val="28"/>
        </w:rPr>
      </w:pPr>
      <w:r>
        <w:rPr>
          <w:sz w:val="28"/>
        </w:rPr>
        <w:t xml:space="preserve">О внесении изменений в приложение к решению Совета МР </w:t>
      </w:r>
    </w:p>
    <w:p w:rsidR="007200D5" w:rsidRDefault="007200D5" w:rsidP="007200D5">
      <w:pPr>
        <w:rPr>
          <w:sz w:val="28"/>
        </w:rPr>
      </w:pPr>
      <w:r>
        <w:rPr>
          <w:sz w:val="28"/>
        </w:rPr>
        <w:t xml:space="preserve">«Койгородский» от 20.11.2009 № IV-20/211 «Об утверждении </w:t>
      </w:r>
    </w:p>
    <w:p w:rsidR="007200D5" w:rsidRDefault="007200D5" w:rsidP="007200D5">
      <w:pPr>
        <w:rPr>
          <w:sz w:val="28"/>
        </w:rPr>
      </w:pPr>
      <w:r>
        <w:rPr>
          <w:sz w:val="28"/>
        </w:rPr>
        <w:t xml:space="preserve">Положения о </w:t>
      </w:r>
      <w:r w:rsidRPr="009307FA">
        <w:rPr>
          <w:sz w:val="28"/>
          <w:szCs w:val="28"/>
        </w:rPr>
        <w:t>порядке осуществления муниципального</w:t>
      </w:r>
    </w:p>
    <w:p w:rsidR="007200D5" w:rsidRDefault="007200D5" w:rsidP="007200D5">
      <w:pPr>
        <w:rPr>
          <w:sz w:val="28"/>
          <w:szCs w:val="28"/>
        </w:rPr>
      </w:pPr>
      <w:r w:rsidRPr="009307FA">
        <w:rPr>
          <w:sz w:val="28"/>
          <w:szCs w:val="28"/>
        </w:rPr>
        <w:t>земельного</w:t>
      </w:r>
      <w:r>
        <w:rPr>
          <w:sz w:val="28"/>
          <w:szCs w:val="28"/>
        </w:rPr>
        <w:t xml:space="preserve"> </w:t>
      </w:r>
      <w:r w:rsidRPr="009307FA">
        <w:rPr>
          <w:sz w:val="28"/>
          <w:szCs w:val="28"/>
        </w:rPr>
        <w:t xml:space="preserve">контроля на территории </w:t>
      </w:r>
      <w:r>
        <w:rPr>
          <w:sz w:val="28"/>
          <w:szCs w:val="28"/>
        </w:rPr>
        <w:t xml:space="preserve">МОМР «Койгородский» </w:t>
      </w:r>
    </w:p>
    <w:p w:rsidR="007200D5" w:rsidRDefault="007200D5" w:rsidP="007200D5">
      <w:pPr>
        <w:ind w:left="360"/>
        <w:jc w:val="both"/>
        <w:rPr>
          <w:sz w:val="28"/>
        </w:rPr>
      </w:pPr>
    </w:p>
    <w:p w:rsidR="007200D5" w:rsidRDefault="007200D5" w:rsidP="007200D5">
      <w:pPr>
        <w:ind w:left="360"/>
        <w:jc w:val="both"/>
        <w:rPr>
          <w:sz w:val="28"/>
          <w:szCs w:val="28"/>
        </w:rPr>
      </w:pPr>
    </w:p>
    <w:p w:rsidR="007200D5" w:rsidRPr="001B34F4" w:rsidRDefault="007200D5" w:rsidP="007200D5">
      <w:pPr>
        <w:autoSpaceDE w:val="0"/>
        <w:autoSpaceDN w:val="0"/>
        <w:adjustRightInd w:val="0"/>
        <w:ind w:firstLine="540"/>
        <w:jc w:val="both"/>
        <w:rPr>
          <w:sz w:val="28"/>
          <w:szCs w:val="28"/>
        </w:rPr>
      </w:pPr>
      <w:r>
        <w:rPr>
          <w:sz w:val="28"/>
          <w:szCs w:val="28"/>
        </w:rPr>
        <w:t xml:space="preserve">Рассмотрев </w:t>
      </w:r>
      <w:proofErr w:type="gramStart"/>
      <w:r>
        <w:rPr>
          <w:sz w:val="28"/>
          <w:szCs w:val="28"/>
        </w:rPr>
        <w:t>протест Сыктывкарской природоохранной межрайонной прокуратуры от 04.09.2013 № 07-03-2013</w:t>
      </w:r>
      <w:r w:rsidRPr="00B378D5">
        <w:rPr>
          <w:sz w:val="28"/>
          <w:szCs w:val="28"/>
        </w:rPr>
        <w:t xml:space="preserve"> </w:t>
      </w:r>
      <w:r>
        <w:rPr>
          <w:sz w:val="28"/>
          <w:szCs w:val="28"/>
        </w:rPr>
        <w:t>и руководствуясь</w:t>
      </w:r>
      <w:proofErr w:type="gramEnd"/>
      <w:r>
        <w:rPr>
          <w:sz w:val="28"/>
          <w:szCs w:val="28"/>
        </w:rPr>
        <w:t xml:space="preserve"> </w:t>
      </w:r>
      <w:hyperlink r:id="rId7" w:history="1">
        <w:r>
          <w:rPr>
            <w:color w:val="0000FF"/>
            <w:sz w:val="28"/>
            <w:szCs w:val="28"/>
          </w:rPr>
          <w:t>статьей 72</w:t>
        </w:r>
      </w:hyperlink>
      <w:r>
        <w:rPr>
          <w:sz w:val="28"/>
          <w:szCs w:val="28"/>
        </w:rPr>
        <w:t xml:space="preserve"> Земельного кодекса Российской Федерации, </w:t>
      </w:r>
      <w:r w:rsidRPr="001B34F4">
        <w:rPr>
          <w:sz w:val="28"/>
          <w:szCs w:val="28"/>
        </w:rPr>
        <w:t xml:space="preserve">статьей </w:t>
      </w:r>
      <w:r>
        <w:rPr>
          <w:sz w:val="28"/>
          <w:szCs w:val="28"/>
        </w:rPr>
        <w:t>19 статьи 40</w:t>
      </w:r>
      <w:r w:rsidRPr="001B34F4">
        <w:rPr>
          <w:sz w:val="28"/>
          <w:szCs w:val="28"/>
        </w:rPr>
        <w:t xml:space="preserve"> Устава муниципального образования муниципального района «Койгородский»</w:t>
      </w:r>
    </w:p>
    <w:p w:rsidR="007200D5" w:rsidRDefault="007200D5" w:rsidP="007200D5">
      <w:pPr>
        <w:ind w:left="360" w:firstLine="348"/>
        <w:jc w:val="both"/>
        <w:rPr>
          <w:sz w:val="28"/>
          <w:szCs w:val="28"/>
        </w:rPr>
      </w:pPr>
    </w:p>
    <w:p w:rsidR="007200D5" w:rsidRDefault="007200D5" w:rsidP="007200D5">
      <w:pPr>
        <w:ind w:left="360" w:firstLine="348"/>
        <w:jc w:val="center"/>
        <w:rPr>
          <w:b/>
          <w:sz w:val="28"/>
          <w:szCs w:val="28"/>
        </w:rPr>
      </w:pPr>
      <w:r>
        <w:rPr>
          <w:b/>
          <w:sz w:val="28"/>
          <w:szCs w:val="28"/>
        </w:rPr>
        <w:t>Совет муниципального района «Койгородский» РЕШИЛ:</w:t>
      </w:r>
    </w:p>
    <w:p w:rsidR="007200D5" w:rsidRDefault="007200D5" w:rsidP="007200D5">
      <w:pPr>
        <w:pStyle w:val="ConsTitle"/>
        <w:widowControl/>
        <w:rPr>
          <w:rFonts w:ascii="Times New Roman" w:hAnsi="Times New Roman" w:cs="Times New Roman"/>
          <w:b w:val="0"/>
          <w:sz w:val="28"/>
          <w:szCs w:val="28"/>
        </w:rPr>
      </w:pPr>
    </w:p>
    <w:p w:rsidR="007200D5" w:rsidRDefault="007200D5" w:rsidP="007200D5">
      <w:pPr>
        <w:ind w:left="360" w:firstLine="348"/>
        <w:jc w:val="both"/>
        <w:rPr>
          <w:sz w:val="28"/>
          <w:szCs w:val="28"/>
        </w:rPr>
      </w:pPr>
      <w:r>
        <w:rPr>
          <w:b/>
          <w:sz w:val="28"/>
          <w:szCs w:val="28"/>
        </w:rPr>
        <w:t xml:space="preserve">Статья 1. </w:t>
      </w:r>
      <w:r w:rsidRPr="00385130">
        <w:rPr>
          <w:sz w:val="28"/>
          <w:szCs w:val="28"/>
        </w:rPr>
        <w:t>Внести</w:t>
      </w:r>
      <w:r>
        <w:rPr>
          <w:b/>
          <w:sz w:val="28"/>
          <w:szCs w:val="28"/>
        </w:rPr>
        <w:t xml:space="preserve"> </w:t>
      </w:r>
      <w:r w:rsidRPr="008465CE">
        <w:rPr>
          <w:sz w:val="28"/>
          <w:szCs w:val="28"/>
        </w:rPr>
        <w:t>и</w:t>
      </w:r>
      <w:r w:rsidRPr="00385130">
        <w:rPr>
          <w:sz w:val="28"/>
          <w:szCs w:val="28"/>
        </w:rPr>
        <w:t>зме</w:t>
      </w:r>
      <w:r>
        <w:rPr>
          <w:sz w:val="28"/>
          <w:szCs w:val="28"/>
        </w:rPr>
        <w:t>нения в приложение к</w:t>
      </w:r>
      <w:r w:rsidRPr="008465CE">
        <w:rPr>
          <w:sz w:val="28"/>
          <w:szCs w:val="28"/>
        </w:rPr>
        <w:t xml:space="preserve"> </w:t>
      </w:r>
      <w:r>
        <w:rPr>
          <w:sz w:val="28"/>
        </w:rPr>
        <w:t>решению Совета МР «Койгородский» от 20.11.2009  № III-20/211 «Об утверждении Положения</w:t>
      </w:r>
      <w:r>
        <w:rPr>
          <w:sz w:val="28"/>
          <w:szCs w:val="28"/>
        </w:rPr>
        <w:t xml:space="preserve"> </w:t>
      </w:r>
      <w:r w:rsidRPr="009307FA">
        <w:rPr>
          <w:sz w:val="28"/>
          <w:szCs w:val="28"/>
        </w:rPr>
        <w:t>о порядке осуществления муниципального земельного</w:t>
      </w:r>
      <w:r>
        <w:rPr>
          <w:sz w:val="28"/>
          <w:szCs w:val="28"/>
        </w:rPr>
        <w:t xml:space="preserve"> </w:t>
      </w:r>
      <w:r w:rsidRPr="009307FA">
        <w:rPr>
          <w:sz w:val="28"/>
          <w:szCs w:val="28"/>
        </w:rPr>
        <w:t xml:space="preserve">контроля на территории </w:t>
      </w:r>
      <w:r>
        <w:t>МОМР</w:t>
      </w:r>
      <w:r w:rsidRPr="00385130">
        <w:t xml:space="preserve"> </w:t>
      </w:r>
      <w:r>
        <w:rPr>
          <w:sz w:val="28"/>
          <w:szCs w:val="28"/>
        </w:rPr>
        <w:t>«Койгородский» согласно приложению.</w:t>
      </w:r>
    </w:p>
    <w:p w:rsidR="007200D5" w:rsidRDefault="007200D5" w:rsidP="007200D5">
      <w:pPr>
        <w:ind w:left="327" w:firstLine="381"/>
        <w:jc w:val="both"/>
        <w:rPr>
          <w:sz w:val="28"/>
          <w:szCs w:val="28"/>
        </w:rPr>
      </w:pPr>
      <w:r>
        <w:rPr>
          <w:b/>
          <w:sz w:val="28"/>
          <w:szCs w:val="28"/>
        </w:rPr>
        <w:t xml:space="preserve">Статья 2. </w:t>
      </w:r>
      <w:r>
        <w:rPr>
          <w:sz w:val="28"/>
          <w:szCs w:val="28"/>
        </w:rPr>
        <w:t xml:space="preserve">Настоящее решение вступает в силу со дня его принятия и подлежит официальному опубликованию. </w:t>
      </w:r>
    </w:p>
    <w:p w:rsidR="007200D5" w:rsidRDefault="007200D5" w:rsidP="007200D5">
      <w:pPr>
        <w:ind w:left="327" w:firstLine="708"/>
        <w:jc w:val="both"/>
        <w:rPr>
          <w:sz w:val="28"/>
          <w:szCs w:val="28"/>
        </w:rPr>
      </w:pPr>
    </w:p>
    <w:p w:rsidR="007200D5" w:rsidRDefault="007200D5" w:rsidP="007200D5">
      <w:pPr>
        <w:jc w:val="both"/>
        <w:rPr>
          <w:sz w:val="28"/>
          <w:szCs w:val="28"/>
        </w:rPr>
      </w:pPr>
      <w:r>
        <w:rPr>
          <w:sz w:val="28"/>
          <w:szCs w:val="28"/>
        </w:rPr>
        <w:t xml:space="preserve">   </w:t>
      </w:r>
    </w:p>
    <w:p w:rsidR="007200D5" w:rsidRDefault="007200D5" w:rsidP="007200D5">
      <w:pPr>
        <w:jc w:val="both"/>
        <w:rPr>
          <w:sz w:val="28"/>
          <w:szCs w:val="28"/>
        </w:rPr>
      </w:pPr>
      <w:r>
        <w:rPr>
          <w:sz w:val="28"/>
          <w:szCs w:val="28"/>
        </w:rPr>
        <w:t xml:space="preserve">     Глава МР «Койгородский»-</w:t>
      </w:r>
    </w:p>
    <w:p w:rsidR="007200D5" w:rsidRDefault="007200D5" w:rsidP="007200D5">
      <w:pPr>
        <w:jc w:val="both"/>
        <w:rPr>
          <w:sz w:val="28"/>
          <w:szCs w:val="28"/>
        </w:rPr>
      </w:pPr>
      <w:r>
        <w:rPr>
          <w:sz w:val="28"/>
          <w:szCs w:val="28"/>
        </w:rPr>
        <w:t xml:space="preserve">     руководитель администрации района                            </w:t>
      </w:r>
      <w:proofErr w:type="spellStart"/>
      <w:r>
        <w:rPr>
          <w:sz w:val="28"/>
          <w:szCs w:val="28"/>
        </w:rPr>
        <w:t>Ю.А.Перепаденко</w:t>
      </w:r>
      <w:proofErr w:type="spellEnd"/>
    </w:p>
    <w:p w:rsidR="007200D5" w:rsidRDefault="007200D5" w:rsidP="007200D5">
      <w:pPr>
        <w:jc w:val="both"/>
        <w:rPr>
          <w:sz w:val="28"/>
          <w:szCs w:val="28"/>
        </w:rPr>
      </w:pPr>
    </w:p>
    <w:p w:rsidR="007200D5" w:rsidRDefault="007200D5" w:rsidP="007200D5">
      <w:pPr>
        <w:jc w:val="both"/>
      </w:pPr>
      <w:r>
        <w:t xml:space="preserve">     </w:t>
      </w:r>
    </w:p>
    <w:p w:rsidR="007200D5" w:rsidRDefault="007200D5" w:rsidP="007200D5">
      <w:pPr>
        <w:jc w:val="both"/>
      </w:pPr>
    </w:p>
    <w:p w:rsidR="007200D5" w:rsidRDefault="007200D5" w:rsidP="007200D5">
      <w:pPr>
        <w:jc w:val="both"/>
      </w:pPr>
    </w:p>
    <w:p w:rsidR="007200D5" w:rsidRDefault="007200D5" w:rsidP="007200D5">
      <w:pPr>
        <w:jc w:val="both"/>
      </w:pPr>
    </w:p>
    <w:p w:rsidR="007200D5" w:rsidRDefault="007200D5" w:rsidP="007200D5">
      <w:pPr>
        <w:jc w:val="both"/>
      </w:pPr>
    </w:p>
    <w:p w:rsidR="007200D5" w:rsidRDefault="007200D5" w:rsidP="007200D5">
      <w:pPr>
        <w:jc w:val="both"/>
      </w:pPr>
      <w:r>
        <w:rPr>
          <w:sz w:val="28"/>
          <w:szCs w:val="28"/>
        </w:rPr>
        <w:t xml:space="preserve">     </w:t>
      </w:r>
      <w:r>
        <w:t xml:space="preserve">№ </w:t>
      </w:r>
      <w:r>
        <w:rPr>
          <w:lang w:val="en-US"/>
        </w:rPr>
        <w:t>IV</w:t>
      </w:r>
      <w:r>
        <w:t>-20/188     от 25 сентября 2013 года</w:t>
      </w:r>
    </w:p>
    <w:p w:rsidR="007200D5" w:rsidRDefault="007200D5" w:rsidP="007200D5">
      <w:pPr>
        <w:jc w:val="right"/>
      </w:pPr>
      <w:r>
        <w:rPr>
          <w:sz w:val="28"/>
          <w:szCs w:val="28"/>
        </w:rPr>
        <w:lastRenderedPageBreak/>
        <w:t xml:space="preserve">     </w:t>
      </w:r>
      <w:r>
        <w:t xml:space="preserve">                                                                          </w:t>
      </w:r>
      <w:r w:rsidRPr="00385130">
        <w:t xml:space="preserve">Приложение  </w:t>
      </w:r>
      <w:r>
        <w:t xml:space="preserve">к решению Совета МР «Койгородский» </w:t>
      </w:r>
    </w:p>
    <w:p w:rsidR="007200D5" w:rsidRPr="00385130" w:rsidRDefault="007200D5" w:rsidP="007200D5">
      <w:pPr>
        <w:ind w:left="360"/>
        <w:jc w:val="right"/>
      </w:pPr>
      <w:r>
        <w:t>«</w:t>
      </w:r>
      <w:r w:rsidRPr="00385130">
        <w:t xml:space="preserve">О внесении изменений в </w:t>
      </w:r>
      <w:r>
        <w:t xml:space="preserve">приложение к </w:t>
      </w:r>
      <w:r w:rsidRPr="00385130">
        <w:t>решени</w:t>
      </w:r>
      <w:r>
        <w:t>ю</w:t>
      </w:r>
      <w:r w:rsidRPr="00385130">
        <w:t xml:space="preserve"> Совета МР «Койгородский»</w:t>
      </w:r>
    </w:p>
    <w:p w:rsidR="007200D5" w:rsidRPr="00385130" w:rsidRDefault="007200D5" w:rsidP="007200D5">
      <w:pPr>
        <w:ind w:left="360"/>
        <w:jc w:val="right"/>
      </w:pPr>
      <w:r w:rsidRPr="00385130">
        <w:t xml:space="preserve">от </w:t>
      </w:r>
      <w:r>
        <w:t>20</w:t>
      </w:r>
      <w:r w:rsidRPr="00385130">
        <w:t>.</w:t>
      </w:r>
      <w:r>
        <w:t>11</w:t>
      </w:r>
      <w:r w:rsidRPr="00385130">
        <w:t>.20</w:t>
      </w:r>
      <w:r>
        <w:t xml:space="preserve">09 </w:t>
      </w:r>
      <w:r w:rsidRPr="00385130">
        <w:t xml:space="preserve"> № </w:t>
      </w:r>
      <w:r>
        <w:t>III-20</w:t>
      </w:r>
      <w:r w:rsidRPr="00385130">
        <w:t>/2</w:t>
      </w:r>
      <w:r>
        <w:t>11</w:t>
      </w:r>
      <w:r w:rsidRPr="00385130">
        <w:t xml:space="preserve">«Об утверждении Положения </w:t>
      </w:r>
    </w:p>
    <w:p w:rsidR="007200D5" w:rsidRPr="00385130" w:rsidRDefault="007200D5" w:rsidP="007200D5">
      <w:pPr>
        <w:ind w:left="360"/>
        <w:jc w:val="right"/>
      </w:pPr>
      <w:r>
        <w:t>о порядке осуществления муниципального земельного</w:t>
      </w:r>
    </w:p>
    <w:p w:rsidR="007200D5" w:rsidRDefault="007200D5" w:rsidP="007200D5">
      <w:pPr>
        <w:ind w:left="360"/>
        <w:jc w:val="right"/>
      </w:pPr>
      <w:r>
        <w:t>контроля на территории МОМР</w:t>
      </w:r>
      <w:r w:rsidRPr="00385130">
        <w:t xml:space="preserve"> «Койгородский» </w:t>
      </w:r>
    </w:p>
    <w:p w:rsidR="007200D5" w:rsidRDefault="007200D5" w:rsidP="007200D5">
      <w:pPr>
        <w:ind w:left="360"/>
        <w:jc w:val="right"/>
      </w:pPr>
    </w:p>
    <w:p w:rsidR="007200D5" w:rsidRDefault="007200D5" w:rsidP="007200D5">
      <w:pPr>
        <w:ind w:left="360"/>
        <w:jc w:val="center"/>
        <w:rPr>
          <w:sz w:val="28"/>
          <w:szCs w:val="28"/>
        </w:rPr>
      </w:pPr>
      <w:r>
        <w:rPr>
          <w:sz w:val="28"/>
          <w:szCs w:val="28"/>
        </w:rPr>
        <w:t xml:space="preserve">ИЗМЕНЕНИЯ, </w:t>
      </w:r>
    </w:p>
    <w:p w:rsidR="007200D5" w:rsidRPr="009307FA" w:rsidRDefault="007200D5" w:rsidP="007200D5">
      <w:pPr>
        <w:ind w:left="360"/>
        <w:jc w:val="center"/>
      </w:pPr>
      <w:r>
        <w:rPr>
          <w:sz w:val="28"/>
          <w:szCs w:val="28"/>
        </w:rPr>
        <w:t xml:space="preserve">вносимые в приложение к решению </w:t>
      </w:r>
      <w:r>
        <w:rPr>
          <w:sz w:val="28"/>
        </w:rPr>
        <w:t>Совета МР «Койгородский» от 20.11.2009  № III-20/211 «Об утверждении Положения</w:t>
      </w:r>
      <w:r>
        <w:rPr>
          <w:sz w:val="28"/>
          <w:szCs w:val="28"/>
        </w:rPr>
        <w:t xml:space="preserve"> </w:t>
      </w:r>
      <w:r w:rsidRPr="009307FA">
        <w:rPr>
          <w:sz w:val="28"/>
          <w:szCs w:val="28"/>
        </w:rPr>
        <w:t>о порядке осуществления муниципального земельного</w:t>
      </w:r>
      <w:r>
        <w:rPr>
          <w:sz w:val="28"/>
          <w:szCs w:val="28"/>
        </w:rPr>
        <w:t xml:space="preserve"> </w:t>
      </w:r>
      <w:r w:rsidRPr="009307FA">
        <w:rPr>
          <w:sz w:val="28"/>
          <w:szCs w:val="28"/>
        </w:rPr>
        <w:t xml:space="preserve">контроля на территории </w:t>
      </w:r>
      <w:r>
        <w:t>МОМР</w:t>
      </w:r>
      <w:r w:rsidRPr="00385130">
        <w:t xml:space="preserve"> </w:t>
      </w:r>
      <w:r>
        <w:rPr>
          <w:sz w:val="28"/>
          <w:szCs w:val="28"/>
        </w:rPr>
        <w:t>«Койгородский»</w:t>
      </w:r>
    </w:p>
    <w:p w:rsidR="007200D5" w:rsidRDefault="007200D5" w:rsidP="007200D5">
      <w:pPr>
        <w:ind w:left="360"/>
        <w:jc w:val="center"/>
        <w:rPr>
          <w:sz w:val="28"/>
          <w:szCs w:val="28"/>
        </w:rPr>
      </w:pPr>
    </w:p>
    <w:p w:rsidR="007200D5" w:rsidRDefault="007200D5" w:rsidP="007200D5">
      <w:pPr>
        <w:numPr>
          <w:ilvl w:val="0"/>
          <w:numId w:val="1"/>
        </w:numPr>
        <w:jc w:val="both"/>
        <w:rPr>
          <w:sz w:val="28"/>
          <w:szCs w:val="28"/>
        </w:rPr>
      </w:pPr>
      <w:r>
        <w:rPr>
          <w:sz w:val="28"/>
          <w:szCs w:val="28"/>
        </w:rPr>
        <w:t>Подпункт 11 пункта 1.3. Положения исключить.</w:t>
      </w:r>
    </w:p>
    <w:p w:rsidR="007200D5" w:rsidRDefault="007200D5" w:rsidP="007200D5">
      <w:pPr>
        <w:numPr>
          <w:ilvl w:val="0"/>
          <w:numId w:val="1"/>
        </w:numPr>
        <w:jc w:val="both"/>
        <w:rPr>
          <w:sz w:val="28"/>
          <w:szCs w:val="28"/>
        </w:rPr>
      </w:pPr>
      <w:r>
        <w:rPr>
          <w:sz w:val="28"/>
          <w:szCs w:val="28"/>
        </w:rPr>
        <w:t>Абзац 9 пункта 3.1. Положения исключить.</w:t>
      </w:r>
    </w:p>
    <w:p w:rsidR="007200D5" w:rsidRDefault="007200D5" w:rsidP="007200D5">
      <w:pPr>
        <w:numPr>
          <w:ilvl w:val="0"/>
          <w:numId w:val="1"/>
        </w:numPr>
        <w:autoSpaceDE w:val="0"/>
        <w:autoSpaceDN w:val="0"/>
        <w:adjustRightInd w:val="0"/>
        <w:jc w:val="both"/>
        <w:rPr>
          <w:sz w:val="28"/>
          <w:szCs w:val="28"/>
        </w:rPr>
      </w:pPr>
      <w:r>
        <w:rPr>
          <w:sz w:val="28"/>
          <w:szCs w:val="28"/>
        </w:rPr>
        <w:t>Пункт 6.4. Положения изложить в следующей редакции:</w:t>
      </w:r>
    </w:p>
    <w:p w:rsidR="007200D5" w:rsidRDefault="007200D5" w:rsidP="007200D5">
      <w:pPr>
        <w:autoSpaceDE w:val="0"/>
        <w:autoSpaceDN w:val="0"/>
        <w:adjustRightInd w:val="0"/>
        <w:jc w:val="both"/>
        <w:rPr>
          <w:sz w:val="28"/>
          <w:szCs w:val="28"/>
        </w:rPr>
      </w:pPr>
      <w:r>
        <w:rPr>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200D5" w:rsidRDefault="007200D5" w:rsidP="007200D5">
      <w:pPr>
        <w:autoSpaceDE w:val="0"/>
        <w:autoSpaceDN w:val="0"/>
        <w:adjustRightInd w:val="0"/>
        <w:ind w:left="720"/>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200D5" w:rsidRDefault="007200D5" w:rsidP="007200D5">
      <w:pPr>
        <w:autoSpaceDE w:val="0"/>
        <w:autoSpaceDN w:val="0"/>
        <w:adjustRightInd w:val="0"/>
        <w:ind w:left="720"/>
        <w:jc w:val="both"/>
        <w:rPr>
          <w:sz w:val="28"/>
          <w:szCs w:val="28"/>
        </w:rPr>
      </w:pPr>
      <w:r>
        <w:rPr>
          <w:sz w:val="28"/>
          <w:szCs w:val="28"/>
        </w:rPr>
        <w:t>2) цель и основание проведения каждой плановой проверки;</w:t>
      </w:r>
    </w:p>
    <w:p w:rsidR="007200D5" w:rsidRDefault="007200D5" w:rsidP="007200D5">
      <w:pPr>
        <w:autoSpaceDE w:val="0"/>
        <w:autoSpaceDN w:val="0"/>
        <w:adjustRightInd w:val="0"/>
        <w:ind w:left="720"/>
        <w:jc w:val="both"/>
        <w:rPr>
          <w:sz w:val="28"/>
          <w:szCs w:val="28"/>
        </w:rPr>
      </w:pPr>
      <w:r>
        <w:rPr>
          <w:sz w:val="28"/>
          <w:szCs w:val="28"/>
        </w:rPr>
        <w:t>3) дата начала и сроки проведения каждой плановой проверки;</w:t>
      </w:r>
    </w:p>
    <w:p w:rsidR="007200D5" w:rsidRDefault="007200D5" w:rsidP="007200D5">
      <w:pPr>
        <w:autoSpaceDE w:val="0"/>
        <w:autoSpaceDN w:val="0"/>
        <w:adjustRightInd w:val="0"/>
        <w:ind w:left="720"/>
        <w:jc w:val="both"/>
        <w:rPr>
          <w:sz w:val="28"/>
          <w:szCs w:val="28"/>
        </w:rPr>
      </w:pPr>
      <w:r>
        <w:rPr>
          <w:sz w:val="28"/>
          <w:szCs w:val="28"/>
        </w:rPr>
        <w:t xml:space="preserve">4) наименование органа государственного контроля (надзора) или органа муниципального контроля, </w:t>
      </w:r>
      <w:proofErr w:type="gramStart"/>
      <w:r>
        <w:rPr>
          <w:sz w:val="28"/>
          <w:szCs w:val="28"/>
        </w:rPr>
        <w:t>осуществляющих</w:t>
      </w:r>
      <w:proofErr w:type="gramEnd"/>
      <w:r>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200D5" w:rsidRDefault="007200D5" w:rsidP="007200D5">
      <w:pPr>
        <w:numPr>
          <w:ilvl w:val="0"/>
          <w:numId w:val="1"/>
        </w:numPr>
        <w:jc w:val="both"/>
        <w:rPr>
          <w:sz w:val="28"/>
          <w:szCs w:val="28"/>
        </w:rPr>
      </w:pPr>
      <w:r>
        <w:rPr>
          <w:sz w:val="28"/>
          <w:szCs w:val="28"/>
        </w:rPr>
        <w:t>Пункт 6.6.</w:t>
      </w:r>
      <w:r w:rsidRPr="00302731">
        <w:rPr>
          <w:sz w:val="28"/>
          <w:szCs w:val="28"/>
        </w:rPr>
        <w:t xml:space="preserve"> </w:t>
      </w:r>
      <w:r>
        <w:rPr>
          <w:sz w:val="28"/>
          <w:szCs w:val="28"/>
        </w:rPr>
        <w:t>Положения изложить в следующей редакции:</w:t>
      </w:r>
    </w:p>
    <w:p w:rsidR="007200D5" w:rsidRDefault="007200D5" w:rsidP="007200D5">
      <w:pPr>
        <w:autoSpaceDE w:val="0"/>
        <w:autoSpaceDN w:val="0"/>
        <w:adjustRightInd w:val="0"/>
        <w:ind w:left="720"/>
        <w:jc w:val="both"/>
        <w:rPr>
          <w:sz w:val="28"/>
          <w:szCs w:val="28"/>
        </w:rPr>
      </w:pPr>
      <w:r>
        <w:rPr>
          <w:sz w:val="28"/>
          <w:szCs w:val="28"/>
        </w:rPr>
        <w:t xml:space="preserve">В срок до 1 сентября года, предшествующего году проведения плановых проверок, </w:t>
      </w:r>
      <w:r w:rsidRPr="00302731">
        <w:rPr>
          <w:color w:val="FF0000"/>
          <w:sz w:val="28"/>
          <w:szCs w:val="28"/>
        </w:rPr>
        <w:t>органы муниципального контроля</w:t>
      </w:r>
      <w:r>
        <w:rPr>
          <w:sz w:val="28"/>
          <w:szCs w:val="28"/>
        </w:rPr>
        <w:t xml:space="preserve"> направляют проекты ежегодных планов проведения плановых проверок в органы прокуратуры.</w:t>
      </w:r>
    </w:p>
    <w:p w:rsidR="007200D5" w:rsidRPr="00E37BCB" w:rsidRDefault="007200D5" w:rsidP="007200D5">
      <w:pPr>
        <w:numPr>
          <w:ilvl w:val="0"/>
          <w:numId w:val="1"/>
        </w:numPr>
        <w:jc w:val="both"/>
        <w:rPr>
          <w:sz w:val="28"/>
          <w:szCs w:val="28"/>
        </w:rPr>
      </w:pPr>
      <w:r>
        <w:rPr>
          <w:sz w:val="28"/>
          <w:szCs w:val="28"/>
        </w:rPr>
        <w:t>Пункт 7.2. Положения изложить в следующей редакции:</w:t>
      </w:r>
    </w:p>
    <w:p w:rsidR="007200D5" w:rsidRDefault="007200D5" w:rsidP="007200D5">
      <w:pPr>
        <w:autoSpaceDE w:val="0"/>
        <w:autoSpaceDN w:val="0"/>
        <w:adjustRightInd w:val="0"/>
        <w:ind w:left="720"/>
        <w:jc w:val="both"/>
        <w:rPr>
          <w:sz w:val="28"/>
          <w:szCs w:val="28"/>
        </w:rPr>
      </w:pPr>
      <w:r>
        <w:rPr>
          <w:sz w:val="28"/>
          <w:szCs w:val="28"/>
        </w:rPr>
        <w:t>Основанием для проведения внеплановой проверки является:</w:t>
      </w:r>
    </w:p>
    <w:p w:rsidR="007200D5" w:rsidRDefault="007200D5" w:rsidP="007200D5">
      <w:pPr>
        <w:autoSpaceDE w:val="0"/>
        <w:autoSpaceDN w:val="0"/>
        <w:adjustRightInd w:val="0"/>
        <w:ind w:left="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00D5" w:rsidRDefault="007200D5" w:rsidP="007200D5">
      <w:pPr>
        <w:autoSpaceDE w:val="0"/>
        <w:autoSpaceDN w:val="0"/>
        <w:adjustRightInd w:val="0"/>
        <w:ind w:left="720"/>
        <w:jc w:val="both"/>
        <w:rPr>
          <w:sz w:val="28"/>
          <w:szCs w:val="28"/>
        </w:rPr>
      </w:pPr>
      <w:r>
        <w:rPr>
          <w:sz w:val="28"/>
          <w:szCs w:val="28"/>
        </w:rP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00D5" w:rsidRDefault="007200D5" w:rsidP="007200D5">
      <w:pPr>
        <w:autoSpaceDE w:val="0"/>
        <w:autoSpaceDN w:val="0"/>
        <w:adjustRightInd w:val="0"/>
        <w:ind w:left="72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200D5" w:rsidRDefault="007200D5" w:rsidP="007200D5">
      <w:pPr>
        <w:autoSpaceDE w:val="0"/>
        <w:autoSpaceDN w:val="0"/>
        <w:adjustRightInd w:val="0"/>
        <w:ind w:left="720"/>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200D5" w:rsidRDefault="007200D5" w:rsidP="007200D5">
      <w:pPr>
        <w:autoSpaceDE w:val="0"/>
        <w:autoSpaceDN w:val="0"/>
        <w:adjustRightInd w:val="0"/>
        <w:ind w:left="720"/>
        <w:jc w:val="both"/>
        <w:rPr>
          <w:sz w:val="28"/>
          <w:szCs w:val="28"/>
        </w:rPr>
      </w:pPr>
      <w:r>
        <w:rPr>
          <w:sz w:val="28"/>
          <w:szCs w:val="28"/>
        </w:rPr>
        <w:t>в) нарушение прав потребителей (в случае обращения граждан, права которых нарушены);</w:t>
      </w:r>
    </w:p>
    <w:p w:rsidR="007200D5" w:rsidRDefault="007200D5" w:rsidP="007200D5">
      <w:pPr>
        <w:autoSpaceDE w:val="0"/>
        <w:autoSpaceDN w:val="0"/>
        <w:adjustRightInd w:val="0"/>
        <w:ind w:left="720"/>
        <w:jc w:val="both"/>
        <w:rPr>
          <w:sz w:val="28"/>
          <w:szCs w:val="28"/>
        </w:rPr>
      </w:pPr>
      <w:r>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00D5" w:rsidRDefault="007200D5" w:rsidP="007200D5">
      <w:pPr>
        <w:numPr>
          <w:ilvl w:val="0"/>
          <w:numId w:val="1"/>
        </w:numPr>
        <w:jc w:val="both"/>
        <w:rPr>
          <w:sz w:val="28"/>
          <w:szCs w:val="28"/>
        </w:rPr>
      </w:pPr>
      <w:r>
        <w:rPr>
          <w:sz w:val="28"/>
          <w:szCs w:val="28"/>
        </w:rPr>
        <w:t xml:space="preserve"> Пункт 7.5. Положения изложить в следующей редакции:</w:t>
      </w:r>
    </w:p>
    <w:p w:rsidR="007200D5" w:rsidRDefault="007200D5" w:rsidP="007200D5">
      <w:pPr>
        <w:autoSpaceDE w:val="0"/>
        <w:autoSpaceDN w:val="0"/>
        <w:adjustRightInd w:val="0"/>
        <w:ind w:left="720"/>
        <w:jc w:val="both"/>
        <w:rPr>
          <w:sz w:val="28"/>
          <w:szCs w:val="28"/>
        </w:rPr>
      </w:pPr>
      <w:r>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8" w:history="1">
        <w:r>
          <w:rPr>
            <w:color w:val="0000FF"/>
            <w:sz w:val="28"/>
            <w:szCs w:val="28"/>
          </w:rPr>
          <w:t>подпункте "а" и «б» пункта 2</w:t>
        </w:r>
      </w:hyperlink>
      <w:r>
        <w:rPr>
          <w:sz w:val="28"/>
          <w:szCs w:val="28"/>
        </w:rPr>
        <w:t xml:space="preserve"> части 2 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w:t>
      </w:r>
    </w:p>
    <w:p w:rsidR="007200D5" w:rsidRDefault="007200D5" w:rsidP="007200D5">
      <w:pPr>
        <w:numPr>
          <w:ilvl w:val="0"/>
          <w:numId w:val="1"/>
        </w:numPr>
        <w:jc w:val="both"/>
        <w:rPr>
          <w:sz w:val="28"/>
          <w:szCs w:val="28"/>
        </w:rPr>
      </w:pPr>
      <w:r w:rsidRPr="00E37BCB">
        <w:rPr>
          <w:sz w:val="28"/>
          <w:szCs w:val="28"/>
        </w:rPr>
        <w:t xml:space="preserve"> </w:t>
      </w:r>
      <w:r>
        <w:rPr>
          <w:sz w:val="28"/>
          <w:szCs w:val="28"/>
        </w:rPr>
        <w:t>Пункт 7.7. Положения изложить в следующей редакции:</w:t>
      </w:r>
    </w:p>
    <w:p w:rsidR="007200D5" w:rsidRDefault="007200D5" w:rsidP="007200D5">
      <w:pPr>
        <w:autoSpaceDE w:val="0"/>
        <w:autoSpaceDN w:val="0"/>
        <w:adjustRightInd w:val="0"/>
        <w:ind w:firstLine="540"/>
        <w:jc w:val="both"/>
        <w:rPr>
          <w:sz w:val="28"/>
          <w:szCs w:val="28"/>
        </w:rPr>
      </w:pPr>
      <w:r>
        <w:rPr>
          <w:sz w:val="28"/>
          <w:szCs w:val="28"/>
        </w:rPr>
        <w:t>Основаниями для отказа в согласовании проведения внеплановой выездной проверки являются:</w:t>
      </w:r>
    </w:p>
    <w:p w:rsidR="007200D5" w:rsidRDefault="007200D5" w:rsidP="007200D5">
      <w:pPr>
        <w:autoSpaceDE w:val="0"/>
        <w:autoSpaceDN w:val="0"/>
        <w:adjustRightInd w:val="0"/>
        <w:ind w:firstLine="540"/>
        <w:jc w:val="both"/>
        <w:rPr>
          <w:sz w:val="28"/>
          <w:szCs w:val="28"/>
        </w:rPr>
      </w:pPr>
      <w:r>
        <w:rPr>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200D5" w:rsidRDefault="007200D5" w:rsidP="007200D5">
      <w:pPr>
        <w:autoSpaceDE w:val="0"/>
        <w:autoSpaceDN w:val="0"/>
        <w:adjustRightInd w:val="0"/>
        <w:ind w:firstLine="540"/>
        <w:jc w:val="both"/>
        <w:rPr>
          <w:sz w:val="28"/>
          <w:szCs w:val="28"/>
        </w:rPr>
      </w:pPr>
      <w:r>
        <w:rPr>
          <w:sz w:val="28"/>
          <w:szCs w:val="28"/>
        </w:rPr>
        <w:t xml:space="preserve">2) отсутствие оснований для проведения внеплановой выездной проверки в соответствии с требованиями </w:t>
      </w:r>
      <w:hyperlink r:id="rId9" w:history="1">
        <w:r>
          <w:rPr>
            <w:color w:val="0000FF"/>
            <w:sz w:val="28"/>
            <w:szCs w:val="28"/>
          </w:rPr>
          <w:t>пункта</w:t>
        </w:r>
      </w:hyperlink>
      <w:r>
        <w:rPr>
          <w:sz w:val="28"/>
          <w:szCs w:val="28"/>
        </w:rPr>
        <w:t xml:space="preserve"> 7.2 настоящей Положения;</w:t>
      </w:r>
    </w:p>
    <w:p w:rsidR="007200D5" w:rsidRDefault="007200D5" w:rsidP="007200D5">
      <w:pPr>
        <w:autoSpaceDE w:val="0"/>
        <w:autoSpaceDN w:val="0"/>
        <w:adjustRightInd w:val="0"/>
        <w:ind w:firstLine="540"/>
        <w:jc w:val="both"/>
        <w:rPr>
          <w:sz w:val="28"/>
          <w:szCs w:val="28"/>
        </w:rPr>
      </w:pPr>
      <w:r>
        <w:rPr>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200D5" w:rsidRDefault="007200D5" w:rsidP="007200D5">
      <w:pPr>
        <w:autoSpaceDE w:val="0"/>
        <w:autoSpaceDN w:val="0"/>
        <w:adjustRightInd w:val="0"/>
        <w:ind w:firstLine="540"/>
        <w:jc w:val="both"/>
        <w:rPr>
          <w:sz w:val="28"/>
          <w:szCs w:val="28"/>
        </w:rPr>
      </w:pPr>
      <w:r>
        <w:rPr>
          <w:sz w:val="28"/>
          <w:szCs w:val="28"/>
        </w:rPr>
        <w:t xml:space="preserve">4) осуществление проведения внеплановой выездной проверки, противоречащей федеральным законам, нормативным правовым актам </w:t>
      </w:r>
      <w:r>
        <w:rPr>
          <w:sz w:val="28"/>
          <w:szCs w:val="28"/>
        </w:rPr>
        <w:lastRenderedPageBreak/>
        <w:t>Президента Российской Федерации, нормативным правовым актам Правительства Российской Федерации;</w:t>
      </w:r>
    </w:p>
    <w:p w:rsidR="007200D5" w:rsidRDefault="007200D5" w:rsidP="007200D5">
      <w:pPr>
        <w:autoSpaceDE w:val="0"/>
        <w:autoSpaceDN w:val="0"/>
        <w:adjustRightInd w:val="0"/>
        <w:ind w:firstLine="540"/>
        <w:jc w:val="both"/>
        <w:rPr>
          <w:sz w:val="28"/>
          <w:szCs w:val="28"/>
        </w:rPr>
      </w:pPr>
      <w:r>
        <w:rPr>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200D5" w:rsidRDefault="007200D5" w:rsidP="007200D5">
      <w:pPr>
        <w:autoSpaceDE w:val="0"/>
        <w:autoSpaceDN w:val="0"/>
        <w:adjustRightInd w:val="0"/>
        <w:ind w:firstLine="540"/>
        <w:jc w:val="both"/>
        <w:rPr>
          <w:sz w:val="28"/>
          <w:szCs w:val="28"/>
        </w:rPr>
      </w:pPr>
      <w:r>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C08FE" w:rsidRDefault="008C08FE"/>
    <w:sectPr w:rsidR="008C08FE" w:rsidSect="008C0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BAF"/>
    <w:multiLevelType w:val="hybridMultilevel"/>
    <w:tmpl w:val="597E9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00D5"/>
    <w:rsid w:val="007200D5"/>
    <w:rsid w:val="008C0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200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7200D5"/>
    <w:rPr>
      <w:rFonts w:ascii="Tahoma" w:hAnsi="Tahoma" w:cs="Tahoma"/>
      <w:sz w:val="16"/>
      <w:szCs w:val="16"/>
    </w:rPr>
  </w:style>
  <w:style w:type="character" w:customStyle="1" w:styleId="a4">
    <w:name w:val="Текст выноски Знак"/>
    <w:basedOn w:val="a0"/>
    <w:link w:val="a3"/>
    <w:uiPriority w:val="99"/>
    <w:semiHidden/>
    <w:rsid w:val="007200D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298A3CFD82F9242C7CA6CDB9444EB1ED59CABD4F7DF71C43FC571CE472E6ACC94642EBD8B8C0621636F53K4H" TargetMode="External"/><Relationship Id="rId3" Type="http://schemas.openxmlformats.org/officeDocument/2006/relationships/settings" Target="settings.xml"/><Relationship Id="rId7" Type="http://schemas.openxmlformats.org/officeDocument/2006/relationships/hyperlink" Target="consultantplus://offline/ref=323C94A2995D24109C7F43FC85E5DA5B70D0E6985072F8159A0992D3F35629FEEF21F425B484CBBAX9Y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1040;&#1076;&#1084;&#1080;&#1085;&#1080;&#1089;&#1090;&#1088;&#1072;&#1090;&#1086;&#1088;\&#1056;&#1072;&#1073;&#1086;&#1095;&#1080;&#1081;%20&#1089;&#1090;&#1086;&#1083;\&#1040;&#1083;&#1077;&#1085;&#1072;\&#1052;&#1086;&#1080;%20&#1076;&#1086;&#1082;&#1091;&#1084;&#1077;&#1085;&#1090;&#1099;\Application%20Data\Application%20Data\Microsoft\WINDOWS\Application%20Data\Microsoft\WINWORD\CLIPART\KOMI_GER.WM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5A5580833C397F723A5AF41475423A3D812B49405B30E0B4CBDDE1A68C7DF6E29EA5F9C40D3C256y8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2014-07-04T10:49:00Z</dcterms:created>
  <dcterms:modified xsi:type="dcterms:W3CDTF">2014-07-04T10:51:00Z</dcterms:modified>
</cp:coreProperties>
</file>