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BD" w:rsidRPr="00890D46" w:rsidRDefault="000B46BD" w:rsidP="000B46BD">
      <w:pPr>
        <w:pStyle w:val="ConsPlusTitle"/>
        <w:widowControl/>
        <w:jc w:val="right"/>
        <w:rPr>
          <w:b w:val="0"/>
          <w:bCs w:val="0"/>
          <w:sz w:val="25"/>
          <w:szCs w:val="25"/>
        </w:rPr>
      </w:pPr>
      <w:r w:rsidRPr="00890D46">
        <w:rPr>
          <w:b w:val="0"/>
          <w:bCs w:val="0"/>
          <w:sz w:val="25"/>
          <w:szCs w:val="25"/>
        </w:rPr>
        <w:t>Приложение 2.</w:t>
      </w:r>
      <w:r>
        <w:rPr>
          <w:b w:val="0"/>
          <w:bCs w:val="0"/>
          <w:sz w:val="25"/>
          <w:szCs w:val="25"/>
        </w:rPr>
        <w:t>4 к муниципальной программе</w:t>
      </w:r>
    </w:p>
    <w:p w:rsidR="000B46BD" w:rsidRPr="00890D46" w:rsidRDefault="000B46BD" w:rsidP="000B46BD">
      <w:pPr>
        <w:pStyle w:val="ConsPlusTitle"/>
        <w:widowControl/>
        <w:jc w:val="right"/>
        <w:rPr>
          <w:b w:val="0"/>
          <w:bCs w:val="0"/>
          <w:sz w:val="25"/>
          <w:szCs w:val="25"/>
        </w:rPr>
      </w:pPr>
    </w:p>
    <w:p w:rsidR="000B46BD" w:rsidRPr="002E158E" w:rsidRDefault="000B46BD" w:rsidP="000B46BD">
      <w:pPr>
        <w:pStyle w:val="1"/>
        <w:spacing w:before="0"/>
        <w:jc w:val="center"/>
        <w:rPr>
          <w:rFonts w:ascii="Times New Roman" w:hAnsi="Times New Roman"/>
          <w:b/>
          <w:color w:val="auto"/>
          <w:sz w:val="25"/>
          <w:szCs w:val="25"/>
        </w:rPr>
      </w:pPr>
      <w:r w:rsidRPr="002E158E">
        <w:rPr>
          <w:rFonts w:ascii="Times New Roman" w:hAnsi="Times New Roman"/>
          <w:b/>
          <w:color w:val="auto"/>
          <w:sz w:val="25"/>
          <w:szCs w:val="25"/>
        </w:rPr>
        <w:t>ПОРЯДОК СУБСИДИРОВАНИЯ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p>
    <w:p w:rsidR="000B46BD" w:rsidRPr="00726D0F" w:rsidRDefault="000B46BD" w:rsidP="000B46BD">
      <w:pPr>
        <w:pStyle w:val="2"/>
        <w:jc w:val="center"/>
        <w:rPr>
          <w:rFonts w:ascii="Times New Roman" w:hAnsi="Times New Roman"/>
          <w:i w:val="0"/>
          <w:szCs w:val="25"/>
        </w:rPr>
      </w:pPr>
      <w:r w:rsidRPr="00726D0F">
        <w:rPr>
          <w:rFonts w:ascii="Times New Roman" w:hAnsi="Times New Roman"/>
          <w:i w:val="0"/>
          <w:szCs w:val="25"/>
        </w:rPr>
        <w:t>1. ОБЩИЕ ПОЛОЖЕНИЯ</w:t>
      </w:r>
    </w:p>
    <w:p w:rsidR="000B46BD" w:rsidRPr="00726D0F" w:rsidRDefault="000B46BD" w:rsidP="000B46BD">
      <w:pPr>
        <w:jc w:val="center"/>
        <w:rPr>
          <w:sz w:val="25"/>
          <w:szCs w:val="25"/>
        </w:rPr>
      </w:pPr>
    </w:p>
    <w:p w:rsidR="000B46BD" w:rsidRPr="003966B2" w:rsidRDefault="000B46BD" w:rsidP="000B46BD">
      <w:pPr>
        <w:pStyle w:val="a3"/>
        <w:numPr>
          <w:ilvl w:val="1"/>
          <w:numId w:val="1"/>
        </w:numPr>
        <w:spacing w:after="0" w:line="240" w:lineRule="auto"/>
        <w:ind w:left="0" w:firstLine="709"/>
        <w:jc w:val="both"/>
        <w:rPr>
          <w:rFonts w:ascii="Times New Roman" w:hAnsi="Times New Roman"/>
          <w:bCs/>
          <w:sz w:val="25"/>
          <w:szCs w:val="25"/>
        </w:rPr>
      </w:pPr>
      <w:r w:rsidRPr="003966B2">
        <w:rPr>
          <w:rFonts w:ascii="Times New Roman" w:hAnsi="Times New Roman"/>
          <w:bCs/>
          <w:sz w:val="25"/>
          <w:szCs w:val="25"/>
        </w:rPr>
        <w:t xml:space="preserve">Настоящий Порядок предоставления субсидий субъектам малого предпринимательства в целях </w:t>
      </w:r>
      <w:r w:rsidRPr="003966B2">
        <w:rPr>
          <w:rFonts w:ascii="Times New Roman" w:hAnsi="Times New Roman"/>
          <w:sz w:val="25"/>
          <w:szCs w:val="25"/>
        </w:rPr>
        <w:t xml:space="preserve">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  </w:t>
      </w:r>
      <w:r w:rsidRPr="003966B2">
        <w:rPr>
          <w:rFonts w:ascii="Times New Roman" w:hAnsi="Times New Roman"/>
          <w:bCs/>
          <w:sz w:val="25"/>
          <w:szCs w:val="25"/>
        </w:rPr>
        <w:t xml:space="preserve">(далее – Порядок) </w:t>
      </w:r>
      <w:r w:rsidRPr="003966B2">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подпрограммы «Малое и среднее предпринимательство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3966B2">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3966B2">
        <w:rPr>
          <w:rFonts w:ascii="Times New Roman" w:hAnsi="Times New Roman"/>
          <w:sz w:val="25"/>
          <w:szCs w:val="25"/>
        </w:rPr>
        <w:t>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w:t>
      </w:r>
      <w:r w:rsidRPr="003966B2">
        <w:rPr>
          <w:rFonts w:ascii="Times New Roman" w:hAnsi="Times New Roman"/>
          <w:bCs/>
          <w:sz w:val="25"/>
          <w:szCs w:val="25"/>
        </w:rPr>
        <w:t>(далее - Субсидия).</w:t>
      </w:r>
    </w:p>
    <w:p w:rsidR="000B46BD" w:rsidRPr="00726D0F" w:rsidRDefault="000B46BD" w:rsidP="000B46BD">
      <w:pPr>
        <w:pStyle w:val="a3"/>
        <w:numPr>
          <w:ilvl w:val="1"/>
          <w:numId w:val="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0B46BD" w:rsidRPr="00726D0F" w:rsidRDefault="000B46BD" w:rsidP="000B46BD">
      <w:pPr>
        <w:pStyle w:val="a3"/>
        <w:numPr>
          <w:ilvl w:val="2"/>
          <w:numId w:val="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Получатели субсидии-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0B46BD" w:rsidRPr="00726D0F" w:rsidRDefault="000B46BD" w:rsidP="000B46BD">
      <w:pPr>
        <w:pStyle w:val="HTML"/>
        <w:numPr>
          <w:ilvl w:val="2"/>
          <w:numId w:val="1"/>
        </w:numPr>
        <w:ind w:left="0" w:firstLine="709"/>
        <w:jc w:val="both"/>
        <w:rPr>
          <w:rFonts w:ascii="Times New Roman" w:hAnsi="Times New Roman"/>
          <w:sz w:val="25"/>
          <w:szCs w:val="25"/>
        </w:rPr>
      </w:pPr>
      <w:r w:rsidRPr="00726D0F">
        <w:rPr>
          <w:rFonts w:ascii="Times New Roman" w:hAnsi="Times New Roman"/>
          <w:sz w:val="25"/>
          <w:szCs w:val="25"/>
        </w:rPr>
        <w:t>народный проект в сфере малого и среднего предпринимательства- проект, направленный на решение социально значимых вопросов, а также вопросов жизнеобеспечения населения, проживающего на территории МР «Койгородский».</w:t>
      </w:r>
    </w:p>
    <w:p w:rsidR="000B46BD" w:rsidRPr="00726D0F" w:rsidRDefault="000B46BD" w:rsidP="000B46BD">
      <w:pPr>
        <w:pStyle w:val="HTML"/>
        <w:numPr>
          <w:ilvl w:val="1"/>
          <w:numId w:val="1"/>
        </w:numPr>
        <w:ind w:left="0" w:firstLine="709"/>
        <w:jc w:val="both"/>
        <w:rPr>
          <w:rFonts w:ascii="Times New Roman" w:hAnsi="Times New Roman"/>
          <w:kern w:val="3"/>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малого и среднего предпринимательства (далее – субъекты МиСП), увеличение количества  субъектов МиСП на территории </w:t>
      </w:r>
      <w:r w:rsidRPr="00726D0F">
        <w:rPr>
          <w:rFonts w:ascii="Times New Roman" w:hAnsi="Times New Roman"/>
          <w:sz w:val="25"/>
          <w:szCs w:val="25"/>
        </w:rPr>
        <w:t>муниципального района «Койгородский»</w:t>
      </w:r>
      <w:r w:rsidRPr="00726D0F">
        <w:rPr>
          <w:rFonts w:ascii="Times New Roman" w:hAnsi="Times New Roman"/>
          <w:kern w:val="3"/>
          <w:sz w:val="25"/>
          <w:szCs w:val="25"/>
        </w:rPr>
        <w:t xml:space="preserve">, развитие  субъектов МиСП в целях формирования конкурентной среды, обеспечение занятости населения путем </w:t>
      </w:r>
      <w:r w:rsidRPr="00726D0F">
        <w:rPr>
          <w:rFonts w:ascii="Times New Roman" w:hAnsi="Times New Roman"/>
          <w:bCs/>
          <w:sz w:val="25"/>
          <w:szCs w:val="25"/>
        </w:rPr>
        <w:t xml:space="preserve">предоставления субсидий субъектам малого предпринимательства в целях </w:t>
      </w:r>
      <w:r w:rsidRPr="00726D0F">
        <w:rPr>
          <w:rFonts w:ascii="Times New Roman" w:hAnsi="Times New Roman"/>
          <w:sz w:val="25"/>
          <w:szCs w:val="25"/>
        </w:rPr>
        <w:t xml:space="preserve">субсидирования части расходов субъектов малого предпринимательства на реализацию </w:t>
      </w:r>
      <w:r w:rsidRPr="00726D0F">
        <w:rPr>
          <w:rFonts w:ascii="Times New Roman" w:hAnsi="Times New Roman"/>
          <w:sz w:val="25"/>
          <w:szCs w:val="25"/>
        </w:rPr>
        <w:lastRenderedPageBreak/>
        <w:t>народных проектов в сфере предпринимательства, прошедших отбор в рамках проекта «Народный бюджет».</w:t>
      </w:r>
    </w:p>
    <w:p w:rsidR="000B46BD" w:rsidRPr="00726D0F" w:rsidRDefault="000B46BD" w:rsidP="000B46BD">
      <w:pPr>
        <w:pStyle w:val="a3"/>
        <w:numPr>
          <w:ilvl w:val="1"/>
          <w:numId w:val="1"/>
        </w:numPr>
        <w:spacing w:after="0" w:line="240" w:lineRule="auto"/>
        <w:ind w:left="0" w:firstLine="709"/>
        <w:jc w:val="both"/>
        <w:rPr>
          <w:rFonts w:ascii="Times New Roman" w:hAnsi="Times New Roman"/>
          <w:kern w:val="3"/>
          <w:sz w:val="25"/>
          <w:szCs w:val="25"/>
        </w:rPr>
      </w:pPr>
      <w:r w:rsidRPr="00726D0F">
        <w:rPr>
          <w:rFonts w:ascii="Times New Roman" w:hAnsi="Times New Roman"/>
          <w:sz w:val="25"/>
          <w:szCs w:val="25"/>
        </w:rPr>
        <w:t>Главным распорядителем бюджетных средств, предусмотренных в бюджете муниципального района «Койгородский» на субсидирование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 является администрация муниципального района «Койгородский» (далее – Главный распорядитель).</w:t>
      </w:r>
    </w:p>
    <w:p w:rsidR="000B46BD" w:rsidRPr="00726D0F" w:rsidRDefault="000B46BD" w:rsidP="000B46BD">
      <w:pPr>
        <w:pStyle w:val="a3"/>
        <w:numPr>
          <w:ilvl w:val="1"/>
          <w:numId w:val="1"/>
        </w:numPr>
        <w:spacing w:after="0" w:line="240" w:lineRule="auto"/>
        <w:ind w:left="0" w:firstLine="709"/>
        <w:jc w:val="both"/>
        <w:rPr>
          <w:rFonts w:ascii="Times New Roman" w:hAnsi="Times New Roman"/>
          <w:kern w:val="3"/>
          <w:sz w:val="25"/>
          <w:szCs w:val="25"/>
        </w:rPr>
      </w:pPr>
      <w:r w:rsidRPr="00726D0F">
        <w:rPr>
          <w:rFonts w:ascii="Times New Roman" w:hAnsi="Times New Roman"/>
          <w:kern w:val="3"/>
          <w:sz w:val="25"/>
          <w:szCs w:val="25"/>
        </w:rPr>
        <w:t>Субсидия предоставляется в пределах средств, предусмотренных решением о бюджете МО МР «Койгородский» на текущий финансовый год и плановый период, в том числе за счет предоставленных бюджету МО МР «Койгородский» субсидий из республиканского бюджета Республики Коми.</w:t>
      </w:r>
    </w:p>
    <w:p w:rsidR="000B46BD" w:rsidRPr="00726D0F" w:rsidRDefault="000B46BD" w:rsidP="000B46BD">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народного проекта предоставляется в случае, если народный проект прошел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0B46BD" w:rsidRPr="00726D0F" w:rsidRDefault="000B46BD" w:rsidP="000B46BD">
      <w:pPr>
        <w:pStyle w:val="HTML"/>
        <w:numPr>
          <w:ilvl w:val="1"/>
          <w:numId w:val="1"/>
        </w:numPr>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предпринимательства, одновременно соответствующим следующим критериям:</w:t>
      </w:r>
    </w:p>
    <w:p w:rsidR="000B46BD" w:rsidRPr="00726D0F" w:rsidRDefault="000B46BD" w:rsidP="000B46BD">
      <w:pPr>
        <w:pStyle w:val="a3"/>
        <w:numPr>
          <w:ilvl w:val="2"/>
          <w:numId w:val="8"/>
        </w:numPr>
        <w:spacing w:after="0" w:line="240" w:lineRule="auto"/>
        <w:ind w:left="0" w:firstLine="505"/>
        <w:jc w:val="both"/>
        <w:rPr>
          <w:rFonts w:ascii="Times New Roman" w:hAnsi="Times New Roman"/>
          <w:sz w:val="25"/>
          <w:szCs w:val="25"/>
        </w:rPr>
      </w:pPr>
      <w:r w:rsidRPr="00726D0F">
        <w:rPr>
          <w:rFonts w:ascii="Times New Roman" w:hAnsi="Times New Roman"/>
          <w:sz w:val="25"/>
          <w:szCs w:val="25"/>
        </w:rPr>
        <w:t>установленным Федеральным законом № 209-ФЗ от 24 июля 2007 и условиям, определенным настоящим Порядком;</w:t>
      </w:r>
    </w:p>
    <w:p w:rsidR="000B46BD" w:rsidRPr="00726D0F" w:rsidRDefault="000B46BD" w:rsidP="000B46BD">
      <w:pPr>
        <w:pStyle w:val="a3"/>
        <w:numPr>
          <w:ilvl w:val="2"/>
          <w:numId w:val="8"/>
        </w:numPr>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0B46BD" w:rsidRPr="00726D0F" w:rsidRDefault="000B46BD" w:rsidP="000B46BD">
      <w:pPr>
        <w:pStyle w:val="a3"/>
        <w:numPr>
          <w:ilvl w:val="2"/>
          <w:numId w:val="8"/>
        </w:numPr>
        <w:autoSpaceDE w:val="0"/>
        <w:autoSpaceDN w:val="0"/>
        <w:adjustRightInd w:val="0"/>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и (или) создании дополнительных рабочих мест;</w:t>
      </w:r>
    </w:p>
    <w:p w:rsidR="000B46BD" w:rsidRPr="00726D0F" w:rsidRDefault="000B46BD" w:rsidP="000B46BD">
      <w:pPr>
        <w:pStyle w:val="a3"/>
        <w:numPr>
          <w:ilvl w:val="2"/>
          <w:numId w:val="8"/>
        </w:numPr>
        <w:autoSpaceDE w:val="0"/>
        <w:autoSpaceDN w:val="0"/>
        <w:adjustRightInd w:val="0"/>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имеющим подтверждение вложения собственных средств субъекта малого и среднего предпринимательства на софинансирование народного проекта в размере не менее 20% от стоимости проекта.</w:t>
      </w:r>
    </w:p>
    <w:p w:rsidR="000B46BD" w:rsidRPr="00726D0F" w:rsidRDefault="000B46BD" w:rsidP="000B46BD">
      <w:pPr>
        <w:pStyle w:val="a3"/>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0B46BD" w:rsidRPr="00726D0F" w:rsidRDefault="000B46BD" w:rsidP="000B46BD">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Поддержка не может оказываться в отношении Получателей субсидии, определенных </w:t>
      </w:r>
      <w:hyperlink r:id="rId6" w:history="1">
        <w:r w:rsidRPr="00726D0F">
          <w:rPr>
            <w:rFonts w:ascii="Times New Roman" w:hAnsi="Times New Roman"/>
            <w:sz w:val="25"/>
            <w:szCs w:val="25"/>
          </w:rPr>
          <w:t>частями 3</w:t>
        </w:r>
      </w:hyperlink>
      <w:r w:rsidRPr="00726D0F">
        <w:rPr>
          <w:rFonts w:ascii="Times New Roman" w:hAnsi="Times New Roman"/>
          <w:sz w:val="25"/>
          <w:szCs w:val="25"/>
        </w:rPr>
        <w:t xml:space="preserve"> и </w:t>
      </w:r>
      <w:hyperlink r:id="rId7" w:history="1">
        <w:r w:rsidRPr="00726D0F">
          <w:rPr>
            <w:rFonts w:ascii="Times New Roman" w:hAnsi="Times New Roman"/>
            <w:sz w:val="25"/>
            <w:szCs w:val="25"/>
          </w:rPr>
          <w:t>4 статьи 14</w:t>
        </w:r>
      </w:hyperlink>
      <w:r w:rsidRPr="00726D0F">
        <w:rPr>
          <w:rFonts w:ascii="Times New Roman" w:hAnsi="Times New Roman"/>
          <w:sz w:val="25"/>
          <w:szCs w:val="25"/>
        </w:rPr>
        <w:t xml:space="preserve"> Федерального закона № 209-ФЗ.</w:t>
      </w:r>
    </w:p>
    <w:p w:rsidR="000B46BD" w:rsidRPr="00726D0F" w:rsidRDefault="000B46BD" w:rsidP="000B46BD">
      <w:pPr>
        <w:pStyle w:val="a3"/>
        <w:widowControl w:val="0"/>
        <w:numPr>
          <w:ilvl w:val="1"/>
          <w:numId w:val="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0B46BD" w:rsidRPr="00726D0F" w:rsidRDefault="000B46BD" w:rsidP="000B46BD">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Срок реализации народного проекта – до 01 </w:t>
      </w:r>
      <w:r>
        <w:rPr>
          <w:rFonts w:ascii="Times New Roman" w:hAnsi="Times New Roman"/>
          <w:sz w:val="25"/>
          <w:szCs w:val="25"/>
        </w:rPr>
        <w:t>ноября</w:t>
      </w:r>
      <w:r w:rsidRPr="00726D0F">
        <w:rPr>
          <w:rFonts w:ascii="Times New Roman" w:hAnsi="Times New Roman"/>
          <w:sz w:val="25"/>
          <w:szCs w:val="25"/>
        </w:rPr>
        <w:t xml:space="preserve"> текущего финансового года.</w:t>
      </w:r>
    </w:p>
    <w:p w:rsidR="000B46BD" w:rsidRPr="00726D0F" w:rsidRDefault="000B46BD" w:rsidP="000B46BD">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представленный для субсидирования народный проект уже субсидируются в рамках других программ или мероприятий.</w:t>
      </w:r>
    </w:p>
    <w:p w:rsidR="000B46BD" w:rsidRPr="00726D0F" w:rsidRDefault="000B46BD" w:rsidP="000B46BD">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не предоставляются на приобретение основных и оборотных средств, бывших в использовании или эксплуатации.</w:t>
      </w:r>
    </w:p>
    <w:p w:rsidR="000B46BD" w:rsidRPr="00726D0F" w:rsidRDefault="000B46BD" w:rsidP="000B46BD">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0B46BD" w:rsidRPr="00726D0F" w:rsidRDefault="000B46BD" w:rsidP="000B46BD">
      <w:pPr>
        <w:ind w:firstLine="540"/>
        <w:jc w:val="both"/>
        <w:rPr>
          <w:color w:val="FF0000"/>
          <w:sz w:val="25"/>
          <w:szCs w:val="25"/>
        </w:rPr>
      </w:pPr>
    </w:p>
    <w:p w:rsidR="000B46BD" w:rsidRDefault="000B46BD" w:rsidP="000B46BD">
      <w:pPr>
        <w:pStyle w:val="2"/>
        <w:numPr>
          <w:ilvl w:val="0"/>
          <w:numId w:val="2"/>
        </w:numPr>
        <w:jc w:val="center"/>
        <w:rPr>
          <w:rFonts w:ascii="Times New Roman" w:hAnsi="Times New Roman"/>
          <w:i w:val="0"/>
          <w:szCs w:val="25"/>
        </w:rPr>
      </w:pPr>
      <w:r w:rsidRPr="00AA5107">
        <w:rPr>
          <w:rFonts w:ascii="Times New Roman" w:hAnsi="Times New Roman"/>
          <w:i w:val="0"/>
          <w:szCs w:val="25"/>
        </w:rPr>
        <w:t>УСЛОВИЯ И ПОРЯДОК ПРЕДОСТАВЛЕНИЯ СУБСИДИИ</w:t>
      </w:r>
    </w:p>
    <w:p w:rsidR="000B46BD" w:rsidRPr="00AA5107" w:rsidRDefault="000B46BD" w:rsidP="000B46BD">
      <w:pPr>
        <w:ind w:left="360"/>
      </w:pPr>
    </w:p>
    <w:p w:rsidR="000B46BD" w:rsidRPr="00726D0F" w:rsidRDefault="000B46BD" w:rsidP="000B46BD">
      <w:pPr>
        <w:pStyle w:val="a3"/>
        <w:numPr>
          <w:ilvl w:val="1"/>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0B46BD" w:rsidRPr="00726D0F" w:rsidRDefault="000B46BD" w:rsidP="000B46BD">
      <w:pPr>
        <w:pStyle w:val="a3"/>
        <w:numPr>
          <w:ilvl w:val="0"/>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0B46BD" w:rsidRPr="00726D0F" w:rsidRDefault="000B46BD" w:rsidP="000B46BD">
      <w:pPr>
        <w:pStyle w:val="a3"/>
        <w:numPr>
          <w:ilvl w:val="0"/>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со сроком реализации не позднее 01 </w:t>
      </w:r>
      <w:r>
        <w:rPr>
          <w:rFonts w:ascii="Times New Roman" w:hAnsi="Times New Roman"/>
          <w:sz w:val="25"/>
          <w:szCs w:val="25"/>
        </w:rPr>
        <w:t>но</w:t>
      </w:r>
      <w:r w:rsidRPr="00726D0F">
        <w:rPr>
          <w:rFonts w:ascii="Times New Roman" w:hAnsi="Times New Roman"/>
          <w:sz w:val="25"/>
          <w:szCs w:val="25"/>
        </w:rPr>
        <w:t>ября текущего финансового года;</w:t>
      </w:r>
    </w:p>
    <w:p w:rsidR="000B46BD" w:rsidRPr="00726D0F" w:rsidRDefault="000B46BD" w:rsidP="000B46BD">
      <w:pPr>
        <w:pStyle w:val="a3"/>
        <w:numPr>
          <w:ilvl w:val="0"/>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0B46BD" w:rsidRPr="00726D0F" w:rsidRDefault="000B46BD" w:rsidP="000B46BD">
      <w:pPr>
        <w:pStyle w:val="a3"/>
        <w:numPr>
          <w:ilvl w:val="0"/>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0B46BD" w:rsidRPr="00726D0F" w:rsidRDefault="000B46BD" w:rsidP="000B46BD">
      <w:pPr>
        <w:pStyle w:val="a3"/>
        <w:numPr>
          <w:ilvl w:val="0"/>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0B46BD" w:rsidRPr="00726D0F" w:rsidRDefault="000B46BD" w:rsidP="000B46BD">
      <w:pPr>
        <w:pStyle w:val="a3"/>
        <w:numPr>
          <w:ilvl w:val="0"/>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0B46BD" w:rsidRPr="00726D0F" w:rsidRDefault="000B46BD" w:rsidP="000B46BD">
      <w:pPr>
        <w:pStyle w:val="a3"/>
        <w:numPr>
          <w:ilvl w:val="0"/>
          <w:numId w:val="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документ, подтверждающий объем средств (денежных, материальных) на реализацию народного проекта, в том числе фактически вложенных, составляющую не менее 20 % стоимости народного проекта.</w:t>
      </w:r>
    </w:p>
    <w:p w:rsidR="000B46BD" w:rsidRPr="00726D0F" w:rsidRDefault="000B46BD" w:rsidP="000B46BD">
      <w:pPr>
        <w:pStyle w:val="ConsPlusNormal"/>
        <w:numPr>
          <w:ilvl w:val="0"/>
          <w:numId w:val="3"/>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0B46BD" w:rsidRPr="00726D0F" w:rsidRDefault="000B46BD" w:rsidP="000B46BD">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0B46BD" w:rsidRPr="00726D0F" w:rsidRDefault="000B46BD" w:rsidP="000B46BD">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0B46BD" w:rsidRPr="00726D0F" w:rsidRDefault="000B46BD" w:rsidP="000B46BD">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0B46BD" w:rsidRPr="00726D0F" w:rsidRDefault="000B46BD" w:rsidP="000B46BD">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w:t>
      </w:r>
    </w:p>
    <w:p w:rsidR="000B46BD" w:rsidRPr="00726D0F" w:rsidRDefault="000B46BD" w:rsidP="000B46BD">
      <w:pPr>
        <w:pStyle w:val="ConsPlusNormal"/>
        <w:ind w:firstLine="709"/>
        <w:jc w:val="both"/>
        <w:rPr>
          <w:rFonts w:ascii="Times New Roman" w:hAnsi="Times New Roman" w:cs="Times New Roman"/>
          <w:sz w:val="25"/>
          <w:szCs w:val="25"/>
        </w:rPr>
      </w:pPr>
    </w:p>
    <w:p w:rsidR="000B46BD" w:rsidRPr="00726D0F" w:rsidRDefault="000B46BD" w:rsidP="000B46BD">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Документы, указанные в подпунктах 1,2,3,4,5,7,8 настоящего пункта представляются Получателями субсидии самостоятельно, в сроки, установленные Главным распорядителем. </w:t>
      </w:r>
    </w:p>
    <w:p w:rsidR="000B46BD" w:rsidRPr="00726D0F" w:rsidRDefault="000B46BD" w:rsidP="000B46BD">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Сведения, содержащиеся в документах, указанных в подпунктах 4,5 настоящего пункта, запрашиваются Главным распорядителем в течение 5 рабочих дней со дня </w:t>
      </w:r>
      <w:r w:rsidRPr="00726D0F">
        <w:rPr>
          <w:rFonts w:ascii="Times New Roman" w:hAnsi="Times New Roman"/>
          <w:sz w:val="25"/>
          <w:szCs w:val="25"/>
        </w:rPr>
        <w:lastRenderedPageBreak/>
        <w:t>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0B46BD" w:rsidRPr="00726D0F" w:rsidRDefault="000B46BD" w:rsidP="000B46BD">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6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0B46BD" w:rsidRPr="00726D0F" w:rsidRDefault="000B46BD" w:rsidP="000B46BD">
      <w:pPr>
        <w:ind w:firstLine="540"/>
        <w:jc w:val="center"/>
        <w:rPr>
          <w:sz w:val="25"/>
          <w:szCs w:val="25"/>
          <w:u w:val="single"/>
        </w:rPr>
      </w:pPr>
    </w:p>
    <w:p w:rsidR="000B46BD" w:rsidRPr="00726D0F" w:rsidRDefault="000B46BD" w:rsidP="000B46BD">
      <w:pPr>
        <w:ind w:firstLine="540"/>
        <w:jc w:val="center"/>
        <w:rPr>
          <w:sz w:val="25"/>
          <w:szCs w:val="25"/>
          <w:u w:val="single"/>
        </w:rPr>
      </w:pPr>
      <w:r w:rsidRPr="00726D0F">
        <w:rPr>
          <w:sz w:val="25"/>
          <w:szCs w:val="25"/>
          <w:u w:val="single"/>
        </w:rPr>
        <w:t>Порядок и сроки рассмотрения документов</w:t>
      </w:r>
    </w:p>
    <w:p w:rsidR="000B46BD" w:rsidRPr="00726D0F" w:rsidRDefault="000B46BD" w:rsidP="000B46BD">
      <w:pPr>
        <w:pStyle w:val="a3"/>
        <w:numPr>
          <w:ilvl w:val="1"/>
          <w:numId w:val="2"/>
        </w:numPr>
        <w:spacing w:after="0" w:line="240" w:lineRule="auto"/>
        <w:ind w:left="360" w:firstLine="207"/>
        <w:jc w:val="both"/>
        <w:rPr>
          <w:rFonts w:ascii="Times New Roman" w:hAnsi="Times New Roman"/>
          <w:sz w:val="25"/>
          <w:szCs w:val="25"/>
        </w:rPr>
      </w:pPr>
      <w:r w:rsidRPr="00726D0F">
        <w:rPr>
          <w:rFonts w:ascii="Times New Roman" w:hAnsi="Times New Roman"/>
          <w:sz w:val="25"/>
          <w:szCs w:val="25"/>
        </w:rPr>
        <w:t>Главный распорядитель:</w:t>
      </w:r>
      <w:r w:rsidRPr="00726D0F">
        <w:rPr>
          <w:rFonts w:ascii="Times New Roman" w:hAnsi="Times New Roman"/>
          <w:sz w:val="25"/>
          <w:szCs w:val="25"/>
        </w:rPr>
        <w:tab/>
      </w:r>
    </w:p>
    <w:p w:rsidR="000B46BD" w:rsidRPr="00726D0F" w:rsidRDefault="000B46BD" w:rsidP="000B46BD">
      <w:pPr>
        <w:pStyle w:val="a3"/>
        <w:numPr>
          <w:ilvl w:val="3"/>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представляемые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0B46BD" w:rsidRPr="00726D0F" w:rsidRDefault="000B46BD" w:rsidP="000B46BD">
      <w:pPr>
        <w:pStyle w:val="a3"/>
        <w:numPr>
          <w:ilvl w:val="3"/>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0B46BD" w:rsidRPr="00726D0F" w:rsidRDefault="000B46BD" w:rsidP="000B46BD">
      <w:pPr>
        <w:pStyle w:val="a3"/>
        <w:numPr>
          <w:ilvl w:val="3"/>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производит расчет субсидии по форме, согласно приложению 1 к настоящему Порядку;</w:t>
      </w:r>
    </w:p>
    <w:p w:rsidR="000B46BD" w:rsidRPr="00726D0F" w:rsidRDefault="000B46BD" w:rsidP="000B46BD">
      <w:pPr>
        <w:pStyle w:val="a3"/>
        <w:numPr>
          <w:ilvl w:val="3"/>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0B46BD" w:rsidRPr="00726D0F" w:rsidRDefault="000B46BD" w:rsidP="000B46BD">
      <w:pPr>
        <w:pStyle w:val="a3"/>
        <w:numPr>
          <w:ilvl w:val="1"/>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0B46BD" w:rsidRPr="00726D0F" w:rsidRDefault="000B46BD" w:rsidP="000B46BD">
      <w:pPr>
        <w:pStyle w:val="a3"/>
        <w:numPr>
          <w:ilvl w:val="1"/>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0B46BD" w:rsidRPr="00726D0F" w:rsidRDefault="000B46BD" w:rsidP="000B46BD">
      <w:pPr>
        <w:pStyle w:val="a3"/>
        <w:numPr>
          <w:ilvl w:val="1"/>
          <w:numId w:val="2"/>
        </w:numPr>
        <w:spacing w:line="240" w:lineRule="auto"/>
        <w:ind w:left="142" w:firstLine="567"/>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субсидии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0B46BD" w:rsidRPr="00726D0F" w:rsidRDefault="000B46BD" w:rsidP="000B46BD">
      <w:pPr>
        <w:pStyle w:val="a3"/>
        <w:numPr>
          <w:ilvl w:val="1"/>
          <w:numId w:val="2"/>
        </w:numPr>
        <w:spacing w:after="0" w:line="240" w:lineRule="auto"/>
        <w:ind w:left="142" w:firstLine="567"/>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0B46BD" w:rsidRPr="00726D0F" w:rsidRDefault="000B46BD" w:rsidP="000B46BD">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0B46BD" w:rsidRPr="00726D0F" w:rsidRDefault="000B46BD" w:rsidP="000B46BD">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0B46BD" w:rsidRPr="00726D0F" w:rsidRDefault="000B46BD" w:rsidP="000B46BD">
      <w:pPr>
        <w:ind w:firstLine="567"/>
        <w:contextualSpacing/>
        <w:jc w:val="center"/>
        <w:rPr>
          <w:sz w:val="25"/>
          <w:szCs w:val="25"/>
          <w:u w:val="single"/>
        </w:rPr>
      </w:pPr>
    </w:p>
    <w:p w:rsidR="000B46BD" w:rsidRPr="00726D0F" w:rsidRDefault="000B46BD" w:rsidP="000B46BD">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0B46BD" w:rsidRPr="00726D0F" w:rsidRDefault="000B46BD" w:rsidP="000B46BD">
      <w:pPr>
        <w:pStyle w:val="a3"/>
        <w:numPr>
          <w:ilvl w:val="0"/>
          <w:numId w:val="4"/>
        </w:numPr>
        <w:spacing w:after="0" w:line="240" w:lineRule="auto"/>
        <w:jc w:val="both"/>
        <w:rPr>
          <w:rFonts w:ascii="Times New Roman" w:hAnsi="Times New Roman"/>
          <w:vanish/>
          <w:sz w:val="25"/>
          <w:szCs w:val="25"/>
        </w:rPr>
      </w:pPr>
    </w:p>
    <w:p w:rsidR="000B46BD" w:rsidRPr="00726D0F" w:rsidRDefault="000B46BD" w:rsidP="000B46BD">
      <w:pPr>
        <w:pStyle w:val="a3"/>
        <w:numPr>
          <w:ilvl w:val="1"/>
          <w:numId w:val="4"/>
        </w:numPr>
        <w:spacing w:after="0" w:line="240" w:lineRule="auto"/>
        <w:jc w:val="both"/>
        <w:rPr>
          <w:rFonts w:ascii="Times New Roman" w:hAnsi="Times New Roman"/>
          <w:vanish/>
          <w:sz w:val="25"/>
          <w:szCs w:val="25"/>
        </w:rPr>
      </w:pPr>
    </w:p>
    <w:p w:rsidR="000B46BD" w:rsidRPr="00726D0F" w:rsidRDefault="000B46BD" w:rsidP="000B46BD">
      <w:pPr>
        <w:pStyle w:val="a3"/>
        <w:numPr>
          <w:ilvl w:val="1"/>
          <w:numId w:val="4"/>
        </w:numPr>
        <w:spacing w:after="0" w:line="240" w:lineRule="auto"/>
        <w:jc w:val="both"/>
        <w:rPr>
          <w:rFonts w:ascii="Times New Roman" w:hAnsi="Times New Roman"/>
          <w:vanish/>
          <w:sz w:val="25"/>
          <w:szCs w:val="25"/>
        </w:rPr>
      </w:pPr>
    </w:p>
    <w:p w:rsidR="000B46BD" w:rsidRPr="00726D0F" w:rsidRDefault="000B46BD" w:rsidP="000B46BD">
      <w:pPr>
        <w:pStyle w:val="a3"/>
        <w:numPr>
          <w:ilvl w:val="1"/>
          <w:numId w:val="4"/>
        </w:numPr>
        <w:spacing w:after="0" w:line="240" w:lineRule="auto"/>
        <w:jc w:val="both"/>
        <w:rPr>
          <w:rFonts w:ascii="Times New Roman" w:hAnsi="Times New Roman"/>
          <w:vanish/>
          <w:sz w:val="25"/>
          <w:szCs w:val="25"/>
        </w:rPr>
      </w:pPr>
    </w:p>
    <w:p w:rsidR="000B46BD" w:rsidRPr="00726D0F" w:rsidRDefault="000B46BD" w:rsidP="000B46BD">
      <w:pPr>
        <w:pStyle w:val="a3"/>
        <w:numPr>
          <w:ilvl w:val="1"/>
          <w:numId w:val="4"/>
        </w:numPr>
        <w:spacing w:after="0" w:line="240" w:lineRule="auto"/>
        <w:jc w:val="both"/>
        <w:rPr>
          <w:rFonts w:ascii="Times New Roman" w:hAnsi="Times New Roman"/>
          <w:vanish/>
          <w:sz w:val="25"/>
          <w:szCs w:val="25"/>
        </w:rPr>
      </w:pPr>
    </w:p>
    <w:p w:rsidR="000B46BD" w:rsidRPr="00726D0F" w:rsidRDefault="000B46BD" w:rsidP="000B46BD">
      <w:pPr>
        <w:pStyle w:val="a3"/>
        <w:numPr>
          <w:ilvl w:val="1"/>
          <w:numId w:val="4"/>
        </w:numPr>
        <w:spacing w:after="0" w:line="240" w:lineRule="auto"/>
        <w:jc w:val="both"/>
        <w:rPr>
          <w:rFonts w:ascii="Times New Roman" w:hAnsi="Times New Roman"/>
          <w:vanish/>
          <w:sz w:val="25"/>
          <w:szCs w:val="25"/>
        </w:rPr>
      </w:pPr>
    </w:p>
    <w:p w:rsidR="000B46BD" w:rsidRPr="00726D0F" w:rsidRDefault="000B46BD" w:rsidP="000B46BD">
      <w:pPr>
        <w:pStyle w:val="a3"/>
        <w:numPr>
          <w:ilvl w:val="1"/>
          <w:numId w:val="4"/>
        </w:numPr>
        <w:spacing w:after="0" w:line="240" w:lineRule="auto"/>
        <w:jc w:val="both"/>
        <w:rPr>
          <w:rFonts w:ascii="Times New Roman" w:hAnsi="Times New Roman"/>
          <w:vanish/>
          <w:sz w:val="25"/>
          <w:szCs w:val="25"/>
        </w:rPr>
      </w:pPr>
    </w:p>
    <w:p w:rsidR="000B46BD" w:rsidRPr="00726D0F" w:rsidRDefault="000B46BD" w:rsidP="000B46BD">
      <w:pPr>
        <w:pStyle w:val="a3"/>
        <w:numPr>
          <w:ilvl w:val="1"/>
          <w:numId w:val="4"/>
        </w:numPr>
        <w:spacing w:after="0" w:line="240" w:lineRule="auto"/>
        <w:ind w:left="1141"/>
        <w:jc w:val="both"/>
        <w:rPr>
          <w:rFonts w:ascii="Times New Roman" w:hAnsi="Times New Roman"/>
          <w:sz w:val="25"/>
          <w:szCs w:val="25"/>
        </w:rPr>
      </w:pPr>
      <w:r w:rsidRPr="00726D0F">
        <w:rPr>
          <w:rFonts w:ascii="Times New Roman" w:hAnsi="Times New Roman"/>
          <w:sz w:val="25"/>
          <w:szCs w:val="25"/>
        </w:rPr>
        <w:t>В оказании поддержки должно быть отказано в случае, если:</w:t>
      </w:r>
    </w:p>
    <w:p w:rsidR="000B46BD" w:rsidRPr="00726D0F" w:rsidRDefault="000B46BD" w:rsidP="000B46BD">
      <w:pPr>
        <w:pStyle w:val="ConsPlusNormal"/>
        <w:numPr>
          <w:ilvl w:val="0"/>
          <w:numId w:val="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0B46BD" w:rsidRPr="00726D0F" w:rsidRDefault="000B46BD" w:rsidP="000B46BD">
      <w:pPr>
        <w:pStyle w:val="ConsPlusNormal"/>
        <w:numPr>
          <w:ilvl w:val="0"/>
          <w:numId w:val="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0B46BD" w:rsidRPr="00726D0F" w:rsidRDefault="000B46BD" w:rsidP="000B46BD">
      <w:pPr>
        <w:pStyle w:val="ConsPlusNormal"/>
        <w:numPr>
          <w:ilvl w:val="0"/>
          <w:numId w:val="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0B46BD" w:rsidRPr="00726D0F" w:rsidRDefault="000B46BD" w:rsidP="000B46BD">
      <w:pPr>
        <w:pStyle w:val="ConsPlusNormal"/>
        <w:numPr>
          <w:ilvl w:val="0"/>
          <w:numId w:val="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B46BD" w:rsidRPr="00726D0F" w:rsidRDefault="000B46BD" w:rsidP="000B46BD">
      <w:pPr>
        <w:pStyle w:val="ConsPlusNormal"/>
        <w:numPr>
          <w:ilvl w:val="0"/>
          <w:numId w:val="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B46BD" w:rsidRPr="00726D0F" w:rsidRDefault="000B46BD" w:rsidP="000B46BD">
      <w:pPr>
        <w:pStyle w:val="ConsPlusNormal"/>
        <w:numPr>
          <w:ilvl w:val="0"/>
          <w:numId w:val="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0B46BD" w:rsidRPr="00726D0F" w:rsidRDefault="000B46BD" w:rsidP="000B46BD">
      <w:pPr>
        <w:pStyle w:val="a3"/>
        <w:numPr>
          <w:ilvl w:val="1"/>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B46BD" w:rsidRPr="00726D0F" w:rsidRDefault="000B46BD" w:rsidP="000B46BD">
      <w:pPr>
        <w:ind w:firstLine="567"/>
        <w:contextualSpacing/>
        <w:jc w:val="both"/>
        <w:rPr>
          <w:sz w:val="25"/>
          <w:szCs w:val="25"/>
        </w:rPr>
      </w:pPr>
    </w:p>
    <w:p w:rsidR="000B46BD" w:rsidRPr="00726D0F" w:rsidRDefault="000B46BD" w:rsidP="000B46BD">
      <w:pPr>
        <w:ind w:firstLine="567"/>
        <w:contextualSpacing/>
        <w:jc w:val="center"/>
        <w:rPr>
          <w:sz w:val="25"/>
          <w:szCs w:val="25"/>
          <w:u w:val="single"/>
        </w:rPr>
      </w:pPr>
      <w:r w:rsidRPr="00726D0F">
        <w:rPr>
          <w:sz w:val="25"/>
          <w:szCs w:val="25"/>
          <w:u w:val="single"/>
        </w:rPr>
        <w:t>Размер субсидии и порядок расчета размера субсидии</w:t>
      </w:r>
    </w:p>
    <w:p w:rsidR="000B46BD" w:rsidRPr="00726D0F" w:rsidRDefault="000B46BD" w:rsidP="000B46BD">
      <w:pPr>
        <w:pStyle w:val="a3"/>
        <w:numPr>
          <w:ilvl w:val="1"/>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800 000 рублей и за счет средств бюджета МО МР «Койгородский» не менее 10 % от стоимости народного проекта. </w:t>
      </w:r>
    </w:p>
    <w:p w:rsidR="000B46BD" w:rsidRPr="00726D0F" w:rsidRDefault="000B46BD" w:rsidP="000B46BD">
      <w:pPr>
        <w:pStyle w:val="a3"/>
        <w:numPr>
          <w:ilvl w:val="1"/>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 случае,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0B46BD" w:rsidRPr="00726D0F" w:rsidRDefault="000B46BD" w:rsidP="000B46BD">
      <w:pPr>
        <w:ind w:firstLine="709"/>
        <w:jc w:val="both"/>
        <w:rPr>
          <w:color w:val="FF0000"/>
          <w:sz w:val="25"/>
          <w:szCs w:val="25"/>
        </w:rPr>
      </w:pPr>
    </w:p>
    <w:p w:rsidR="000B46BD" w:rsidRPr="00726D0F" w:rsidRDefault="000B46BD" w:rsidP="000B46BD">
      <w:pPr>
        <w:ind w:firstLine="709"/>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0B46BD" w:rsidRPr="00726D0F" w:rsidRDefault="000B46BD" w:rsidP="000B46BD">
      <w:pPr>
        <w:pStyle w:val="a3"/>
        <w:numPr>
          <w:ilvl w:val="1"/>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0B46BD" w:rsidRPr="00726D0F" w:rsidRDefault="000B46BD" w:rsidP="000B46BD">
      <w:pPr>
        <w:pStyle w:val="a3"/>
        <w:numPr>
          <w:ilvl w:val="2"/>
          <w:numId w:val="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Получателя субсидии условий, целей и порядка ее предоставления;</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мероприятий по реализации народного проекта, в сроки и порядке, установленные соглашением о предоставлении указанной субсидии;</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обязанность Получателя субсидии сохранить и (или) создать рабочие места;</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народным проектом в течение не менее 5 лет с даты заключения соглашения о предоставлении субсидии;</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основные и оборотные средства, приобретенные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и среднего предпринимательства);</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основным и оборотным средствам, приобретенным с использованием субсидии;</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обязанность Получателя субсидии реализовать народный проект до 01 </w:t>
      </w:r>
      <w:r>
        <w:rPr>
          <w:rFonts w:ascii="Times New Roman" w:hAnsi="Times New Roman"/>
          <w:sz w:val="25"/>
          <w:szCs w:val="25"/>
        </w:rPr>
        <w:t>ноября</w:t>
      </w:r>
      <w:r w:rsidRPr="00726D0F">
        <w:rPr>
          <w:rFonts w:ascii="Times New Roman" w:hAnsi="Times New Roman"/>
          <w:sz w:val="25"/>
          <w:szCs w:val="25"/>
        </w:rPr>
        <w:t xml:space="preserve"> текущего года;</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вложить в реализацию народного проекта не менее 20% от стоимости народного проекта;</w:t>
      </w:r>
    </w:p>
    <w:p w:rsidR="000B46BD" w:rsidRPr="00726D0F" w:rsidRDefault="000B46BD" w:rsidP="000B46BD">
      <w:pPr>
        <w:pStyle w:val="a3"/>
        <w:numPr>
          <w:ilvl w:val="2"/>
          <w:numId w:val="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0B46BD" w:rsidRPr="00726D0F" w:rsidRDefault="000B46BD" w:rsidP="000B46BD">
      <w:pPr>
        <w:pStyle w:val="a3"/>
        <w:numPr>
          <w:ilvl w:val="1"/>
          <w:numId w:val="4"/>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Соглашениями о предоставлении субсидий предусматривается возврат Получателями субсидии остатков субсидий, не использованных до 01 </w:t>
      </w:r>
      <w:r>
        <w:rPr>
          <w:rFonts w:ascii="Times New Roman" w:hAnsi="Times New Roman"/>
          <w:bCs/>
          <w:sz w:val="25"/>
          <w:szCs w:val="25"/>
        </w:rPr>
        <w:t>ноября</w:t>
      </w:r>
      <w:r w:rsidRPr="00726D0F">
        <w:rPr>
          <w:rFonts w:ascii="Times New Roman" w:hAnsi="Times New Roman"/>
          <w:bCs/>
          <w:sz w:val="25"/>
          <w:szCs w:val="25"/>
        </w:rPr>
        <w:t xml:space="preserve"> текущего финансового года с даты заключения соглашения.</w:t>
      </w:r>
    </w:p>
    <w:p w:rsidR="000B46BD" w:rsidRPr="00726D0F" w:rsidRDefault="000B46BD" w:rsidP="000B46BD">
      <w:pPr>
        <w:pStyle w:val="a3"/>
        <w:numPr>
          <w:ilvl w:val="1"/>
          <w:numId w:val="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0B46BD" w:rsidRPr="00726D0F" w:rsidRDefault="000B46BD" w:rsidP="000B46BD">
      <w:pPr>
        <w:pStyle w:val="a3"/>
        <w:numPr>
          <w:ilvl w:val="1"/>
          <w:numId w:val="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p w:rsidR="000B46BD" w:rsidRPr="00726D0F" w:rsidRDefault="000B46BD" w:rsidP="000B46BD">
      <w:pPr>
        <w:ind w:firstLine="709"/>
        <w:contextualSpacing/>
        <w:jc w:val="center"/>
        <w:rPr>
          <w:sz w:val="25"/>
          <w:szCs w:val="25"/>
          <w:u w:val="single"/>
        </w:rPr>
      </w:pPr>
    </w:p>
    <w:p w:rsidR="000B46BD" w:rsidRPr="00726D0F" w:rsidRDefault="000B46BD" w:rsidP="000B46BD">
      <w:pPr>
        <w:ind w:firstLine="709"/>
        <w:contextualSpacing/>
        <w:jc w:val="center"/>
        <w:rPr>
          <w:sz w:val="25"/>
          <w:szCs w:val="25"/>
          <w:u w:val="single"/>
        </w:rPr>
      </w:pPr>
      <w:r w:rsidRPr="00726D0F">
        <w:rPr>
          <w:sz w:val="25"/>
          <w:szCs w:val="25"/>
          <w:u w:val="single"/>
        </w:rPr>
        <w:t>Требования, которым должны соответствовать получатели субсидии</w:t>
      </w:r>
    </w:p>
    <w:p w:rsidR="000B46BD" w:rsidRPr="00726D0F" w:rsidRDefault="000B46BD" w:rsidP="000B46BD">
      <w:pPr>
        <w:pStyle w:val="HTML"/>
        <w:numPr>
          <w:ilvl w:val="1"/>
          <w:numId w:val="4"/>
        </w:numPr>
        <w:ind w:left="0" w:firstLine="91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0B46BD" w:rsidRPr="00726D0F" w:rsidRDefault="000B46BD" w:rsidP="000B46BD">
      <w:pPr>
        <w:pStyle w:val="a3"/>
        <w:numPr>
          <w:ilvl w:val="0"/>
          <w:numId w:val="7"/>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0B46BD" w:rsidRPr="00726D0F" w:rsidRDefault="000B46BD" w:rsidP="000B46BD">
      <w:pPr>
        <w:pStyle w:val="a3"/>
        <w:widowControl w:val="0"/>
        <w:numPr>
          <w:ilvl w:val="0"/>
          <w:numId w:val="7"/>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 xml:space="preserve">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w:t>
      </w:r>
      <w:r w:rsidRPr="00726D0F">
        <w:rPr>
          <w:rFonts w:ascii="Times New Roman" w:hAnsi="Times New Roman"/>
          <w:sz w:val="25"/>
          <w:szCs w:val="25"/>
        </w:rPr>
        <w:lastRenderedPageBreak/>
        <w:t>бюджетом МО МР «Койгородский»;</w:t>
      </w:r>
    </w:p>
    <w:p w:rsidR="000B46BD" w:rsidRPr="00726D0F" w:rsidRDefault="000B46BD" w:rsidP="000B46BD">
      <w:pPr>
        <w:pStyle w:val="a3"/>
        <w:widowControl w:val="0"/>
        <w:numPr>
          <w:ilvl w:val="0"/>
          <w:numId w:val="7"/>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0B46BD" w:rsidRPr="00726D0F" w:rsidRDefault="000B46BD" w:rsidP="000B46BD">
      <w:pPr>
        <w:pStyle w:val="a3"/>
        <w:widowControl w:val="0"/>
        <w:numPr>
          <w:ilvl w:val="0"/>
          <w:numId w:val="7"/>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B46BD" w:rsidRPr="00726D0F" w:rsidRDefault="000B46BD" w:rsidP="000B46BD">
      <w:pPr>
        <w:pStyle w:val="a3"/>
        <w:widowControl w:val="0"/>
        <w:numPr>
          <w:ilvl w:val="0"/>
          <w:numId w:val="7"/>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0B46BD" w:rsidRPr="00726D0F" w:rsidRDefault="000B46BD" w:rsidP="000B46BD">
      <w:pPr>
        <w:pStyle w:val="a3"/>
        <w:numPr>
          <w:ilvl w:val="0"/>
          <w:numId w:val="7"/>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0B46BD" w:rsidRPr="00726D0F" w:rsidRDefault="000B46BD" w:rsidP="000B46BD">
      <w:pPr>
        <w:ind w:firstLine="540"/>
        <w:jc w:val="center"/>
        <w:rPr>
          <w:sz w:val="25"/>
          <w:szCs w:val="25"/>
          <w:u w:val="single"/>
        </w:rPr>
      </w:pPr>
    </w:p>
    <w:p w:rsidR="000B46BD" w:rsidRPr="00726D0F" w:rsidRDefault="000B46BD" w:rsidP="000B46BD">
      <w:pPr>
        <w:ind w:firstLine="540"/>
        <w:jc w:val="center"/>
        <w:rPr>
          <w:sz w:val="25"/>
          <w:szCs w:val="25"/>
          <w:u w:val="single"/>
        </w:rPr>
      </w:pPr>
      <w:r w:rsidRPr="00726D0F">
        <w:rPr>
          <w:sz w:val="25"/>
          <w:szCs w:val="25"/>
          <w:u w:val="single"/>
        </w:rPr>
        <w:t>Сроки перечисления субсидии</w:t>
      </w:r>
    </w:p>
    <w:p w:rsidR="000B46BD" w:rsidRPr="00726D0F" w:rsidRDefault="000B46BD" w:rsidP="000B46BD">
      <w:pPr>
        <w:pStyle w:val="a3"/>
        <w:numPr>
          <w:ilvl w:val="1"/>
          <w:numId w:val="4"/>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0B46BD" w:rsidRPr="00726D0F" w:rsidRDefault="000B46BD" w:rsidP="000B46BD">
      <w:pPr>
        <w:pStyle w:val="a3"/>
        <w:numPr>
          <w:ilvl w:val="1"/>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0B46BD" w:rsidRPr="00726D0F" w:rsidRDefault="000B46BD" w:rsidP="000B46BD">
      <w:pPr>
        <w:pStyle w:val="a3"/>
        <w:numPr>
          <w:ilvl w:val="1"/>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Расходование средств субсидии по ее целевому назначению должно быть осуществлено субъектом малого и среднего предпринимательства в срок не позднее 01 </w:t>
      </w:r>
      <w:r>
        <w:rPr>
          <w:rFonts w:ascii="Times New Roman" w:hAnsi="Times New Roman"/>
          <w:sz w:val="25"/>
          <w:szCs w:val="25"/>
        </w:rPr>
        <w:t>ноября</w:t>
      </w:r>
      <w:r w:rsidRPr="00726D0F">
        <w:rPr>
          <w:rFonts w:ascii="Times New Roman" w:hAnsi="Times New Roman"/>
          <w:sz w:val="25"/>
          <w:szCs w:val="25"/>
        </w:rPr>
        <w:t xml:space="preserve"> текущего финансового года с даты заключения соглашения.</w:t>
      </w:r>
    </w:p>
    <w:p w:rsidR="000B46BD" w:rsidRPr="00726D0F" w:rsidRDefault="000B46BD" w:rsidP="000B46BD">
      <w:pPr>
        <w:pStyle w:val="a3"/>
        <w:numPr>
          <w:ilvl w:val="1"/>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0B46BD" w:rsidRPr="00726D0F" w:rsidRDefault="000B46BD" w:rsidP="000B46BD">
      <w:pPr>
        <w:pStyle w:val="2"/>
        <w:jc w:val="center"/>
        <w:rPr>
          <w:rFonts w:ascii="Times New Roman" w:hAnsi="Times New Roman"/>
          <w:i w:val="0"/>
          <w:szCs w:val="25"/>
        </w:rPr>
      </w:pPr>
      <w:r w:rsidRPr="00726D0F">
        <w:rPr>
          <w:rFonts w:ascii="Times New Roman" w:hAnsi="Times New Roman"/>
          <w:i w:val="0"/>
          <w:szCs w:val="25"/>
        </w:rPr>
        <w:t>3. ТРЕБОВАНИЯ К ОТЧЕТНОСТИ</w:t>
      </w:r>
    </w:p>
    <w:p w:rsidR="000B46BD" w:rsidRPr="00890D46" w:rsidRDefault="000B46BD" w:rsidP="000B46BD">
      <w:pPr>
        <w:ind w:firstLine="540"/>
        <w:jc w:val="center"/>
        <w:rPr>
          <w:bCs/>
          <w:sz w:val="25"/>
          <w:szCs w:val="25"/>
        </w:rPr>
      </w:pPr>
    </w:p>
    <w:p w:rsidR="000B46BD" w:rsidRPr="00890D46" w:rsidRDefault="000B46BD" w:rsidP="000B46BD">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0B46BD" w:rsidRPr="00890D46" w:rsidRDefault="000B46BD" w:rsidP="000B46BD">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0B46BD" w:rsidRPr="00890D46" w:rsidRDefault="000B46BD" w:rsidP="000B46BD">
      <w:pPr>
        <w:ind w:firstLine="540"/>
        <w:jc w:val="both"/>
        <w:rPr>
          <w:sz w:val="25"/>
          <w:szCs w:val="25"/>
        </w:rPr>
      </w:pPr>
    </w:p>
    <w:p w:rsidR="000B46BD" w:rsidRPr="00726D0F" w:rsidRDefault="000B46BD" w:rsidP="000B46BD">
      <w:pPr>
        <w:pStyle w:val="2"/>
        <w:jc w:val="center"/>
        <w:rPr>
          <w:rFonts w:ascii="Times New Roman" w:hAnsi="Times New Roman"/>
          <w:i w:val="0"/>
          <w:szCs w:val="25"/>
        </w:rPr>
      </w:pPr>
      <w:r w:rsidRPr="00726D0F">
        <w:rPr>
          <w:rFonts w:ascii="Times New Roman" w:hAnsi="Times New Roman"/>
          <w:i w:val="0"/>
          <w:szCs w:val="25"/>
        </w:rPr>
        <w:lastRenderedPageBreak/>
        <w:t>4. ОСУЩЕСТВЛЕНИЕ КОНТРОЛЯ ЗА СОБЛЮДЕНИЕМ УСЛОВИЙ, ЦЕЛЕЙ И ПОРЯДКА ПРЕДОСТАВЛЕНИЯ СУБСИДИЙ И ОТВЕТСТВЕННОСТЬ ЗА ИХ НАРУШЕНИЕ</w:t>
      </w:r>
    </w:p>
    <w:p w:rsidR="000B46BD" w:rsidRPr="00890D46" w:rsidRDefault="000B46BD" w:rsidP="000B46BD">
      <w:pPr>
        <w:ind w:firstLine="540"/>
        <w:jc w:val="center"/>
        <w:rPr>
          <w:sz w:val="25"/>
          <w:szCs w:val="25"/>
        </w:rPr>
      </w:pPr>
    </w:p>
    <w:p w:rsidR="000B46BD" w:rsidRPr="00890D46" w:rsidRDefault="000B46BD" w:rsidP="000B46BD">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0B46BD" w:rsidRPr="00890D46" w:rsidRDefault="000B46BD" w:rsidP="000B46BD">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0B46BD" w:rsidRPr="00D41E40" w:rsidRDefault="000B46BD" w:rsidP="000B46BD">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D41E40">
        <w:rPr>
          <w:sz w:val="25"/>
          <w:szCs w:val="25"/>
        </w:rPr>
        <w:t xml:space="preserve">(приложение 5 к Муниципальной программе «Развитие экономики в МО МР «Койгородский») с приложением </w:t>
      </w:r>
      <w:r w:rsidRPr="00D41E40">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D41E40">
        <w:rPr>
          <w:sz w:val="25"/>
          <w:szCs w:val="25"/>
        </w:rPr>
        <w:t>(приложение 6 к Муниципальной программе «Развитие экономики в МО МР «Койгородский»).</w:t>
      </w:r>
    </w:p>
    <w:p w:rsidR="000B46BD" w:rsidRPr="00890D46" w:rsidRDefault="000B46BD" w:rsidP="000B46BD">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0B46BD" w:rsidRPr="00890D46" w:rsidRDefault="000B46BD" w:rsidP="000B46BD">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0B46BD" w:rsidRPr="00890D46" w:rsidRDefault="000B46BD" w:rsidP="000B46BD">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0B46BD" w:rsidRPr="00890D46" w:rsidRDefault="000B46BD" w:rsidP="000B46BD">
      <w:pPr>
        <w:pStyle w:val="ConsPlusNormal"/>
        <w:rPr>
          <w:rFonts w:ascii="Times New Roman" w:hAnsi="Times New Roman" w:cs="Times New Roman"/>
          <w:sz w:val="25"/>
          <w:szCs w:val="25"/>
        </w:rPr>
      </w:pPr>
    </w:p>
    <w:p w:rsidR="000B46BD" w:rsidRPr="00890D46" w:rsidRDefault="000B46BD" w:rsidP="000B46BD">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0B46BD" w:rsidRPr="00890D46" w:rsidRDefault="000B46BD" w:rsidP="000B46BD">
      <w:pPr>
        <w:pStyle w:val="ConsPlusNormal"/>
        <w:rPr>
          <w:rFonts w:ascii="Times New Roman" w:hAnsi="Times New Roman" w:cs="Times New Roman"/>
          <w:sz w:val="25"/>
          <w:szCs w:val="25"/>
        </w:rPr>
      </w:pP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0B46BD" w:rsidRPr="00890D46" w:rsidRDefault="000B46BD" w:rsidP="000B46BD">
      <w:pPr>
        <w:pStyle w:val="ConsPlusNormal"/>
        <w:rPr>
          <w:rFonts w:ascii="Times New Roman" w:hAnsi="Times New Roman" w:cs="Times New Roman"/>
          <w:sz w:val="25"/>
          <w:szCs w:val="25"/>
        </w:rPr>
      </w:pPr>
    </w:p>
    <w:p w:rsidR="000B46BD" w:rsidRPr="00890D46" w:rsidRDefault="000B46BD" w:rsidP="000B46BD">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14:anchorId="31D853D0" wp14:editId="53142642">
            <wp:extent cx="952500" cy="285750"/>
            <wp:effectExtent l="0" t="0" r="0" b="0"/>
            <wp:docPr id="1" name="Рисунок 18"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648_131341_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0B46BD" w:rsidRPr="00890D46" w:rsidRDefault="000B46BD" w:rsidP="000B46BD">
      <w:pPr>
        <w:pStyle w:val="ConsPlusNormal"/>
        <w:rPr>
          <w:rFonts w:ascii="Times New Roman" w:hAnsi="Times New Roman" w:cs="Times New Roman"/>
          <w:sz w:val="25"/>
          <w:szCs w:val="25"/>
        </w:rPr>
      </w:pP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0B46BD" w:rsidRPr="00890D46" w:rsidRDefault="000B46BD" w:rsidP="000B46BD">
      <w:pPr>
        <w:pStyle w:val="ConsPlusNormal"/>
        <w:rPr>
          <w:rFonts w:ascii="Times New Roman" w:hAnsi="Times New Roman" w:cs="Times New Roman"/>
          <w:sz w:val="25"/>
          <w:szCs w:val="25"/>
        </w:rPr>
      </w:pPr>
    </w:p>
    <w:p w:rsidR="000B46BD" w:rsidRPr="00890D46" w:rsidRDefault="000B46BD" w:rsidP="000B46BD">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0B46BD" w:rsidRPr="00890D46" w:rsidRDefault="000B46BD" w:rsidP="000B46BD">
      <w:pPr>
        <w:pStyle w:val="ConsPlusNormal"/>
        <w:rPr>
          <w:rFonts w:ascii="Times New Roman" w:hAnsi="Times New Roman" w:cs="Times New Roman"/>
          <w:sz w:val="25"/>
          <w:szCs w:val="25"/>
        </w:rPr>
      </w:pP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Главный распорядитель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0B46BD" w:rsidRPr="00890D46" w:rsidRDefault="000B46BD" w:rsidP="000B46B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0B46BD" w:rsidRPr="00890D46" w:rsidRDefault="000B46BD" w:rsidP="000B46BD">
      <w:pPr>
        <w:widowControl w:val="0"/>
        <w:autoSpaceDE w:val="0"/>
        <w:autoSpaceDN w:val="0"/>
        <w:adjustRightInd w:val="0"/>
        <w:jc w:val="right"/>
        <w:rPr>
          <w:sz w:val="25"/>
          <w:szCs w:val="25"/>
        </w:rPr>
      </w:pPr>
    </w:p>
    <w:p w:rsidR="000B46BD" w:rsidRPr="00890D46" w:rsidRDefault="000B46BD" w:rsidP="000B46BD">
      <w:pPr>
        <w:jc w:val="right"/>
        <w:rPr>
          <w:sz w:val="20"/>
          <w:szCs w:val="20"/>
        </w:rPr>
      </w:pPr>
      <w:r w:rsidRPr="00890D46">
        <w:rPr>
          <w:sz w:val="25"/>
          <w:szCs w:val="25"/>
        </w:rPr>
        <w:br w:type="page"/>
      </w:r>
      <w:r w:rsidRPr="00890D46">
        <w:rPr>
          <w:sz w:val="20"/>
          <w:szCs w:val="20"/>
        </w:rPr>
        <w:lastRenderedPageBreak/>
        <w:t>Приложение 1</w:t>
      </w:r>
    </w:p>
    <w:p w:rsidR="000B46BD" w:rsidRPr="00890D46" w:rsidRDefault="000B46BD" w:rsidP="000B46BD">
      <w:pPr>
        <w:jc w:val="right"/>
        <w:rPr>
          <w:sz w:val="20"/>
          <w:szCs w:val="20"/>
        </w:rPr>
      </w:pPr>
      <w:r w:rsidRPr="00890D46">
        <w:rPr>
          <w:sz w:val="20"/>
          <w:szCs w:val="20"/>
        </w:rPr>
        <w:t>к Порядку субсидирования части расходов</w:t>
      </w:r>
    </w:p>
    <w:p w:rsidR="000B46BD" w:rsidRPr="00890D46" w:rsidRDefault="000B46BD" w:rsidP="000B46BD">
      <w:pPr>
        <w:jc w:val="right"/>
        <w:rPr>
          <w:sz w:val="20"/>
          <w:szCs w:val="20"/>
        </w:rPr>
      </w:pPr>
      <w:r w:rsidRPr="00890D46">
        <w:rPr>
          <w:sz w:val="20"/>
          <w:szCs w:val="20"/>
        </w:rPr>
        <w:t xml:space="preserve"> субъектов малого предпринимательства </w:t>
      </w:r>
    </w:p>
    <w:p w:rsidR="000B46BD" w:rsidRPr="00890D46" w:rsidRDefault="000B46BD" w:rsidP="000B46BD">
      <w:pPr>
        <w:jc w:val="right"/>
        <w:rPr>
          <w:sz w:val="20"/>
          <w:szCs w:val="20"/>
        </w:rPr>
      </w:pPr>
      <w:r w:rsidRPr="00890D46">
        <w:rPr>
          <w:sz w:val="20"/>
          <w:szCs w:val="20"/>
        </w:rPr>
        <w:t xml:space="preserve">на реализацию народных проектов в сфере </w:t>
      </w:r>
    </w:p>
    <w:p w:rsidR="000B46BD" w:rsidRPr="00890D46" w:rsidRDefault="000B46BD" w:rsidP="000B46BD">
      <w:pPr>
        <w:jc w:val="right"/>
        <w:rPr>
          <w:b/>
          <w:sz w:val="20"/>
          <w:szCs w:val="20"/>
        </w:rPr>
      </w:pPr>
      <w:r w:rsidRPr="00890D46">
        <w:rPr>
          <w:sz w:val="20"/>
          <w:szCs w:val="20"/>
        </w:rPr>
        <w:t>предпринимательства, прошедших конкурсный отбор</w:t>
      </w:r>
    </w:p>
    <w:p w:rsidR="000B46BD" w:rsidRPr="00890D46" w:rsidRDefault="000B46BD" w:rsidP="000B46BD">
      <w:pPr>
        <w:tabs>
          <w:tab w:val="left" w:pos="2002"/>
        </w:tabs>
        <w:jc w:val="right"/>
        <w:rPr>
          <w:sz w:val="20"/>
          <w:szCs w:val="20"/>
        </w:rPr>
      </w:pPr>
    </w:p>
    <w:p w:rsidR="000B46BD" w:rsidRPr="00890D46" w:rsidRDefault="000B46BD" w:rsidP="000B46BD">
      <w:pPr>
        <w:tabs>
          <w:tab w:val="left" w:pos="2002"/>
        </w:tabs>
        <w:jc w:val="right"/>
        <w:rPr>
          <w:sz w:val="20"/>
          <w:szCs w:val="20"/>
        </w:rPr>
      </w:pPr>
      <w:r w:rsidRPr="00890D46">
        <w:rPr>
          <w:sz w:val="20"/>
          <w:szCs w:val="20"/>
        </w:rPr>
        <w:t xml:space="preserve">Администрация МР «Койгородский» </w:t>
      </w:r>
    </w:p>
    <w:p w:rsidR="000B46BD" w:rsidRPr="00890D46" w:rsidRDefault="000B46BD" w:rsidP="000B46BD">
      <w:pPr>
        <w:tabs>
          <w:tab w:val="left" w:pos="2002"/>
        </w:tabs>
        <w:ind w:right="1610"/>
        <w:jc w:val="right"/>
        <w:rPr>
          <w:sz w:val="20"/>
          <w:szCs w:val="20"/>
        </w:rPr>
      </w:pPr>
      <w:r w:rsidRPr="00890D46">
        <w:rPr>
          <w:sz w:val="20"/>
          <w:szCs w:val="20"/>
        </w:rPr>
        <w:t>Утверждаю:</w:t>
      </w:r>
    </w:p>
    <w:p w:rsidR="000B46BD" w:rsidRPr="00890D46" w:rsidRDefault="000B46BD" w:rsidP="000B46BD">
      <w:pPr>
        <w:tabs>
          <w:tab w:val="left" w:pos="2002"/>
        </w:tabs>
        <w:jc w:val="right"/>
        <w:rPr>
          <w:sz w:val="20"/>
          <w:szCs w:val="20"/>
        </w:rPr>
      </w:pPr>
    </w:p>
    <w:p w:rsidR="000B46BD" w:rsidRPr="00890D46" w:rsidRDefault="000B46BD" w:rsidP="000B46BD">
      <w:pPr>
        <w:tabs>
          <w:tab w:val="left" w:pos="2002"/>
        </w:tabs>
        <w:jc w:val="right"/>
        <w:rPr>
          <w:sz w:val="20"/>
          <w:szCs w:val="20"/>
        </w:rPr>
      </w:pPr>
      <w:r w:rsidRPr="00890D46">
        <w:rPr>
          <w:sz w:val="20"/>
          <w:szCs w:val="20"/>
        </w:rPr>
        <w:t>______________________________________________</w:t>
      </w:r>
    </w:p>
    <w:p w:rsidR="000B46BD" w:rsidRPr="00890D46" w:rsidRDefault="000B46BD" w:rsidP="000B46BD">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0B46BD" w:rsidRPr="00890D46" w:rsidRDefault="000B46BD" w:rsidP="000B46BD">
      <w:pPr>
        <w:tabs>
          <w:tab w:val="left" w:pos="2002"/>
        </w:tabs>
        <w:jc w:val="right"/>
        <w:rPr>
          <w:sz w:val="20"/>
          <w:szCs w:val="20"/>
        </w:rPr>
      </w:pPr>
      <w:r w:rsidRPr="00890D46">
        <w:rPr>
          <w:sz w:val="20"/>
          <w:szCs w:val="20"/>
        </w:rPr>
        <w:t>«_____» ___________________ 20__г.</w:t>
      </w:r>
    </w:p>
    <w:p w:rsidR="000B46BD" w:rsidRPr="00890D46" w:rsidRDefault="000B46BD" w:rsidP="000B46BD">
      <w:pPr>
        <w:tabs>
          <w:tab w:val="left" w:pos="2002"/>
        </w:tabs>
        <w:jc w:val="right"/>
        <w:rPr>
          <w:sz w:val="20"/>
          <w:szCs w:val="20"/>
        </w:rPr>
      </w:pPr>
    </w:p>
    <w:p w:rsidR="000B46BD" w:rsidRPr="00890D46" w:rsidRDefault="000B46BD" w:rsidP="000B46BD">
      <w:pPr>
        <w:tabs>
          <w:tab w:val="left" w:pos="2002"/>
        </w:tabs>
        <w:jc w:val="center"/>
        <w:rPr>
          <w:sz w:val="20"/>
          <w:szCs w:val="20"/>
        </w:rPr>
      </w:pPr>
    </w:p>
    <w:p w:rsidR="000B46BD" w:rsidRPr="00890D46" w:rsidRDefault="000B46BD" w:rsidP="000B46BD">
      <w:pPr>
        <w:jc w:val="center"/>
        <w:rPr>
          <w:b/>
          <w:sz w:val="20"/>
          <w:szCs w:val="20"/>
        </w:rPr>
      </w:pPr>
      <w:r w:rsidRPr="00890D46">
        <w:rPr>
          <w:sz w:val="20"/>
          <w:szCs w:val="20"/>
        </w:rPr>
        <w:t>Расчет субсидии на возмещение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r w:rsidRPr="00890D46">
        <w:rPr>
          <w:b/>
          <w:sz w:val="20"/>
          <w:szCs w:val="20"/>
        </w:rPr>
        <w:t>»</w:t>
      </w:r>
    </w:p>
    <w:p w:rsidR="000B46BD" w:rsidRPr="00890D46" w:rsidRDefault="000B46BD" w:rsidP="000B46BD">
      <w:pPr>
        <w:tabs>
          <w:tab w:val="left" w:pos="2002"/>
        </w:tabs>
        <w:jc w:val="center"/>
        <w:rPr>
          <w:sz w:val="20"/>
          <w:szCs w:val="20"/>
        </w:rPr>
      </w:pPr>
    </w:p>
    <w:p w:rsidR="000B46BD" w:rsidRPr="00890D46" w:rsidRDefault="000B46BD" w:rsidP="000B46BD">
      <w:pPr>
        <w:tabs>
          <w:tab w:val="left" w:pos="2002"/>
        </w:tabs>
        <w:jc w:val="center"/>
        <w:rPr>
          <w:sz w:val="20"/>
          <w:szCs w:val="20"/>
        </w:rPr>
      </w:pPr>
      <w:r w:rsidRPr="00890D46">
        <w:rPr>
          <w:sz w:val="20"/>
          <w:szCs w:val="20"/>
        </w:rPr>
        <w:t>_____________________________________________________________________________</w:t>
      </w:r>
    </w:p>
    <w:p w:rsidR="000B46BD" w:rsidRPr="00890D46" w:rsidRDefault="000B46BD" w:rsidP="000B46BD">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0B46BD" w:rsidRPr="00890D46" w:rsidRDefault="000B46BD" w:rsidP="000B46BD">
      <w:pPr>
        <w:shd w:val="clear" w:color="auto" w:fill="FFFFFF"/>
        <w:tabs>
          <w:tab w:val="left" w:leader="underscore" w:pos="4858"/>
        </w:tabs>
        <w:ind w:left="62"/>
        <w:rPr>
          <w:spacing w:val="-8"/>
          <w:sz w:val="20"/>
          <w:szCs w:val="20"/>
        </w:rPr>
      </w:pPr>
    </w:p>
    <w:p w:rsidR="000B46BD" w:rsidRPr="00890D46" w:rsidRDefault="000B46BD" w:rsidP="000B46BD">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0B46BD" w:rsidRPr="00890D46" w:rsidRDefault="000B46BD" w:rsidP="000B46BD">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0B46BD" w:rsidRPr="00890D46" w:rsidRDefault="000B46BD" w:rsidP="000B46BD">
      <w:pPr>
        <w:tabs>
          <w:tab w:val="left" w:pos="2002"/>
        </w:tabs>
        <w:rPr>
          <w:sz w:val="20"/>
          <w:szCs w:val="20"/>
        </w:rPr>
      </w:pPr>
    </w:p>
    <w:p w:rsidR="000B46BD" w:rsidRPr="00890D46" w:rsidRDefault="000B46BD" w:rsidP="000B46BD">
      <w:pPr>
        <w:tabs>
          <w:tab w:val="left" w:pos="2002"/>
        </w:tabs>
        <w:jc w:val="right"/>
        <w:rPr>
          <w:sz w:val="20"/>
          <w:szCs w:val="20"/>
        </w:rPr>
      </w:pPr>
      <w:r w:rsidRPr="00890D46">
        <w:rPr>
          <w:sz w:val="20"/>
          <w:szCs w:val="20"/>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57"/>
        <w:gridCol w:w="1548"/>
        <w:gridCol w:w="1225"/>
        <w:gridCol w:w="1641"/>
        <w:gridCol w:w="1888"/>
      </w:tblGrid>
      <w:tr w:rsidR="000B46BD" w:rsidRPr="00890D46" w:rsidTr="000F5CB2">
        <w:trPr>
          <w:trHeight w:val="877"/>
        </w:trPr>
        <w:tc>
          <w:tcPr>
            <w:tcW w:w="246" w:type="pct"/>
          </w:tcPr>
          <w:p w:rsidR="000B46BD" w:rsidRPr="00890D46" w:rsidRDefault="000B46BD" w:rsidP="000F5CB2">
            <w:pPr>
              <w:tabs>
                <w:tab w:val="left" w:pos="2002"/>
                <w:tab w:val="left" w:pos="5220"/>
              </w:tabs>
              <w:jc w:val="center"/>
              <w:rPr>
                <w:sz w:val="20"/>
                <w:szCs w:val="20"/>
              </w:rPr>
            </w:pPr>
            <w:r w:rsidRPr="00890D46">
              <w:rPr>
                <w:sz w:val="20"/>
                <w:szCs w:val="20"/>
              </w:rPr>
              <w:t>№</w:t>
            </w:r>
          </w:p>
          <w:p w:rsidR="000B46BD" w:rsidRPr="00890D46" w:rsidRDefault="000B46BD" w:rsidP="000F5CB2">
            <w:pPr>
              <w:tabs>
                <w:tab w:val="left" w:pos="2002"/>
                <w:tab w:val="left" w:pos="5220"/>
              </w:tabs>
              <w:jc w:val="center"/>
              <w:rPr>
                <w:sz w:val="20"/>
                <w:szCs w:val="20"/>
              </w:rPr>
            </w:pPr>
            <w:r w:rsidRPr="00890D46">
              <w:rPr>
                <w:sz w:val="20"/>
                <w:szCs w:val="20"/>
              </w:rPr>
              <w:t>п/п</w:t>
            </w:r>
          </w:p>
        </w:tc>
        <w:tc>
          <w:tcPr>
            <w:tcW w:w="1402" w:type="pct"/>
          </w:tcPr>
          <w:p w:rsidR="000B46BD" w:rsidRPr="00890D46" w:rsidRDefault="000B46BD" w:rsidP="000F5CB2">
            <w:pPr>
              <w:tabs>
                <w:tab w:val="left" w:pos="2002"/>
                <w:tab w:val="left" w:pos="5220"/>
              </w:tabs>
              <w:rPr>
                <w:sz w:val="20"/>
                <w:szCs w:val="20"/>
              </w:rPr>
            </w:pPr>
            <w:r w:rsidRPr="00890D46">
              <w:rPr>
                <w:sz w:val="20"/>
                <w:szCs w:val="20"/>
              </w:rPr>
              <w:t>Наименование проекта, общая стоимость</w:t>
            </w:r>
          </w:p>
        </w:tc>
        <w:tc>
          <w:tcPr>
            <w:tcW w:w="862" w:type="pct"/>
          </w:tcPr>
          <w:p w:rsidR="000B46BD" w:rsidRPr="00890D46" w:rsidRDefault="000B46BD" w:rsidP="000F5CB2">
            <w:pPr>
              <w:tabs>
                <w:tab w:val="left" w:pos="2002"/>
                <w:tab w:val="left" w:pos="5220"/>
              </w:tabs>
              <w:rPr>
                <w:sz w:val="20"/>
                <w:szCs w:val="20"/>
              </w:rPr>
            </w:pPr>
            <w:r w:rsidRPr="00890D46">
              <w:rPr>
                <w:sz w:val="20"/>
                <w:szCs w:val="20"/>
              </w:rPr>
              <w:t>Собственные средства на реализацию проекта, но не менее 20 % от общей стоимости проекта</w:t>
            </w:r>
          </w:p>
        </w:tc>
        <w:tc>
          <w:tcPr>
            <w:tcW w:w="618" w:type="pct"/>
          </w:tcPr>
          <w:p w:rsidR="000B46BD" w:rsidRPr="00890D46" w:rsidRDefault="000B46BD" w:rsidP="000F5CB2">
            <w:pPr>
              <w:tabs>
                <w:tab w:val="left" w:pos="2002"/>
                <w:tab w:val="left" w:pos="5220"/>
              </w:tabs>
              <w:rPr>
                <w:sz w:val="20"/>
                <w:szCs w:val="20"/>
              </w:rPr>
            </w:pPr>
            <w:r w:rsidRPr="00890D46">
              <w:rPr>
                <w:sz w:val="20"/>
                <w:szCs w:val="20"/>
              </w:rPr>
              <w:t xml:space="preserve">Субсидия из бюджета Республики Коми в размере 70 %, от стоимости проекта, но не более </w:t>
            </w:r>
            <w:r>
              <w:rPr>
                <w:sz w:val="20"/>
                <w:szCs w:val="20"/>
              </w:rPr>
              <w:t>8</w:t>
            </w:r>
            <w:r w:rsidRPr="00890D46">
              <w:rPr>
                <w:sz w:val="20"/>
                <w:szCs w:val="20"/>
              </w:rPr>
              <w:t>00,0 тыс. руб.</w:t>
            </w:r>
          </w:p>
        </w:tc>
        <w:tc>
          <w:tcPr>
            <w:tcW w:w="828" w:type="pct"/>
          </w:tcPr>
          <w:p w:rsidR="000B46BD" w:rsidRPr="00890D46" w:rsidRDefault="000B46BD" w:rsidP="000F5CB2">
            <w:pPr>
              <w:tabs>
                <w:tab w:val="left" w:pos="2002"/>
                <w:tab w:val="left" w:pos="5220"/>
              </w:tabs>
              <w:rPr>
                <w:sz w:val="20"/>
                <w:szCs w:val="20"/>
              </w:rPr>
            </w:pPr>
            <w:r w:rsidRPr="00890D46">
              <w:rPr>
                <w:sz w:val="20"/>
                <w:szCs w:val="20"/>
              </w:rPr>
              <w:t>Субсидия из бюджета МО МР «Койгородский» не менее 10 % от стоимости проекта, если иное не предусмотрено решением о бюджете МО МР «Койгородский»</w:t>
            </w:r>
          </w:p>
        </w:tc>
        <w:tc>
          <w:tcPr>
            <w:tcW w:w="1044" w:type="pct"/>
          </w:tcPr>
          <w:p w:rsidR="000B46BD" w:rsidRPr="00890D46" w:rsidRDefault="000B46BD" w:rsidP="000F5CB2">
            <w:pPr>
              <w:tabs>
                <w:tab w:val="left" w:pos="2002"/>
                <w:tab w:val="left" w:pos="5220"/>
              </w:tabs>
              <w:rPr>
                <w:sz w:val="20"/>
                <w:szCs w:val="20"/>
              </w:rPr>
            </w:pPr>
            <w:r w:rsidRPr="00890D46">
              <w:rPr>
                <w:sz w:val="20"/>
                <w:szCs w:val="20"/>
              </w:rPr>
              <w:t>Размер финансовой поддержки всего (гр.4+гр.5)</w:t>
            </w:r>
          </w:p>
        </w:tc>
      </w:tr>
      <w:tr w:rsidR="000B46BD" w:rsidRPr="00890D46" w:rsidTr="000F5CB2">
        <w:trPr>
          <w:trHeight w:val="153"/>
        </w:trPr>
        <w:tc>
          <w:tcPr>
            <w:tcW w:w="246" w:type="pct"/>
          </w:tcPr>
          <w:p w:rsidR="000B46BD" w:rsidRPr="00890D46" w:rsidRDefault="000B46BD" w:rsidP="000F5CB2">
            <w:pPr>
              <w:tabs>
                <w:tab w:val="left" w:pos="2002"/>
                <w:tab w:val="left" w:pos="5220"/>
              </w:tabs>
              <w:jc w:val="center"/>
              <w:rPr>
                <w:sz w:val="20"/>
                <w:szCs w:val="20"/>
              </w:rPr>
            </w:pPr>
            <w:r w:rsidRPr="00890D46">
              <w:rPr>
                <w:sz w:val="20"/>
                <w:szCs w:val="20"/>
              </w:rPr>
              <w:t>1</w:t>
            </w:r>
          </w:p>
        </w:tc>
        <w:tc>
          <w:tcPr>
            <w:tcW w:w="1402" w:type="pct"/>
          </w:tcPr>
          <w:p w:rsidR="000B46BD" w:rsidRPr="00890D46" w:rsidRDefault="000B46BD" w:rsidP="000F5CB2">
            <w:pPr>
              <w:tabs>
                <w:tab w:val="left" w:pos="2002"/>
                <w:tab w:val="left" w:pos="5220"/>
              </w:tabs>
              <w:jc w:val="center"/>
              <w:rPr>
                <w:sz w:val="20"/>
                <w:szCs w:val="20"/>
              </w:rPr>
            </w:pPr>
            <w:r w:rsidRPr="00890D46">
              <w:rPr>
                <w:sz w:val="20"/>
                <w:szCs w:val="20"/>
              </w:rPr>
              <w:t>2</w:t>
            </w:r>
          </w:p>
        </w:tc>
        <w:tc>
          <w:tcPr>
            <w:tcW w:w="862" w:type="pct"/>
          </w:tcPr>
          <w:p w:rsidR="000B46BD" w:rsidRPr="00890D46" w:rsidRDefault="000B46BD" w:rsidP="000F5CB2">
            <w:pPr>
              <w:tabs>
                <w:tab w:val="left" w:pos="2002"/>
                <w:tab w:val="left" w:pos="5220"/>
              </w:tabs>
              <w:jc w:val="center"/>
              <w:rPr>
                <w:sz w:val="20"/>
                <w:szCs w:val="20"/>
              </w:rPr>
            </w:pPr>
            <w:r w:rsidRPr="00890D46">
              <w:rPr>
                <w:sz w:val="20"/>
                <w:szCs w:val="20"/>
              </w:rPr>
              <w:t>3</w:t>
            </w:r>
          </w:p>
        </w:tc>
        <w:tc>
          <w:tcPr>
            <w:tcW w:w="618" w:type="pct"/>
          </w:tcPr>
          <w:p w:rsidR="000B46BD" w:rsidRPr="00890D46" w:rsidRDefault="000B46BD" w:rsidP="000F5CB2">
            <w:pPr>
              <w:tabs>
                <w:tab w:val="left" w:pos="2002"/>
                <w:tab w:val="left" w:pos="5220"/>
              </w:tabs>
              <w:jc w:val="center"/>
              <w:rPr>
                <w:sz w:val="20"/>
                <w:szCs w:val="20"/>
              </w:rPr>
            </w:pPr>
            <w:r w:rsidRPr="00890D46">
              <w:rPr>
                <w:sz w:val="20"/>
                <w:szCs w:val="20"/>
              </w:rPr>
              <w:t>4</w:t>
            </w:r>
          </w:p>
        </w:tc>
        <w:tc>
          <w:tcPr>
            <w:tcW w:w="828" w:type="pct"/>
          </w:tcPr>
          <w:p w:rsidR="000B46BD" w:rsidRPr="00890D46" w:rsidRDefault="000B46BD" w:rsidP="000F5CB2">
            <w:pPr>
              <w:tabs>
                <w:tab w:val="left" w:pos="2002"/>
                <w:tab w:val="left" w:pos="5220"/>
              </w:tabs>
              <w:jc w:val="center"/>
              <w:rPr>
                <w:sz w:val="20"/>
                <w:szCs w:val="20"/>
              </w:rPr>
            </w:pPr>
            <w:r w:rsidRPr="00890D46">
              <w:rPr>
                <w:sz w:val="20"/>
                <w:szCs w:val="20"/>
              </w:rPr>
              <w:t>5</w:t>
            </w:r>
          </w:p>
        </w:tc>
        <w:tc>
          <w:tcPr>
            <w:tcW w:w="1044" w:type="pct"/>
          </w:tcPr>
          <w:p w:rsidR="000B46BD" w:rsidRPr="00890D46" w:rsidRDefault="000B46BD" w:rsidP="000F5CB2">
            <w:pPr>
              <w:tabs>
                <w:tab w:val="left" w:pos="2002"/>
                <w:tab w:val="left" w:pos="5220"/>
              </w:tabs>
              <w:jc w:val="center"/>
              <w:rPr>
                <w:sz w:val="20"/>
                <w:szCs w:val="20"/>
              </w:rPr>
            </w:pPr>
            <w:r w:rsidRPr="00890D46">
              <w:rPr>
                <w:sz w:val="20"/>
                <w:szCs w:val="20"/>
              </w:rPr>
              <w:t>6</w:t>
            </w:r>
          </w:p>
        </w:tc>
      </w:tr>
      <w:tr w:rsidR="000B46BD" w:rsidRPr="00890D46" w:rsidTr="000F5CB2">
        <w:trPr>
          <w:trHeight w:val="258"/>
        </w:trPr>
        <w:tc>
          <w:tcPr>
            <w:tcW w:w="246" w:type="pct"/>
          </w:tcPr>
          <w:p w:rsidR="000B46BD" w:rsidRPr="00890D46" w:rsidRDefault="000B46BD" w:rsidP="000F5CB2">
            <w:pPr>
              <w:tabs>
                <w:tab w:val="left" w:pos="2002"/>
                <w:tab w:val="left" w:pos="5220"/>
              </w:tabs>
              <w:rPr>
                <w:sz w:val="20"/>
                <w:szCs w:val="20"/>
              </w:rPr>
            </w:pPr>
            <w:r w:rsidRPr="00890D46">
              <w:rPr>
                <w:sz w:val="20"/>
                <w:szCs w:val="20"/>
              </w:rPr>
              <w:t>1.</w:t>
            </w:r>
          </w:p>
        </w:tc>
        <w:tc>
          <w:tcPr>
            <w:tcW w:w="1402" w:type="pct"/>
          </w:tcPr>
          <w:p w:rsidR="000B46BD" w:rsidRPr="00890D46" w:rsidRDefault="000B46BD" w:rsidP="000F5CB2">
            <w:pPr>
              <w:tabs>
                <w:tab w:val="left" w:pos="2002"/>
                <w:tab w:val="left" w:pos="5220"/>
              </w:tabs>
              <w:rPr>
                <w:sz w:val="20"/>
                <w:szCs w:val="20"/>
              </w:rPr>
            </w:pPr>
          </w:p>
        </w:tc>
        <w:tc>
          <w:tcPr>
            <w:tcW w:w="862" w:type="pct"/>
          </w:tcPr>
          <w:p w:rsidR="000B46BD" w:rsidRPr="00890D46" w:rsidRDefault="000B46BD" w:rsidP="000F5CB2">
            <w:pPr>
              <w:tabs>
                <w:tab w:val="left" w:pos="2002"/>
                <w:tab w:val="left" w:pos="5220"/>
              </w:tabs>
              <w:rPr>
                <w:sz w:val="20"/>
                <w:szCs w:val="20"/>
              </w:rPr>
            </w:pPr>
          </w:p>
        </w:tc>
        <w:tc>
          <w:tcPr>
            <w:tcW w:w="618" w:type="pct"/>
          </w:tcPr>
          <w:p w:rsidR="000B46BD" w:rsidRPr="00890D46" w:rsidRDefault="000B46BD" w:rsidP="000F5CB2">
            <w:pPr>
              <w:tabs>
                <w:tab w:val="left" w:pos="2002"/>
                <w:tab w:val="left" w:pos="5220"/>
              </w:tabs>
              <w:rPr>
                <w:sz w:val="20"/>
                <w:szCs w:val="20"/>
              </w:rPr>
            </w:pPr>
          </w:p>
        </w:tc>
        <w:tc>
          <w:tcPr>
            <w:tcW w:w="828" w:type="pct"/>
          </w:tcPr>
          <w:p w:rsidR="000B46BD" w:rsidRPr="00890D46" w:rsidRDefault="000B46BD" w:rsidP="000F5CB2">
            <w:pPr>
              <w:tabs>
                <w:tab w:val="left" w:pos="2002"/>
                <w:tab w:val="left" w:pos="5220"/>
              </w:tabs>
              <w:rPr>
                <w:sz w:val="20"/>
                <w:szCs w:val="20"/>
              </w:rPr>
            </w:pPr>
          </w:p>
        </w:tc>
        <w:tc>
          <w:tcPr>
            <w:tcW w:w="1044" w:type="pct"/>
          </w:tcPr>
          <w:p w:rsidR="000B46BD" w:rsidRPr="00890D46" w:rsidRDefault="000B46BD" w:rsidP="000F5CB2">
            <w:pPr>
              <w:tabs>
                <w:tab w:val="left" w:pos="2002"/>
                <w:tab w:val="left" w:pos="5220"/>
              </w:tabs>
              <w:rPr>
                <w:sz w:val="20"/>
                <w:szCs w:val="20"/>
              </w:rPr>
            </w:pPr>
          </w:p>
        </w:tc>
      </w:tr>
      <w:tr w:rsidR="000B46BD" w:rsidRPr="00890D46" w:rsidTr="000F5CB2">
        <w:trPr>
          <w:trHeight w:val="239"/>
        </w:trPr>
        <w:tc>
          <w:tcPr>
            <w:tcW w:w="246" w:type="pct"/>
          </w:tcPr>
          <w:p w:rsidR="000B46BD" w:rsidRPr="00890D46" w:rsidRDefault="000B46BD" w:rsidP="000F5CB2">
            <w:pPr>
              <w:tabs>
                <w:tab w:val="left" w:pos="2002"/>
                <w:tab w:val="left" w:pos="5220"/>
              </w:tabs>
              <w:rPr>
                <w:sz w:val="20"/>
                <w:szCs w:val="20"/>
              </w:rPr>
            </w:pPr>
          </w:p>
        </w:tc>
        <w:tc>
          <w:tcPr>
            <w:tcW w:w="1402" w:type="pct"/>
          </w:tcPr>
          <w:p w:rsidR="000B46BD" w:rsidRPr="00890D46" w:rsidRDefault="000B46BD" w:rsidP="000F5CB2">
            <w:pPr>
              <w:tabs>
                <w:tab w:val="left" w:pos="2002"/>
                <w:tab w:val="left" w:pos="5220"/>
              </w:tabs>
              <w:rPr>
                <w:sz w:val="20"/>
                <w:szCs w:val="20"/>
              </w:rPr>
            </w:pPr>
            <w:r w:rsidRPr="00890D46">
              <w:rPr>
                <w:sz w:val="20"/>
                <w:szCs w:val="20"/>
              </w:rPr>
              <w:t>Итого</w:t>
            </w:r>
          </w:p>
        </w:tc>
        <w:tc>
          <w:tcPr>
            <w:tcW w:w="862" w:type="pct"/>
          </w:tcPr>
          <w:p w:rsidR="000B46BD" w:rsidRPr="00890D46" w:rsidRDefault="000B46BD" w:rsidP="000F5CB2">
            <w:pPr>
              <w:tabs>
                <w:tab w:val="left" w:pos="2002"/>
                <w:tab w:val="left" w:pos="5220"/>
              </w:tabs>
              <w:rPr>
                <w:sz w:val="20"/>
                <w:szCs w:val="20"/>
              </w:rPr>
            </w:pPr>
          </w:p>
        </w:tc>
        <w:tc>
          <w:tcPr>
            <w:tcW w:w="618" w:type="pct"/>
          </w:tcPr>
          <w:p w:rsidR="000B46BD" w:rsidRPr="00890D46" w:rsidRDefault="000B46BD" w:rsidP="000F5CB2">
            <w:pPr>
              <w:tabs>
                <w:tab w:val="left" w:pos="2002"/>
                <w:tab w:val="left" w:pos="5220"/>
              </w:tabs>
              <w:rPr>
                <w:sz w:val="20"/>
                <w:szCs w:val="20"/>
              </w:rPr>
            </w:pPr>
          </w:p>
        </w:tc>
        <w:tc>
          <w:tcPr>
            <w:tcW w:w="828" w:type="pct"/>
          </w:tcPr>
          <w:p w:rsidR="000B46BD" w:rsidRPr="00890D46" w:rsidRDefault="000B46BD" w:rsidP="000F5CB2">
            <w:pPr>
              <w:tabs>
                <w:tab w:val="left" w:pos="2002"/>
                <w:tab w:val="left" w:pos="5220"/>
              </w:tabs>
              <w:rPr>
                <w:sz w:val="20"/>
                <w:szCs w:val="20"/>
              </w:rPr>
            </w:pPr>
          </w:p>
        </w:tc>
        <w:tc>
          <w:tcPr>
            <w:tcW w:w="1044" w:type="pct"/>
          </w:tcPr>
          <w:p w:rsidR="000B46BD" w:rsidRPr="00890D46" w:rsidRDefault="000B46BD" w:rsidP="000F5CB2">
            <w:pPr>
              <w:tabs>
                <w:tab w:val="left" w:pos="2002"/>
                <w:tab w:val="left" w:pos="5220"/>
              </w:tabs>
              <w:rPr>
                <w:sz w:val="20"/>
                <w:szCs w:val="20"/>
              </w:rPr>
            </w:pPr>
          </w:p>
        </w:tc>
      </w:tr>
    </w:tbl>
    <w:p w:rsidR="000B46BD" w:rsidRPr="00890D46" w:rsidRDefault="000B46BD" w:rsidP="000B46BD">
      <w:pPr>
        <w:tabs>
          <w:tab w:val="left" w:pos="2002"/>
        </w:tabs>
        <w:rPr>
          <w:sz w:val="20"/>
          <w:szCs w:val="20"/>
        </w:rPr>
      </w:pPr>
    </w:p>
    <w:tbl>
      <w:tblPr>
        <w:tblW w:w="10116" w:type="dxa"/>
        <w:tblInd w:w="93" w:type="dxa"/>
        <w:tblLayout w:type="fixed"/>
        <w:tblLook w:val="0000" w:firstRow="0" w:lastRow="0" w:firstColumn="0" w:lastColumn="0" w:noHBand="0" w:noVBand="0"/>
      </w:tblPr>
      <w:tblGrid>
        <w:gridCol w:w="7953"/>
        <w:gridCol w:w="2163"/>
      </w:tblGrid>
      <w:tr w:rsidR="000B46BD" w:rsidRPr="00890D46" w:rsidTr="000F5CB2">
        <w:trPr>
          <w:trHeight w:val="334"/>
        </w:trPr>
        <w:tc>
          <w:tcPr>
            <w:tcW w:w="7953" w:type="dxa"/>
            <w:tcBorders>
              <w:top w:val="nil"/>
              <w:left w:val="nil"/>
              <w:bottom w:val="nil"/>
              <w:right w:val="nil"/>
            </w:tcBorders>
            <w:shd w:val="clear" w:color="auto" w:fill="auto"/>
            <w:noWrap/>
            <w:vAlign w:val="bottom"/>
          </w:tcPr>
          <w:p w:rsidR="000B46BD" w:rsidRPr="00890D46" w:rsidRDefault="000B46BD" w:rsidP="000F5CB2">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0B46BD" w:rsidRPr="00890D46" w:rsidRDefault="000B46BD" w:rsidP="000F5CB2">
            <w:pPr>
              <w:rPr>
                <w:rFonts w:ascii="Times New Roman CYR" w:hAnsi="Times New Roman CYR" w:cs="Times New Roman CYR"/>
                <w:sz w:val="20"/>
                <w:szCs w:val="20"/>
              </w:rPr>
            </w:pPr>
          </w:p>
          <w:p w:rsidR="000B46BD" w:rsidRPr="00890D46" w:rsidRDefault="000B46BD" w:rsidP="000F5CB2">
            <w:pPr>
              <w:rPr>
                <w:rFonts w:ascii="Arial CYR" w:hAnsi="Arial CYR" w:cs="Arial CYR"/>
                <w:sz w:val="20"/>
                <w:szCs w:val="20"/>
              </w:rPr>
            </w:pPr>
          </w:p>
        </w:tc>
      </w:tr>
      <w:tr w:rsidR="000B46BD" w:rsidRPr="00890D46" w:rsidTr="000F5CB2">
        <w:trPr>
          <w:trHeight w:val="334"/>
        </w:trPr>
        <w:tc>
          <w:tcPr>
            <w:tcW w:w="10116" w:type="dxa"/>
            <w:gridSpan w:val="2"/>
            <w:tcBorders>
              <w:top w:val="nil"/>
              <w:left w:val="nil"/>
              <w:bottom w:val="nil"/>
              <w:right w:val="nil"/>
            </w:tcBorders>
            <w:shd w:val="clear" w:color="auto" w:fill="auto"/>
            <w:noWrap/>
            <w:vAlign w:val="bottom"/>
          </w:tcPr>
          <w:p w:rsidR="000B46BD" w:rsidRPr="00890D46" w:rsidRDefault="000B46BD" w:rsidP="000F5CB2">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0B46BD" w:rsidRPr="00890D46" w:rsidRDefault="000B46BD" w:rsidP="000B46BD">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0B46BD" w:rsidRPr="00890D46" w:rsidRDefault="000B46BD" w:rsidP="000B46BD">
      <w:pPr>
        <w:rPr>
          <w:sz w:val="20"/>
          <w:szCs w:val="20"/>
        </w:rPr>
      </w:pPr>
      <w:r w:rsidRPr="00890D46">
        <w:rPr>
          <w:b/>
          <w:bCs/>
          <w:sz w:val="20"/>
          <w:szCs w:val="20"/>
        </w:rPr>
        <w:br w:type="page"/>
      </w:r>
    </w:p>
    <w:p w:rsidR="00565866" w:rsidRDefault="00565866">
      <w:bookmarkStart w:id="0" w:name="_GoBack"/>
      <w:bookmarkEnd w:id="0"/>
    </w:p>
    <w:sectPr w:rsidR="00565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D7B"/>
    <w:multiLevelType w:val="multilevel"/>
    <w:tmpl w:val="A41C78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072"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33900"/>
    <w:multiLevelType w:val="hybridMultilevel"/>
    <w:tmpl w:val="E39C9AB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B15A91"/>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DD2EE5"/>
    <w:multiLevelType w:val="hybridMultilevel"/>
    <w:tmpl w:val="74DC9F8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0910BD"/>
    <w:multiLevelType w:val="multilevel"/>
    <w:tmpl w:val="D1FAE2B4"/>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07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437D6E"/>
    <w:multiLevelType w:val="multilevel"/>
    <w:tmpl w:val="61DC96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AE81715"/>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A90AC6"/>
    <w:multiLevelType w:val="multilevel"/>
    <w:tmpl w:val="36EC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BD"/>
    <w:rsid w:val="000B46BD"/>
    <w:rsid w:val="0056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8EEF2-116A-4184-80AE-23CB520F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46BD"/>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rsid w:val="000B46B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6BD"/>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0B46BD"/>
    <w:rPr>
      <w:rFonts w:ascii="Cambria" w:eastAsia="Times New Roman" w:hAnsi="Cambria" w:cs="Times New Roman"/>
      <w:b/>
      <w:bCs/>
      <w:i/>
      <w:iCs/>
      <w:sz w:val="28"/>
      <w:szCs w:val="28"/>
      <w:lang w:eastAsia="ru-RU"/>
    </w:rPr>
  </w:style>
  <w:style w:type="paragraph" w:styleId="a3">
    <w:name w:val="List Paragraph"/>
    <w:aliases w:val="Абзац списка для документа"/>
    <w:basedOn w:val="a"/>
    <w:link w:val="a4"/>
    <w:uiPriority w:val="34"/>
    <w:qFormat/>
    <w:rsid w:val="000B46B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0B46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0B46B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Абзац списка для документа Знак"/>
    <w:link w:val="a3"/>
    <w:uiPriority w:val="34"/>
    <w:locked/>
    <w:rsid w:val="000B46BD"/>
    <w:rPr>
      <w:rFonts w:ascii="Calibri" w:eastAsia="Calibri" w:hAnsi="Calibri" w:cs="Times New Roman"/>
    </w:rPr>
  </w:style>
  <w:style w:type="character" w:customStyle="1" w:styleId="ConsPlusNormal0">
    <w:name w:val="ConsPlusNormal Знак"/>
    <w:link w:val="ConsPlusNormal"/>
    <w:locked/>
    <w:rsid w:val="000B46BD"/>
    <w:rPr>
      <w:rFonts w:ascii="Arial" w:eastAsia="Times New Roman" w:hAnsi="Arial" w:cs="Arial"/>
      <w:sz w:val="20"/>
      <w:szCs w:val="20"/>
      <w:lang w:eastAsia="ru-RU"/>
    </w:rPr>
  </w:style>
  <w:style w:type="paragraph" w:styleId="HTML">
    <w:name w:val="HTML Preformatted"/>
    <w:basedOn w:val="a"/>
    <w:link w:val="HTML0"/>
    <w:uiPriority w:val="99"/>
    <w:rsid w:val="000B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B46B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530FA54946479E0F332E27x6I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6F6F375EBC232F925B4F2BD08197EC773BE3A85A23F945E8E16D1193530FA54946479E0F332D21x6I2M" TargetMode="External"/><Relationship Id="rId5" Type="http://schemas.openxmlformats.org/officeDocument/2006/relationships/hyperlink" Target="consultantplus://offline/ref=F36F6F375EBC232F925B4F2BD08197EC773BE3A85A23F945E8E16D1193x5I3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4158</Words>
  <Characters>23706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2021-03-23T14:42:00Z</dcterms:created>
  <dcterms:modified xsi:type="dcterms:W3CDTF">2021-03-23T14:42:00Z</dcterms:modified>
</cp:coreProperties>
</file>