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4" w:rsidRDefault="00212CF4" w:rsidP="00212CF4">
      <w:pPr>
        <w:autoSpaceDE w:val="0"/>
        <w:autoSpaceDN w:val="0"/>
        <w:adjustRightInd w:val="0"/>
        <w:jc w:val="right"/>
      </w:pPr>
      <w:r>
        <w:t>Приложение  1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к решению Совета МР "Койгородский" "О назначении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публичных слушаний по внесению изменений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и дополнений в Устав МОМР "Койгородский"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center"/>
        <w:outlineLvl w:val="1"/>
      </w:pPr>
      <w:r>
        <w:t>ИЗМЕНЕНИЯ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center"/>
        <w:outlineLvl w:val="1"/>
      </w:pPr>
      <w:r>
        <w:t>И ДОПОЛНЕНИЯ В УСТАВ МУНИЦИПАЛЬНОГО ОБРАЗОВАНИЯ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center"/>
        <w:outlineLvl w:val="1"/>
      </w:pPr>
      <w:r>
        <w:t>МУНИЦИПАЛЬНОГО РАЙОНА "КОЙГОРОДСКИЙ"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В статье 11:</w:t>
      </w:r>
    </w:p>
    <w:p w:rsidR="00212CF4" w:rsidRDefault="00212CF4" w:rsidP="00212CF4">
      <w:pPr>
        <w:autoSpaceDE w:val="0"/>
        <w:autoSpaceDN w:val="0"/>
        <w:adjustRightInd w:val="0"/>
        <w:ind w:left="786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1)   пункт 1 части 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2) пункт 5 части 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proofErr w:type="gramStart"/>
      <w: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</w:t>
      </w:r>
      <w:proofErr w:type="gramEnd"/>
      <w:r>
        <w:t xml:space="preserve"> Федерации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left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3) часть 1 дополнить пунктами 6.2,  8.1 и 8.2 следующего содержания: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4) пункт 10 части 1изложить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«10)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создание условий для осуществления присмотра и ухода за детьми, содержания детей в муниципальных </w:t>
      </w:r>
      <w:r>
        <w:lastRenderedPageBreak/>
        <w:t>образовательных организациях, а также организация отдыха детей в каникулярное время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5) пункт 11 части 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«11)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6) пункт 14.1 части 1 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«14.1)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рекламе" (далее - Федеральный закон "О рекламе");»;</w:t>
      </w:r>
      <w:proofErr w:type="gramEnd"/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7) пункт 22 части 1 после слов "осуществление мероприятий </w:t>
      </w:r>
      <w:proofErr w:type="gramStart"/>
      <w:r>
        <w:t>по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"территориальной обороне и";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8) пункт 23 части 1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9) пункт 29 части 1 дополнить словами ", включая обеспечение свободного доступа граждан к водным объектам общего пользования и их береговым полосам";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10)  пункт 30 части 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«30)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</w:t>
      </w:r>
      <w:r w:rsidRPr="001F4E8C">
        <w:t xml:space="preserve">федеральным </w:t>
      </w:r>
      <w:hyperlink r:id="rId6" w:history="1">
        <w:r w:rsidRPr="001F4E8C">
          <w:rPr>
            <w:rStyle w:val="a4"/>
          </w:rPr>
          <w:t>законом</w:t>
        </w:r>
      </w:hyperlink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11) дополнить часть 1 пунктами  31, 32 следующего содержания: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«31) осуществление мер по противодействию коррупции в границах муниципального района;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32)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.»;</w:t>
      </w:r>
      <w:proofErr w:type="gramEnd"/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 w:rsidRPr="001F4E8C">
        <w:t>12) дополнить частью 1.1 следующего содержания:</w:t>
      </w:r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  <w:rPr>
          <w:lang w:bidi="en-US"/>
        </w:rPr>
      </w:pPr>
      <w:r w:rsidRPr="001F4E8C">
        <w:t xml:space="preserve">«1.1. </w:t>
      </w:r>
      <w:proofErr w:type="gramStart"/>
      <w:r w:rsidRPr="001F4E8C">
        <w:t>В</w:t>
      </w:r>
      <w:r w:rsidRPr="001F4E8C">
        <w:rPr>
          <w:lang w:bidi="en-US"/>
        </w:rPr>
        <w:t xml:space="preserve">опросы местного значения, предусмотренные частью 1 статьи 14 Федерального закона от 06.10.2003 № 131-ФЗ «Об общих принципах организации местного самоуправления в Российской Федерации» для городских поселений, не </w:t>
      </w:r>
      <w:r w:rsidRPr="001F4E8C">
        <w:rPr>
          <w:lang w:bidi="en-US"/>
        </w:rPr>
        <w:lastRenderedPageBreak/>
        <w:t>отнесенные к вопросам местного значения сельских поселений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территориях сельских поселений муниципального района</w:t>
      </w:r>
      <w:proofErr w:type="gramEnd"/>
      <w:r w:rsidRPr="001F4E8C">
        <w:rPr>
          <w:lang w:bidi="en-US"/>
        </w:rPr>
        <w:t xml:space="preserve"> «Койгородский» решаются органами местного самоуправления муниципального района, если иное не установлено Законом Республики Коми»;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13) в части 4 после слова «полномочий» дополнить словами «по решению вопросов местного значения»;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14) часть 5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 xml:space="preserve">«5. </w:t>
      </w:r>
      <w:proofErr w:type="gramStart"/>
      <w:r>
        <w:t xml:space="preserve">Перечень вопросов местного значения не может быть изменен иначе как путем внесения изменений и дополнений в Федеральный </w:t>
      </w:r>
      <w:proofErr w:type="spellStart"/>
      <w:r>
        <w:t>законот</w:t>
      </w:r>
      <w:proofErr w:type="spellEnd"/>
      <w:r>
        <w:t xml:space="preserve"> 06.10.2003 № 131-ФЗ «Об общих принципах организации местного самоуправления в Российской Федерации», за исключением случаев, установленных </w:t>
      </w:r>
      <w:hyperlink r:id="rId7" w:history="1">
        <w:r w:rsidRPr="001F4E8C">
          <w:rPr>
            <w:rStyle w:val="a4"/>
          </w:rPr>
          <w:t>частями 3</w:t>
        </w:r>
      </w:hyperlink>
      <w:r w:rsidRPr="001F4E8C">
        <w:t xml:space="preserve"> и </w:t>
      </w:r>
      <w:hyperlink r:id="rId8" w:history="1">
        <w:r w:rsidRPr="001F4E8C">
          <w:rPr>
            <w:rStyle w:val="a4"/>
          </w:rPr>
          <w:t>4 статьи 14</w:t>
        </w:r>
      </w:hyperlink>
      <w:r w:rsidRPr="001F4E8C">
        <w:t xml:space="preserve">, </w:t>
      </w:r>
      <w:hyperlink r:id="rId9" w:history="1">
        <w:r w:rsidRPr="001F4E8C">
          <w:rPr>
            <w:rStyle w:val="a4"/>
          </w:rPr>
          <w:t>частью 3 статьи 16</w:t>
        </w:r>
      </w:hyperlink>
      <w:r w:rsidRPr="001F4E8C">
        <w:t xml:space="preserve">, </w:t>
      </w:r>
      <w:hyperlink r:id="rId10" w:history="1">
        <w:r w:rsidRPr="001F4E8C">
          <w:rPr>
            <w:rStyle w:val="a4"/>
          </w:rPr>
          <w:t>частью 2 статьи 16.2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</w:t>
      </w:r>
      <w:proofErr w:type="gramEnd"/>
      <w:r>
        <w:t xml:space="preserve"> Федерации».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В статье 11.1:</w:t>
      </w:r>
    </w:p>
    <w:p w:rsidR="00212CF4" w:rsidRDefault="00212CF4" w:rsidP="00212CF4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часть 1 статьи дополнить пунктами  8, 9, 10, 11, 12, 13 следующего содержания: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>«8)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12) осуществление мероприятий, предусмотренных Федеральным законом "О донорстве крови и ее компонентов";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13)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proofErr w:type="gramStart"/>
      <w:r>
        <w:t>.».</w:t>
      </w:r>
      <w:proofErr w:type="gramEnd"/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В статье 12:</w:t>
      </w:r>
    </w:p>
    <w:p w:rsidR="00212CF4" w:rsidRDefault="00212CF4" w:rsidP="00212CF4">
      <w:pPr>
        <w:autoSpaceDE w:val="0"/>
        <w:autoSpaceDN w:val="0"/>
        <w:adjustRightInd w:val="0"/>
        <w:ind w:left="786"/>
        <w:jc w:val="both"/>
        <w:outlineLvl w:val="1"/>
      </w:pPr>
    </w:p>
    <w:p w:rsidR="00212CF4" w:rsidRDefault="00212CF4" w:rsidP="00212CF4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t>пункты 3, 4  части 1 изложить в следующей редакции:</w:t>
      </w:r>
    </w:p>
    <w:p w:rsidR="00212CF4" w:rsidRDefault="00212CF4" w:rsidP="00212CF4">
      <w:r>
        <w:t xml:space="preserve">        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12CF4" w:rsidRDefault="00212CF4" w:rsidP="00212CF4">
      <w:pPr>
        <w:ind w:firstLine="540"/>
      </w:pPr>
      <w: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t>;»</w:t>
      </w:r>
      <w:proofErr w:type="gramEnd"/>
      <w:r>
        <w:t>;</w:t>
      </w:r>
    </w:p>
    <w:p w:rsidR="00212CF4" w:rsidRDefault="00212CF4" w:rsidP="00212CF4"/>
    <w:p w:rsidR="00212CF4" w:rsidRDefault="00212CF4" w:rsidP="00212CF4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>
        <w:lastRenderedPageBreak/>
        <w:t>часть 1 статьи дополнить пунктами  4.1, 4.2 и 4.3 следующего содержания: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«4.1)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t xml:space="preserve"> поселения;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4.2) полномочиями по организации теплоснабжения, предусмотренными Федеральным законом «О теплоснабжении»;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4.3)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left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left="540"/>
        <w:jc w:val="both"/>
        <w:outlineLvl w:val="1"/>
      </w:pPr>
      <w:r>
        <w:t>3) пункт 8.1 части 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left="540"/>
        <w:jc w:val="both"/>
        <w:outlineLvl w:val="1"/>
      </w:pPr>
      <w:r>
        <w:t>4) часть</w:t>
      </w:r>
      <w:proofErr w:type="gramStart"/>
      <w:r>
        <w:t>1</w:t>
      </w:r>
      <w:proofErr w:type="gramEnd"/>
      <w:r>
        <w:t xml:space="preserve"> статьи дополнить пунктом  8.2 следующего содержания: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>
        <w:t>;»</w:t>
      </w:r>
      <w:proofErr w:type="gramEnd"/>
      <w:r>
        <w:t>.</w:t>
      </w:r>
    </w:p>
    <w:p w:rsidR="00212CF4" w:rsidRDefault="00212CF4" w:rsidP="00212CF4">
      <w:pPr>
        <w:autoSpaceDE w:val="0"/>
        <w:autoSpaceDN w:val="0"/>
        <w:adjustRightInd w:val="0"/>
        <w:jc w:val="both"/>
        <w:outlineLvl w:val="1"/>
      </w:pPr>
    </w:p>
    <w:p w:rsidR="00212CF4" w:rsidRDefault="00212CF4" w:rsidP="00212CF4">
      <w:pPr>
        <w:pStyle w:val="a3"/>
        <w:numPr>
          <w:ilvl w:val="0"/>
          <w:numId w:val="1"/>
        </w:numPr>
        <w:autoSpaceDE w:val="0"/>
        <w:autoSpaceDN w:val="0"/>
        <w:adjustRightInd w:val="0"/>
        <w:ind w:left="900"/>
        <w:jc w:val="both"/>
        <w:outlineLvl w:val="1"/>
      </w:pPr>
      <w:r>
        <w:t>Часть 2 статьи 27 дополнить словами «в соответствии с Законом Республики Коми».</w:t>
      </w:r>
    </w:p>
    <w:p w:rsidR="00212CF4" w:rsidRDefault="00212CF4" w:rsidP="00212CF4">
      <w:pPr>
        <w:pStyle w:val="a3"/>
        <w:autoSpaceDE w:val="0"/>
        <w:autoSpaceDN w:val="0"/>
        <w:adjustRightInd w:val="0"/>
        <w:ind w:left="900"/>
        <w:jc w:val="both"/>
        <w:outlineLvl w:val="1"/>
      </w:pPr>
    </w:p>
    <w:p w:rsidR="00212CF4" w:rsidRDefault="00212CF4" w:rsidP="00212CF4">
      <w:pPr>
        <w:pStyle w:val="a3"/>
        <w:numPr>
          <w:ilvl w:val="0"/>
          <w:numId w:val="1"/>
        </w:numPr>
        <w:autoSpaceDE w:val="0"/>
        <w:autoSpaceDN w:val="0"/>
        <w:adjustRightInd w:val="0"/>
        <w:ind w:left="900"/>
        <w:jc w:val="both"/>
        <w:outlineLvl w:val="1"/>
      </w:pPr>
      <w:r>
        <w:t>В части 2 статьи 28 слова «4 года» заменить словами «пять лет».</w:t>
      </w:r>
    </w:p>
    <w:p w:rsidR="00212CF4" w:rsidRDefault="00212CF4" w:rsidP="00212CF4">
      <w:pPr>
        <w:pStyle w:val="a3"/>
        <w:autoSpaceDE w:val="0"/>
        <w:autoSpaceDN w:val="0"/>
        <w:adjustRightInd w:val="0"/>
        <w:ind w:left="567"/>
        <w:jc w:val="both"/>
        <w:outlineLvl w:val="1"/>
      </w:pPr>
    </w:p>
    <w:p w:rsidR="00212CF4" w:rsidRPr="001F4E8C" w:rsidRDefault="00212CF4" w:rsidP="00212CF4">
      <w:pPr>
        <w:pStyle w:val="a3"/>
        <w:autoSpaceDE w:val="0"/>
        <w:autoSpaceDN w:val="0"/>
        <w:adjustRightInd w:val="0"/>
        <w:ind w:left="567"/>
        <w:jc w:val="both"/>
        <w:outlineLvl w:val="1"/>
      </w:pPr>
      <w:r>
        <w:t xml:space="preserve">6.    </w:t>
      </w:r>
      <w:r w:rsidRPr="001F4E8C">
        <w:t>В статье 32:</w:t>
      </w:r>
    </w:p>
    <w:p w:rsidR="00212CF4" w:rsidRPr="001F4E8C" w:rsidRDefault="00212CF4" w:rsidP="00212CF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 w:rsidRPr="001F4E8C">
        <w:t>пункт 13 части 1 признать утратившим силу.</w:t>
      </w:r>
    </w:p>
    <w:p w:rsidR="00212CF4" w:rsidRPr="001F4E8C" w:rsidRDefault="00212CF4" w:rsidP="00212CF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 w:rsidRPr="001F4E8C">
        <w:t>в пункте 14 части 1 слова «со статьей 13» заменить словами «</w:t>
      </w:r>
      <w:r w:rsidRPr="001F4E8C">
        <w:rPr>
          <w:rFonts w:ascii="Calibri" w:hAnsi="Calibri" w:cs="Calibri"/>
        </w:rPr>
        <w:t xml:space="preserve">с </w:t>
      </w:r>
      <w:hyperlink r:id="rId11" w:history="1">
        <w:r w:rsidRPr="001F4E8C">
          <w:rPr>
            <w:rStyle w:val="a4"/>
          </w:rPr>
          <w:t>частями 3</w:t>
        </w:r>
      </w:hyperlink>
      <w:r w:rsidRPr="001F4E8C">
        <w:t xml:space="preserve">, </w:t>
      </w:r>
      <w:hyperlink r:id="rId12" w:history="1">
        <w:r w:rsidRPr="001F4E8C">
          <w:rPr>
            <w:rStyle w:val="a4"/>
          </w:rPr>
          <w:t>3.2</w:t>
        </w:r>
      </w:hyperlink>
      <w:r w:rsidRPr="001F4E8C">
        <w:t xml:space="preserve">, </w:t>
      </w:r>
      <w:hyperlink r:id="rId13" w:history="1">
        <w:r w:rsidRPr="001F4E8C">
          <w:rPr>
            <w:rStyle w:val="a4"/>
          </w:rPr>
          <w:t>4</w:t>
        </w:r>
      </w:hyperlink>
      <w:r w:rsidRPr="001F4E8C">
        <w:t xml:space="preserve"> - </w:t>
      </w:r>
      <w:hyperlink r:id="rId14" w:history="1">
        <w:r w:rsidRPr="001F4E8C">
          <w:rPr>
            <w:rStyle w:val="a4"/>
          </w:rPr>
          <w:t>6</w:t>
        </w:r>
      </w:hyperlink>
      <w:r w:rsidRPr="001F4E8C">
        <w:t xml:space="preserve">, </w:t>
      </w:r>
      <w:hyperlink r:id="rId15" w:history="1">
        <w:r w:rsidRPr="001F4E8C">
          <w:rPr>
            <w:rStyle w:val="a4"/>
          </w:rPr>
          <w:t>6.1</w:t>
        </w:r>
      </w:hyperlink>
      <w:r w:rsidRPr="001F4E8C">
        <w:t xml:space="preserve">, </w:t>
      </w:r>
      <w:hyperlink r:id="rId16" w:history="1">
        <w:r w:rsidRPr="001F4E8C">
          <w:rPr>
            <w:rStyle w:val="a4"/>
          </w:rPr>
          <w:t>6.2</w:t>
        </w:r>
      </w:hyperlink>
      <w:r w:rsidRPr="001F4E8C">
        <w:t xml:space="preserve">, </w:t>
      </w:r>
      <w:hyperlink r:id="rId17" w:history="1">
        <w:r w:rsidRPr="001F4E8C">
          <w:rPr>
            <w:rStyle w:val="a4"/>
          </w:rPr>
          <w:t>7</w:t>
        </w:r>
      </w:hyperlink>
      <w:r w:rsidRPr="001F4E8C">
        <w:t xml:space="preserve">, </w:t>
      </w:r>
      <w:hyperlink r:id="rId18" w:history="1">
        <w:r w:rsidRPr="001F4E8C">
          <w:rPr>
            <w:rStyle w:val="a4"/>
          </w:rPr>
          <w:t>7.1 статьи 13</w:t>
        </w:r>
      </w:hyperlink>
      <w:r w:rsidRPr="001F4E8C">
        <w:t>».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7. В части 2 статьи 34 слова «четыре года» заменить словами «пять лет».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8.  Пункт 3 части 2 статьи 38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</w:pPr>
      <w:r>
        <w:t xml:space="preserve">«3)  в случае преобразования муниципального образования, осуществляемого в соответствии </w:t>
      </w:r>
      <w:r w:rsidRPr="001F4E8C">
        <w:t xml:space="preserve">с </w:t>
      </w:r>
      <w:hyperlink r:id="rId19" w:history="1">
        <w:r w:rsidRPr="001F4E8C">
          <w:rPr>
            <w:rStyle w:val="a4"/>
          </w:rPr>
          <w:t>частями 3</w:t>
        </w:r>
      </w:hyperlink>
      <w:r w:rsidRPr="001F4E8C">
        <w:t xml:space="preserve">, </w:t>
      </w:r>
      <w:hyperlink r:id="rId20" w:history="1">
        <w:r w:rsidRPr="001F4E8C">
          <w:rPr>
            <w:rStyle w:val="a4"/>
          </w:rPr>
          <w:t>3.2</w:t>
        </w:r>
      </w:hyperlink>
      <w:r w:rsidRPr="001F4E8C">
        <w:t xml:space="preserve">, </w:t>
      </w:r>
      <w:hyperlink r:id="rId21" w:history="1">
        <w:r w:rsidRPr="001F4E8C">
          <w:rPr>
            <w:rStyle w:val="a4"/>
          </w:rPr>
          <w:t>4</w:t>
        </w:r>
      </w:hyperlink>
      <w:r w:rsidRPr="001F4E8C">
        <w:t xml:space="preserve"> - </w:t>
      </w:r>
      <w:hyperlink r:id="rId22" w:history="1">
        <w:r w:rsidRPr="001F4E8C">
          <w:rPr>
            <w:rStyle w:val="a4"/>
          </w:rPr>
          <w:t>6</w:t>
        </w:r>
      </w:hyperlink>
      <w:r w:rsidRPr="001F4E8C">
        <w:t xml:space="preserve">, </w:t>
      </w:r>
      <w:hyperlink r:id="rId23" w:history="1">
        <w:r w:rsidRPr="001F4E8C">
          <w:rPr>
            <w:rStyle w:val="a4"/>
          </w:rPr>
          <w:t>6.1</w:t>
        </w:r>
      </w:hyperlink>
      <w:r w:rsidRPr="001F4E8C">
        <w:t xml:space="preserve">, </w:t>
      </w:r>
      <w:hyperlink r:id="rId24" w:history="1">
        <w:r w:rsidRPr="001F4E8C">
          <w:rPr>
            <w:rStyle w:val="a4"/>
          </w:rPr>
          <w:t>6.2</w:t>
        </w:r>
      </w:hyperlink>
      <w:r w:rsidRPr="001F4E8C">
        <w:t xml:space="preserve">, </w:t>
      </w:r>
      <w:hyperlink r:id="rId25" w:history="1">
        <w:r w:rsidRPr="001F4E8C">
          <w:rPr>
            <w:rStyle w:val="a4"/>
          </w:rPr>
          <w:t>7</w:t>
        </w:r>
      </w:hyperlink>
      <w:r w:rsidRPr="001F4E8C">
        <w:t xml:space="preserve">, </w:t>
      </w:r>
      <w:hyperlink r:id="rId26" w:history="1">
        <w:r w:rsidRPr="001F4E8C">
          <w:rPr>
            <w:rStyle w:val="a4"/>
          </w:rPr>
          <w:t>7.1 статьи 13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>
        <w:t>;»</w:t>
      </w:r>
      <w:proofErr w:type="gramEnd"/>
      <w:r>
        <w:t>.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9. часть 5 статьи 43.1 изложить в следующей редакции: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«5. При формировании конкурсной комиссии в муниципальном районе половина членов конкурсной комиссии назначаются Советом муниципального района, а другая половина - Главой Республики Коми.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Общее число членов конкурсной комиссии в муниципальном районе устанавливается Советом муниципального района</w:t>
      </w:r>
      <w:proofErr w:type="gramStart"/>
      <w:r>
        <w:t>.»;</w:t>
      </w:r>
      <w:proofErr w:type="gramEnd"/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10. В статье 44.2: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1) в пункте 9 части 4 слова "представительный орган муниципального образования " заменить словами "Совет муниципального района 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2) в пункте 11 части 4 слова " представительного органа муниципального образования " заменить словами " Совета муниципального района ";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>
        <w:t>3) в части 5 слова " субъектов Российской Федерации " заменить словами " Республики Коми ";</w:t>
      </w:r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 w:rsidRPr="001F4E8C">
        <w:t>11. В части 2 статьи 46:</w:t>
      </w:r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 w:rsidRPr="001F4E8C">
        <w:t>1) в пункте 1 слова «федеральным законом, устанавливающим общие принципы организации местного самоуправления в Российской Федерации» заменить словами Федеральн</w:t>
      </w:r>
      <w:r>
        <w:t>ым законом</w:t>
      </w:r>
      <w:r w:rsidRPr="001F4E8C">
        <w:t xml:space="preserve"> от 06.10.2003 № 131-ФЗ «Об общих принципах организации местного самоуправления в Российской Федерации»;»;</w:t>
      </w:r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  <w:r w:rsidRPr="001F4E8C">
        <w:t>2) дополнить пунктом 5 следующего содержания</w:t>
      </w:r>
      <w:proofErr w:type="gramStart"/>
      <w:r w:rsidRPr="001F4E8C">
        <w:t xml:space="preserve"> :</w:t>
      </w:r>
      <w:proofErr w:type="gramEnd"/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1F4E8C">
        <w:t xml:space="preserve">«5. </w:t>
      </w:r>
      <w:r w:rsidRPr="001F4E8C">
        <w:rPr>
          <w:rFonts w:eastAsia="Calibri"/>
          <w:lang w:eastAsia="en-US"/>
        </w:rPr>
        <w:t xml:space="preserve">имущество, предназначенное для решения вопросов местного значения в соответствии </w:t>
      </w:r>
      <w:r w:rsidRPr="00C94B10">
        <w:rPr>
          <w:rFonts w:eastAsia="Calibri"/>
          <w:lang w:eastAsia="en-US"/>
        </w:rPr>
        <w:t xml:space="preserve">с </w:t>
      </w:r>
      <w:hyperlink r:id="rId27" w:history="1">
        <w:r w:rsidRPr="00C94B10">
          <w:rPr>
            <w:rStyle w:val="a4"/>
            <w:rFonts w:eastAsia="Calibri"/>
            <w:lang w:eastAsia="en-US"/>
          </w:rPr>
          <w:t>частями 3</w:t>
        </w:r>
      </w:hyperlink>
      <w:r w:rsidRPr="00C94B10">
        <w:rPr>
          <w:rFonts w:eastAsia="Calibri"/>
          <w:lang w:eastAsia="en-US"/>
        </w:rPr>
        <w:t xml:space="preserve"> и </w:t>
      </w:r>
      <w:hyperlink r:id="rId28" w:history="1">
        <w:r w:rsidRPr="00C94B10">
          <w:rPr>
            <w:rStyle w:val="a4"/>
            <w:rFonts w:eastAsia="Calibri"/>
            <w:lang w:eastAsia="en-US"/>
          </w:rPr>
          <w:t>4 статьи 14</w:t>
        </w:r>
      </w:hyperlink>
      <w:r w:rsidRPr="001F4E8C">
        <w:rPr>
          <w:rFonts w:eastAsia="Calibri"/>
          <w:lang w:eastAsia="en-US"/>
        </w:rPr>
        <w:t xml:space="preserve">, Федерального </w:t>
      </w:r>
      <w:proofErr w:type="spellStart"/>
      <w:r w:rsidRPr="001F4E8C">
        <w:rPr>
          <w:rFonts w:eastAsia="Calibri"/>
          <w:lang w:eastAsia="en-US"/>
        </w:rPr>
        <w:t>закона</w:t>
      </w:r>
      <w:r w:rsidRPr="001F4E8C">
        <w:t>от</w:t>
      </w:r>
      <w:proofErr w:type="spellEnd"/>
      <w:r w:rsidRPr="001F4E8C">
        <w:t xml:space="preserve"> 06.10.2003 № 131-ФЗ «Об общих принципах организации местного самоуправления в Российской Федерации»</w:t>
      </w:r>
      <w:r w:rsidRPr="001F4E8C">
        <w:rPr>
          <w:rFonts w:eastAsia="Calibri"/>
          <w:lang w:eastAsia="en-US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29" w:history="1">
        <w:r w:rsidRPr="00C94B10">
          <w:rPr>
            <w:rStyle w:val="a4"/>
            <w:rFonts w:eastAsia="Calibri"/>
            <w:lang w:eastAsia="en-US"/>
          </w:rPr>
          <w:t>частями 1</w:t>
        </w:r>
      </w:hyperlink>
      <w:r w:rsidRPr="00C94B10">
        <w:rPr>
          <w:rFonts w:eastAsia="Calibri"/>
          <w:lang w:eastAsia="en-US"/>
        </w:rPr>
        <w:t xml:space="preserve"> и </w:t>
      </w:r>
      <w:hyperlink r:id="rId30" w:history="1">
        <w:r w:rsidRPr="00C94B10">
          <w:rPr>
            <w:rStyle w:val="a4"/>
            <w:rFonts w:eastAsia="Calibri"/>
            <w:lang w:eastAsia="en-US"/>
          </w:rPr>
          <w:t>1.1 статьи 17</w:t>
        </w:r>
      </w:hyperlink>
      <w:r w:rsidRPr="001F4E8C">
        <w:rPr>
          <w:rFonts w:eastAsia="Calibri"/>
          <w:lang w:eastAsia="en-US"/>
        </w:rPr>
        <w:t xml:space="preserve"> Федерального закона </w:t>
      </w:r>
      <w:r w:rsidRPr="001F4E8C">
        <w:t>от 06.10.2003 № 131-ФЗ «Об общих принципах организации</w:t>
      </w:r>
      <w:proofErr w:type="gramEnd"/>
      <w:r w:rsidRPr="001F4E8C">
        <w:t xml:space="preserve"> местного самоуправления в Российской Федерации</w:t>
      </w:r>
      <w:proofErr w:type="gramStart"/>
      <w:r w:rsidRPr="001F4E8C">
        <w:t>.»</w:t>
      </w:r>
      <w:r w:rsidRPr="001F4E8C">
        <w:rPr>
          <w:rFonts w:eastAsia="Calibri"/>
          <w:lang w:eastAsia="en-US"/>
        </w:rPr>
        <w:t>.</w:t>
      </w:r>
      <w:proofErr w:type="gramEnd"/>
    </w:p>
    <w:p w:rsidR="00212CF4" w:rsidRPr="001F4E8C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</w:pP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Приложение  2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к решению Совета МР "Койгородский" "О назначении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lastRenderedPageBreak/>
        <w:t>публичных слушаний по внесению изменений</w:t>
      </w:r>
    </w:p>
    <w:p w:rsidR="00212CF4" w:rsidRDefault="00212CF4" w:rsidP="00212CF4">
      <w:pPr>
        <w:autoSpaceDE w:val="0"/>
        <w:autoSpaceDN w:val="0"/>
        <w:adjustRightInd w:val="0"/>
        <w:jc w:val="right"/>
      </w:pPr>
      <w:r>
        <w:t>и дополнений в Устав МОМР "Койгородский"</w:t>
      </w:r>
    </w:p>
    <w:p w:rsidR="00212CF4" w:rsidRDefault="00212CF4" w:rsidP="00212CF4">
      <w:pPr>
        <w:autoSpaceDE w:val="0"/>
        <w:autoSpaceDN w:val="0"/>
        <w:adjustRightInd w:val="0"/>
        <w:ind w:firstLine="540"/>
        <w:jc w:val="both"/>
        <w:outlineLvl w:val="1"/>
      </w:pPr>
    </w:p>
    <w:p w:rsidR="00212CF4" w:rsidRPr="00676F91" w:rsidRDefault="00212CF4" w:rsidP="00212CF4">
      <w:pPr>
        <w:autoSpaceDE w:val="0"/>
        <w:autoSpaceDN w:val="0"/>
        <w:adjustRightInd w:val="0"/>
        <w:jc w:val="center"/>
      </w:pPr>
    </w:p>
    <w:p w:rsidR="00212CF4" w:rsidRPr="00676F91" w:rsidRDefault="00212CF4" w:rsidP="00212CF4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ПОРЯДОК</w:t>
      </w:r>
    </w:p>
    <w:p w:rsidR="00212CF4" w:rsidRPr="00676F91" w:rsidRDefault="00212CF4" w:rsidP="00212CF4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УЧЕТА ПРЕДЛОЖЕНИЙ ГРАЖДАН ПО ВНЕСЕНИЮ ИЗМЕНЕНИЙ</w:t>
      </w:r>
    </w:p>
    <w:p w:rsidR="00212CF4" w:rsidRPr="00676F91" w:rsidRDefault="00212CF4" w:rsidP="00212CF4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И ДОПОЛНЕНИЙ В УСТАВ МУНИЦИПАЛЬНОГО ОБРАЗОВАНИЯ</w:t>
      </w:r>
    </w:p>
    <w:p w:rsidR="00212CF4" w:rsidRPr="00676F91" w:rsidRDefault="00212CF4" w:rsidP="00212CF4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МУНИЦИПАЛЬНОГО РАЙОНА "КОЙГОРОДСКИЙ" И УЧАСТИЕ</w:t>
      </w:r>
    </w:p>
    <w:p w:rsidR="00212CF4" w:rsidRPr="00676F91" w:rsidRDefault="00212CF4" w:rsidP="00212CF4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ГРАЖДАН В ЕГО ОБСУЖДЕНИИ</w:t>
      </w:r>
    </w:p>
    <w:p w:rsidR="00212CF4" w:rsidRPr="00676F91" w:rsidRDefault="00212CF4" w:rsidP="00212CF4">
      <w:pPr>
        <w:autoSpaceDE w:val="0"/>
        <w:autoSpaceDN w:val="0"/>
        <w:adjustRightInd w:val="0"/>
        <w:ind w:firstLine="540"/>
        <w:jc w:val="both"/>
      </w:pP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1.Предложения граждан по внесению изменений и дополнений в </w:t>
      </w:r>
      <w:hyperlink r:id="rId31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 принимаются в течение </w:t>
      </w:r>
      <w:r w:rsidRPr="00B3294F">
        <w:t xml:space="preserve">14 дней </w:t>
      </w:r>
      <w:r w:rsidRPr="00803D84">
        <w:t xml:space="preserve">со дня обнародования проекта изменений и дополнений в </w:t>
      </w:r>
      <w:hyperlink r:id="rId32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 в Информационном вестнике Совета и администрации МР "Койгородский".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2.Предложения граждан по проекту изменений и дополнений в </w:t>
      </w:r>
      <w:hyperlink r:id="rId33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Вместе с предложениями по проекту изменений и дополнений в </w:t>
      </w:r>
      <w:hyperlink r:id="rId34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 указывается контактная информация (фамилия, имя, отчество, адрес местожительства, телефон).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3.По истечении срока приема предложений граждан по проекту изменений и дополнений в </w:t>
      </w:r>
      <w:hyperlink r:id="rId35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4.О дне заседания постоянных комиссий Совета муниципального района "Койгородский", в повестку дня которых вносится вопрос "О внесении изменений и дополнений в </w:t>
      </w:r>
      <w:hyperlink r:id="rId36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"Койгородский", население муниципального района "Койгородский" извещается не менее чем за 5 дней.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Заседание является открытым. Каждый гражданин, внесший предложение по изменениям и дополнениям в </w:t>
      </w:r>
      <w:hyperlink r:id="rId37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5.О дне заседания Совета муниципального района "Койгородский" в повестку </w:t>
      </w:r>
      <w:proofErr w:type="gramStart"/>
      <w:r w:rsidRPr="00803D84">
        <w:t>дня</w:t>
      </w:r>
      <w:proofErr w:type="gramEnd"/>
      <w:r w:rsidRPr="00803D84">
        <w:t xml:space="preserve"> которого вносится вопрос "О внесении изменений и дополнений в </w:t>
      </w:r>
      <w:hyperlink r:id="rId38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"Койгородский", население муниципального района "Койгородский" извещается не менее чем за 5 дней.</w:t>
      </w:r>
    </w:p>
    <w:p w:rsidR="00212CF4" w:rsidRPr="00803D84" w:rsidRDefault="00212CF4" w:rsidP="00212CF4">
      <w:pPr>
        <w:autoSpaceDE w:val="0"/>
        <w:autoSpaceDN w:val="0"/>
        <w:adjustRightInd w:val="0"/>
        <w:ind w:firstLine="540"/>
        <w:jc w:val="both"/>
      </w:pPr>
      <w:r w:rsidRPr="00803D84">
        <w:t xml:space="preserve">Заседание является открытым. Каждый гражданин, внесший предложение по изменениям и дополнениям в </w:t>
      </w:r>
      <w:hyperlink r:id="rId39" w:history="1">
        <w:r w:rsidRPr="00803D84">
          <w:t>Устав</w:t>
        </w:r>
      </w:hyperlink>
      <w:r w:rsidRPr="00803D84">
        <w:t xml:space="preserve"> муниципального образования муниципального района 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p w:rsidR="0043585C" w:rsidRDefault="0043585C">
      <w:bookmarkStart w:id="0" w:name="_GoBack"/>
      <w:bookmarkEnd w:id="0"/>
    </w:p>
    <w:sectPr w:rsidR="0043585C" w:rsidSect="004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10"/>
    <w:rsid w:val="000D5C79"/>
    <w:rsid w:val="001A0AAA"/>
    <w:rsid w:val="001C7FCD"/>
    <w:rsid w:val="00212CF4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60510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C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C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BE26A6912C4C07014D02A52B317989D39BB4F3866WAO5I" TargetMode="External"/><Relationship Id="rId13" Type="http://schemas.openxmlformats.org/officeDocument/2006/relationships/hyperlink" Target="consultantplus://offline/ref=24E77513E78DE55671AC709DD39709EF505EA327E55C846CFAEF80A35CDA26BBA1EAB5CEF23B9B5BoET9G" TargetMode="External"/><Relationship Id="rId18" Type="http://schemas.openxmlformats.org/officeDocument/2006/relationships/hyperlink" Target="consultantplus://offline/ref=24E77513E78DE55671AC709DD39709EF505EA327E55C846CFAEF80A35CDA26BBA1EAB5CBF0o3T8G" TargetMode="External"/><Relationship Id="rId26" Type="http://schemas.openxmlformats.org/officeDocument/2006/relationships/hyperlink" Target="consultantplus://offline/ref=7A3C0018101911653F86554726404A403FE5F731C7F6CDEF46CBFB15B0A36B661B8AFACB027E03I" TargetMode="External"/><Relationship Id="rId39" Type="http://schemas.openxmlformats.org/officeDocument/2006/relationships/hyperlink" Target="consultantplus://offline/main?base=RLAW096;n=53456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3C0018101911653F86554726404A403FE5F731C7F6CDEF46CBFB15B0A36B661B8AFACE00E0FB4F790CI" TargetMode="External"/><Relationship Id="rId34" Type="http://schemas.openxmlformats.org/officeDocument/2006/relationships/hyperlink" Target="consultantplus://offline/main?base=RLAW096;n=53456;fld=134" TargetMode="External"/><Relationship Id="rId7" Type="http://schemas.openxmlformats.org/officeDocument/2006/relationships/hyperlink" Target="consultantplus://offline/ref=139B7B3E96D0A23BE6C598F548FA6803ABE26A6912C4C07014D02A52B317989D39BB4F3866WAOAI" TargetMode="External"/><Relationship Id="rId12" Type="http://schemas.openxmlformats.org/officeDocument/2006/relationships/hyperlink" Target="consultantplus://offline/ref=24E77513E78DE55671AC709DD39709EF505EA327E55C846CFAEF80A35CDA26BBA1EAB5CBF3o3T3G" TargetMode="External"/><Relationship Id="rId17" Type="http://schemas.openxmlformats.org/officeDocument/2006/relationships/hyperlink" Target="consultantplus://offline/ref=24E77513E78DE55671AC709DD39709EF505EA327E55C846CFAEF80A35CDA26BBA1EAB5CEF23B9B5AoET2G" TargetMode="External"/><Relationship Id="rId25" Type="http://schemas.openxmlformats.org/officeDocument/2006/relationships/hyperlink" Target="consultantplus://offline/ref=7A3C0018101911653F86554726404A403FE5F731C7F6CDEF46CBFB15B0A36B661B8AFACE00E0FB4E7907I" TargetMode="External"/><Relationship Id="rId33" Type="http://schemas.openxmlformats.org/officeDocument/2006/relationships/hyperlink" Target="consultantplus://offline/main?base=RLAW096;n=53456;fld=134" TargetMode="External"/><Relationship Id="rId38" Type="http://schemas.openxmlformats.org/officeDocument/2006/relationships/hyperlink" Target="consultantplus://offline/main?base=RLAW096;n=53456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E77513E78DE55671AC709DD39709EF505EA327E55C846CFAEF80A35CDA26BBA1EAB5CBF0o3TBG" TargetMode="External"/><Relationship Id="rId20" Type="http://schemas.openxmlformats.org/officeDocument/2006/relationships/hyperlink" Target="consultantplus://offline/ref=7A3C0018101911653F86554726404A403FE5F731C7F6CDEF46CBFB15B0A36B661B8AFACB017E08I" TargetMode="External"/><Relationship Id="rId29" Type="http://schemas.openxmlformats.org/officeDocument/2006/relationships/hyperlink" Target="consultantplus://offline/ref=B9257A7534D1F4856A12B1A1CEB0F2874DD311177B0D66812B219470E26C4EF58C1621B22Ba4RA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F07F65B6BF58847C538241BF0F095958DACAC0097DCB330A4AB74D4E4AB2DDF07B109D9780002DBbBG" TargetMode="External"/><Relationship Id="rId11" Type="http://schemas.openxmlformats.org/officeDocument/2006/relationships/hyperlink" Target="consultantplus://offline/ref=24E77513E78DE55671AC709DD39709EF505EA327E55C846CFAEF80A35CDA26BBA1EAB5CEF23A985BoET1G" TargetMode="External"/><Relationship Id="rId24" Type="http://schemas.openxmlformats.org/officeDocument/2006/relationships/hyperlink" Target="consultantplus://offline/ref=7A3C0018101911653F86554726404A403FE5F731C7F6CDEF46CBFB15B0A36B661B8AFACB027E00I" TargetMode="External"/><Relationship Id="rId32" Type="http://schemas.openxmlformats.org/officeDocument/2006/relationships/hyperlink" Target="consultantplus://offline/main?base=RLAW096;n=53456;fld=134" TargetMode="External"/><Relationship Id="rId37" Type="http://schemas.openxmlformats.org/officeDocument/2006/relationships/hyperlink" Target="consultantplus://offline/main?base=RLAW096;n=53456;f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E77513E78DE55671AC709DD39709EF505EA327E55C846CFAEF80A35CDA26BBA1EAB5CBF3o3T2G" TargetMode="External"/><Relationship Id="rId23" Type="http://schemas.openxmlformats.org/officeDocument/2006/relationships/hyperlink" Target="consultantplus://offline/ref=7A3C0018101911653F86554726404A403FE5F731C7F6CDEF46CBFB15B0A36B661B8AFACB017E09I" TargetMode="External"/><Relationship Id="rId28" Type="http://schemas.openxmlformats.org/officeDocument/2006/relationships/hyperlink" Target="consultantplus://offline/ref=B9257A7534D1F4856A12B1A1CEB0F2874DD311177B0D66812B219470E26C4EF58C1621B22Ca4RBH" TargetMode="External"/><Relationship Id="rId36" Type="http://schemas.openxmlformats.org/officeDocument/2006/relationships/hyperlink" Target="consultantplus://offline/main?base=RLAW096;n=53456;fld=134" TargetMode="External"/><Relationship Id="rId10" Type="http://schemas.openxmlformats.org/officeDocument/2006/relationships/hyperlink" Target="consultantplus://offline/ref=139B7B3E96D0A23BE6C598F548FA6803ABE26A6912C4C07014D02A52B317989D39BB4F3861WAO8I" TargetMode="External"/><Relationship Id="rId19" Type="http://schemas.openxmlformats.org/officeDocument/2006/relationships/hyperlink" Target="consultantplus://offline/ref=7A3C0018101911653F86554726404A403FE5F731C7F6CDEF46CBFB15B0A36B661B8AFACE00E1F84F7904I" TargetMode="External"/><Relationship Id="rId31" Type="http://schemas.openxmlformats.org/officeDocument/2006/relationships/hyperlink" Target="consultantplus://offline/main?base=RLAW096;n=5345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B7B3E96D0A23BE6C598F548FA6803ABE26A6912C4C07014D02A52B317989D39BB4F3867WAOFI" TargetMode="External"/><Relationship Id="rId14" Type="http://schemas.openxmlformats.org/officeDocument/2006/relationships/hyperlink" Target="consultantplus://offline/ref=24E77513E78DE55671AC709DD39709EF505EA327E55C846CFAEF80A35CDA26BBA1EAB5CEF23B9B5AoET1G" TargetMode="External"/><Relationship Id="rId22" Type="http://schemas.openxmlformats.org/officeDocument/2006/relationships/hyperlink" Target="consultantplus://offline/ref=7A3C0018101911653F86554726404A403FE5F731C7F6CDEF46CBFB15B0A36B661B8AFACE00E0FB4E7904I" TargetMode="External"/><Relationship Id="rId27" Type="http://schemas.openxmlformats.org/officeDocument/2006/relationships/hyperlink" Target="consultantplus://offline/ref=B9257A7534D1F4856A12B1A1CEB0F2874DD311177B0D66812B219470E26C4EF58C1621B22Ca4R4H" TargetMode="External"/><Relationship Id="rId30" Type="http://schemas.openxmlformats.org/officeDocument/2006/relationships/hyperlink" Target="consultantplus://offline/ref=B9257A7534D1F4856A12B1A1CEB0F2874DD311177B0D66812B219470E26C4EF58C1621B228a4R3H" TargetMode="External"/><Relationship Id="rId35" Type="http://schemas.openxmlformats.org/officeDocument/2006/relationships/hyperlink" Target="consultantplus://offline/main?base=RLAW096;n=534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2943</Words>
  <Characters>16776</Characters>
  <Application>Microsoft Office Word</Application>
  <DocSecurity>0</DocSecurity>
  <Lines>139</Lines>
  <Paragraphs>39</Paragraphs>
  <ScaleCrop>false</ScaleCrop>
  <Company>Microsoft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2014-10-17T05:15:00Z</dcterms:created>
  <dcterms:modified xsi:type="dcterms:W3CDTF">2014-10-17T05:15:00Z</dcterms:modified>
</cp:coreProperties>
</file>