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A661F6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825087" w:rsidRPr="00F27A53">
        <w:rPr>
          <w:b/>
          <w:sz w:val="24"/>
          <w:szCs w:val="24"/>
        </w:rPr>
        <w:t>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>
        <w:rPr>
          <w:b/>
          <w:sz w:val="24"/>
          <w:szCs w:val="24"/>
        </w:rPr>
        <w:t xml:space="preserve">по итогам </w:t>
      </w:r>
      <w:r w:rsidR="00A02C9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квартала 2021 года.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F27A53" w:rsidTr="004D70C7">
        <w:trPr>
          <w:cantSplit/>
          <w:trHeight w:val="1228"/>
        </w:trPr>
        <w:tc>
          <w:tcPr>
            <w:tcW w:w="0" w:type="auto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27A53">
              <w:rPr>
                <w:b/>
                <w:sz w:val="24"/>
                <w:szCs w:val="24"/>
              </w:rPr>
              <w:t>/</w:t>
            </w:r>
            <w:proofErr w:type="spellStart"/>
            <w:r w:rsidRPr="00F27A5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F27A53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F27A53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F27A53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F27A53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F27A53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F27A53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F27A53" w:rsidTr="004D70C7">
        <w:trPr>
          <w:trHeight w:val="79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8.2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9C0D4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 xml:space="preserve">Организаций частной формы собственности в сфере услуг дополнительного образования детей в районе нет. За </w:t>
            </w:r>
            <w:r w:rsidR="009C0D4A">
              <w:rPr>
                <w:sz w:val="24"/>
                <w:szCs w:val="24"/>
                <w:lang w:eastAsia="en-US" w:bidi="en-US"/>
              </w:rPr>
              <w:t>4</w:t>
            </w:r>
            <w:r w:rsidRPr="002A259F">
              <w:rPr>
                <w:sz w:val="24"/>
                <w:szCs w:val="24"/>
                <w:lang w:eastAsia="en-US" w:bidi="en-US"/>
              </w:rPr>
              <w:t xml:space="preserve"> квартал 2021 проведен</w:t>
            </w:r>
            <w:r w:rsidR="008267EC">
              <w:rPr>
                <w:sz w:val="24"/>
                <w:szCs w:val="24"/>
                <w:lang w:eastAsia="en-US" w:bidi="en-US"/>
              </w:rPr>
              <w:t xml:space="preserve"> </w:t>
            </w:r>
            <w:r w:rsidRPr="002A259F">
              <w:rPr>
                <w:sz w:val="24"/>
                <w:szCs w:val="24"/>
                <w:lang w:eastAsia="en-US" w:bidi="en-US"/>
              </w:rPr>
              <w:t xml:space="preserve">1 семинар </w:t>
            </w:r>
            <w:r w:rsidR="00F84A68">
              <w:rPr>
                <w:sz w:val="24"/>
                <w:szCs w:val="24"/>
                <w:lang w:eastAsia="en-US" w:bidi="en-US"/>
              </w:rPr>
              <w:t xml:space="preserve"> и </w:t>
            </w:r>
            <w:r w:rsidR="009C0D4A">
              <w:rPr>
                <w:sz w:val="24"/>
                <w:szCs w:val="24"/>
                <w:lang w:eastAsia="en-US" w:bidi="en-US"/>
              </w:rPr>
              <w:t>4</w:t>
            </w:r>
            <w:r w:rsidR="00F84A68">
              <w:rPr>
                <w:sz w:val="24"/>
                <w:szCs w:val="24"/>
                <w:lang w:eastAsia="en-US" w:bidi="en-US"/>
              </w:rPr>
              <w:t xml:space="preserve"> консультации </w:t>
            </w:r>
            <w:r w:rsidRPr="002A259F">
              <w:rPr>
                <w:sz w:val="24"/>
                <w:szCs w:val="24"/>
                <w:lang w:eastAsia="en-US" w:bidi="en-US"/>
              </w:rPr>
              <w:t>для педагогов образования, в т.ч. педагогов в сфере доп</w:t>
            </w:r>
            <w:proofErr w:type="gramStart"/>
            <w:r w:rsidRPr="002A259F">
              <w:rPr>
                <w:sz w:val="24"/>
                <w:szCs w:val="24"/>
                <w:lang w:eastAsia="en-US" w:bidi="en-US"/>
              </w:rPr>
              <w:t>.о</w:t>
            </w:r>
            <w:proofErr w:type="gramEnd"/>
            <w:r w:rsidRPr="002A259F">
              <w:rPr>
                <w:sz w:val="24"/>
                <w:szCs w:val="24"/>
                <w:lang w:eastAsia="en-US" w:bidi="en-US"/>
              </w:rPr>
              <w:t>бразования.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8.4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62990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F27A53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8.6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443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27A53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F27A53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2A259F" w:rsidRDefault="00362990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2A259F">
              <w:rPr>
                <w:sz w:val="24"/>
                <w:szCs w:val="24"/>
                <w:lang w:eastAsia="en-US" w:bidi="en-US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013015" w:rsidRPr="00F27A53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F27A53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10.1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2644A4" w:rsidRDefault="002644A4" w:rsidP="00264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4A4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9E0F84" w:rsidRPr="00F27A53" w:rsidRDefault="003A0977" w:rsidP="00A02C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В </w:t>
            </w:r>
            <w:r w:rsidR="00A02C9F">
              <w:rPr>
                <w:sz w:val="24"/>
                <w:szCs w:val="24"/>
              </w:rPr>
              <w:t>4</w:t>
            </w:r>
            <w:r w:rsidRPr="007A643B">
              <w:rPr>
                <w:sz w:val="24"/>
                <w:szCs w:val="24"/>
              </w:rPr>
              <w:t xml:space="preserve"> квартале 202</w:t>
            </w:r>
            <w:r>
              <w:rPr>
                <w:sz w:val="24"/>
                <w:szCs w:val="24"/>
              </w:rPr>
              <w:t>1</w:t>
            </w:r>
            <w:r w:rsidRPr="007A643B">
              <w:rPr>
                <w:sz w:val="24"/>
                <w:szCs w:val="24"/>
              </w:rPr>
              <w:t xml:space="preserve"> года концессионные соглашения в отношении объектов теплоснабжения не заключались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Объекты теплоснабжения  на кадастровый учет не ставились.</w:t>
            </w:r>
          </w:p>
        </w:tc>
      </w:tr>
      <w:tr w:rsidR="009E0F84" w:rsidRPr="00F27A53" w:rsidTr="004D70C7">
        <w:trPr>
          <w:trHeight w:val="1228"/>
          <w:tblHeader/>
        </w:trPr>
        <w:tc>
          <w:tcPr>
            <w:tcW w:w="0" w:type="auto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10.3</w:t>
            </w:r>
          </w:p>
        </w:tc>
        <w:tc>
          <w:tcPr>
            <w:tcW w:w="3443" w:type="dxa"/>
          </w:tcPr>
          <w:p w:rsidR="009E0F84" w:rsidRPr="00F27A53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F27A53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Pr="00F27A53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F27A53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F27A53" w:rsidRDefault="003A0977" w:rsidP="00A02C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 xml:space="preserve">Передача муниципальных объектов теплоснабжения в собственность организациям частной формы собственности в </w:t>
            </w:r>
            <w:r w:rsidR="00A02C9F">
              <w:rPr>
                <w:sz w:val="24"/>
                <w:szCs w:val="24"/>
              </w:rPr>
              <w:t>4</w:t>
            </w:r>
            <w:r w:rsidRPr="007A643B">
              <w:rPr>
                <w:sz w:val="24"/>
                <w:szCs w:val="24"/>
              </w:rPr>
              <w:t xml:space="preserve"> квартале не осуществлялась.</w:t>
            </w:r>
          </w:p>
        </w:tc>
      </w:tr>
      <w:tr w:rsidR="00AD27C1" w:rsidRPr="00F27A53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F27A5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F27A53" w:rsidTr="004D70C7">
        <w:trPr>
          <w:trHeight w:val="1228"/>
          <w:tblHeader/>
        </w:trPr>
        <w:tc>
          <w:tcPr>
            <w:tcW w:w="0" w:type="auto"/>
          </w:tcPr>
          <w:p w:rsidR="00470850" w:rsidRPr="00F27A53" w:rsidRDefault="00470850" w:rsidP="004708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470850" w:rsidRPr="00F27A53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F27A53" w:rsidRDefault="00470850" w:rsidP="004708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2019 - 2021</w:t>
            </w:r>
          </w:p>
        </w:tc>
        <w:tc>
          <w:tcPr>
            <w:tcW w:w="2050" w:type="dxa"/>
          </w:tcPr>
          <w:p w:rsidR="00470850" w:rsidRPr="00F27A53" w:rsidRDefault="00470850" w:rsidP="004708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470850" w:rsidRPr="00F27A53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470850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Заявлений на предоставление объектов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инфраструктуры от</w:t>
            </w:r>
            <w:r>
              <w:rPr>
                <w:sz w:val="24"/>
                <w:szCs w:val="24"/>
              </w:rPr>
              <w:t xml:space="preserve"> п</w:t>
            </w:r>
            <w:r w:rsidRPr="007A643B">
              <w:rPr>
                <w:sz w:val="24"/>
                <w:szCs w:val="24"/>
              </w:rPr>
              <w:t>редприятий,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осуществляющих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деятельность по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предоставлению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услуг связи, не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поступало.</w:t>
            </w:r>
          </w:p>
        </w:tc>
      </w:tr>
      <w:tr w:rsidR="0077374E" w:rsidRPr="00F27A53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F84A68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bCs/>
                <w:sz w:val="24"/>
                <w:szCs w:val="24"/>
              </w:rPr>
              <w:t>Отдел экономической политики администрации МР «Койгородский»</w:t>
            </w:r>
          </w:p>
        </w:tc>
        <w:tc>
          <w:tcPr>
            <w:tcW w:w="4259" w:type="dxa"/>
          </w:tcPr>
          <w:p w:rsidR="0077374E" w:rsidRPr="003A0977" w:rsidRDefault="00207909" w:rsidP="00F84A6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 xml:space="preserve">Стандарт для предоставления информации для </w:t>
            </w:r>
            <w:proofErr w:type="gramStart"/>
            <w:r w:rsidRPr="003A0977">
              <w:rPr>
                <w:sz w:val="24"/>
                <w:szCs w:val="24"/>
                <w:shd w:val="clear" w:color="auto" w:fill="FFFFFF"/>
              </w:rPr>
              <w:t xml:space="preserve">хозяйствующих субъектов частной формы собственности, желающих работать в сфере ритуальных услуг </w:t>
            </w:r>
            <w:r w:rsidR="00F84A68">
              <w:rPr>
                <w:sz w:val="24"/>
                <w:szCs w:val="24"/>
                <w:shd w:val="clear" w:color="auto" w:fill="FFFFFF"/>
              </w:rPr>
              <w:t>разработан</w:t>
            </w:r>
            <w:proofErr w:type="gramEnd"/>
            <w:r w:rsidR="00F84A68">
              <w:rPr>
                <w:sz w:val="24"/>
                <w:szCs w:val="24"/>
                <w:shd w:val="clear" w:color="auto" w:fill="FFFFFF"/>
              </w:rPr>
              <w:t xml:space="preserve"> и утвержден</w:t>
            </w:r>
            <w:r w:rsidR="008267EC">
              <w:rPr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F84A68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9C0D4A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Мониторинг цен на ритуальные услуги проводится</w:t>
            </w:r>
            <w:r w:rsidR="008267EC">
              <w:rPr>
                <w:sz w:val="24"/>
                <w:szCs w:val="24"/>
                <w:shd w:val="clear" w:color="auto" w:fill="FFFFFF"/>
              </w:rPr>
              <w:t xml:space="preserve">, </w:t>
            </w:r>
            <w:r w:rsidR="009C0D4A">
              <w:rPr>
                <w:sz w:val="24"/>
                <w:szCs w:val="24"/>
                <w:shd w:val="clear" w:color="auto" w:fill="FFFFFF"/>
              </w:rPr>
              <w:t>в 4 кв. зафиксировано увеличение цены на ритуальные товары.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F27A53" w:rsidRDefault="0077374E" w:rsidP="002A25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  <w:r w:rsidR="002A25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F27A53" w:rsidRDefault="00207909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31.5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F84A68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77374E" w:rsidRPr="003A0977" w:rsidRDefault="00207909" w:rsidP="0020790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Реестр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 формируется</w:t>
            </w:r>
          </w:p>
        </w:tc>
      </w:tr>
      <w:tr w:rsidR="0077374E" w:rsidRPr="00F27A53" w:rsidTr="00950428">
        <w:trPr>
          <w:trHeight w:val="331"/>
          <w:tblHeader/>
        </w:trPr>
        <w:tc>
          <w:tcPr>
            <w:tcW w:w="14643" w:type="dxa"/>
            <w:gridSpan w:val="6"/>
            <w:vAlign w:val="center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I</w:t>
            </w:r>
            <w:proofErr w:type="spellStart"/>
            <w:r w:rsidRPr="00F27A53"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F27A53">
              <w:rPr>
                <w:b/>
                <w:sz w:val="24"/>
                <w:szCs w:val="24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3A0977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 w:val="restart"/>
          </w:tcPr>
          <w:p w:rsidR="0077374E" w:rsidRPr="00207909" w:rsidRDefault="00207909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Финансовое управление администрации муниципального района «Койгородский»</w:t>
            </w:r>
          </w:p>
        </w:tc>
        <w:tc>
          <w:tcPr>
            <w:tcW w:w="4259" w:type="dxa"/>
          </w:tcPr>
          <w:p w:rsidR="00A02C9F" w:rsidRPr="00E23C21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4</w:t>
            </w:r>
            <w:r w:rsidRPr="00E23C21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E23C21">
              <w:rPr>
                <w:sz w:val="24"/>
                <w:szCs w:val="24"/>
              </w:rPr>
              <w:t xml:space="preserve"> года Финансовым управлением администрации муниципального района  «Койгородский» подготовлено и направлено </w:t>
            </w:r>
            <w:r>
              <w:rPr>
                <w:sz w:val="24"/>
                <w:szCs w:val="24"/>
              </w:rPr>
              <w:t>68</w:t>
            </w:r>
            <w:r w:rsidRPr="00E23C21">
              <w:rPr>
                <w:sz w:val="24"/>
                <w:szCs w:val="24"/>
              </w:rPr>
              <w:t xml:space="preserve"> писем-рассылок информации в адрес муниципальных заказчиков муниципального района «Койгородский» по вопросам реализации законодательства о контрактной системе, изменений законодательства о закупках, оптимизации закупочной деятельности, а также по вопросам применения законодательства в сфере защиты конкуренции (антимонопольный </w:t>
            </w:r>
            <w:proofErr w:type="spellStart"/>
            <w:r w:rsidRPr="00E23C21">
              <w:rPr>
                <w:sz w:val="24"/>
                <w:szCs w:val="24"/>
              </w:rPr>
              <w:t>комплаенс</w:t>
            </w:r>
            <w:proofErr w:type="spellEnd"/>
            <w:r w:rsidRPr="00E23C21">
              <w:rPr>
                <w:sz w:val="24"/>
                <w:szCs w:val="24"/>
              </w:rPr>
              <w:t>).</w:t>
            </w:r>
          </w:p>
          <w:p w:rsidR="0077374E" w:rsidRPr="00F27A53" w:rsidRDefault="00A02C9F" w:rsidP="00A02C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C21">
              <w:rPr>
                <w:sz w:val="24"/>
                <w:szCs w:val="24"/>
              </w:rPr>
              <w:t>Финансовое управление администрации муниципального района  «Койгородский» регулярно оказывает консультационно-методическую помощь по вопросам в сфере осуществления закупок товаров, работ, услуг, муниципальным заказчикам муниципального района «Койгородский».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02C9F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E543E2">
              <w:rPr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>
              <w:rPr>
                <w:sz w:val="24"/>
                <w:szCs w:val="24"/>
                <w:lang w:eastAsia="en-US" w:bidi="en-US"/>
              </w:rPr>
              <w:t>4</w:t>
            </w:r>
            <w:r w:rsidRPr="00E543E2">
              <w:rPr>
                <w:sz w:val="24"/>
                <w:szCs w:val="24"/>
                <w:lang w:eastAsia="en-US" w:bidi="en-US"/>
              </w:rPr>
              <w:t>кв</w:t>
            </w:r>
            <w:proofErr w:type="spellEnd"/>
            <w:r w:rsidRPr="00E543E2">
              <w:rPr>
                <w:sz w:val="24"/>
                <w:szCs w:val="24"/>
                <w:lang w:eastAsia="en-US" w:bidi="en-US"/>
              </w:rPr>
              <w:t xml:space="preserve">. 2021 года </w:t>
            </w:r>
            <w:proofErr w:type="gramStart"/>
            <w:r w:rsidRPr="00E543E2">
              <w:rPr>
                <w:sz w:val="24"/>
                <w:szCs w:val="24"/>
                <w:lang w:eastAsia="en-US" w:bidi="en-US"/>
              </w:rPr>
              <w:t>проведены</w:t>
            </w:r>
            <w:proofErr w:type="gramEnd"/>
            <w:r w:rsidRPr="00E543E2">
              <w:rPr>
                <w:sz w:val="24"/>
                <w:szCs w:val="24"/>
                <w:lang w:eastAsia="en-US" w:bidi="en-US"/>
              </w:rPr>
              <w:t>:</w:t>
            </w:r>
          </w:p>
          <w:p w:rsidR="00A02C9F" w:rsidRPr="00E543E2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</w:p>
          <w:p w:rsidR="00A02C9F" w:rsidRPr="00E543E2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E543E2">
              <w:rPr>
                <w:sz w:val="24"/>
                <w:szCs w:val="24"/>
                <w:lang w:eastAsia="en-US"/>
              </w:rPr>
              <w:t>Вебинар</w:t>
            </w:r>
            <w:r>
              <w:rPr>
                <w:sz w:val="24"/>
                <w:szCs w:val="24"/>
                <w:lang w:eastAsia="en-US"/>
              </w:rPr>
              <w:t>ы</w:t>
            </w:r>
            <w:proofErr w:type="spellEnd"/>
            <w:r w:rsidRPr="00E543E2">
              <w:rPr>
                <w:sz w:val="24"/>
                <w:szCs w:val="24"/>
                <w:lang w:eastAsia="en-US"/>
              </w:rPr>
              <w:t>:</w:t>
            </w:r>
          </w:p>
          <w:p w:rsidR="00A02C9F" w:rsidRPr="006C6DA9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C6DA9">
              <w:rPr>
                <w:sz w:val="24"/>
                <w:szCs w:val="24"/>
                <w:lang w:eastAsia="en-US"/>
              </w:rPr>
              <w:t xml:space="preserve">- </w:t>
            </w:r>
            <w:r w:rsidRPr="006C6DA9">
              <w:rPr>
                <w:sz w:val="24"/>
                <w:szCs w:val="24"/>
              </w:rPr>
              <w:t xml:space="preserve">по теме: </w:t>
            </w:r>
            <w:r w:rsidRPr="006C6DA9">
              <w:rPr>
                <w:rStyle w:val="layout"/>
                <w:sz w:val="24"/>
                <w:szCs w:val="24"/>
              </w:rPr>
              <w:t>«</w:t>
            </w:r>
            <w:r w:rsidRPr="006C6DA9">
              <w:rPr>
                <w:sz w:val="24"/>
                <w:szCs w:val="24"/>
              </w:rPr>
              <w:t>Новые требования к составу заявок по 44-ФЗ. Как подготовиться к изменениям 44-ФЗ, вступающим в силу с 01.01.2022 года</w:t>
            </w:r>
            <w:r w:rsidRPr="006C6DA9">
              <w:rPr>
                <w:bCs/>
                <w:sz w:val="24"/>
                <w:szCs w:val="24"/>
              </w:rPr>
              <w:t xml:space="preserve">» </w:t>
            </w:r>
            <w:proofErr w:type="spellStart"/>
            <w:r w:rsidRPr="006C6DA9">
              <w:rPr>
                <w:bCs/>
                <w:sz w:val="24"/>
                <w:szCs w:val="24"/>
              </w:rPr>
              <w:t>28.10.2021г</w:t>
            </w:r>
            <w:proofErr w:type="spellEnd"/>
            <w:r w:rsidRPr="006C6DA9">
              <w:rPr>
                <w:bCs/>
                <w:sz w:val="24"/>
                <w:szCs w:val="24"/>
              </w:rPr>
              <w:t>.</w:t>
            </w:r>
          </w:p>
          <w:p w:rsidR="00A02C9F" w:rsidRPr="006C6DA9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C6DA9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</w:t>
            </w:r>
            <w:r w:rsidRPr="006C6DA9">
              <w:rPr>
                <w:bCs/>
                <w:sz w:val="24"/>
                <w:szCs w:val="24"/>
              </w:rPr>
              <w:t>;</w:t>
            </w:r>
          </w:p>
          <w:p w:rsidR="00A02C9F" w:rsidRPr="006C6DA9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A02C9F" w:rsidRPr="006C6DA9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C6DA9">
              <w:rPr>
                <w:sz w:val="24"/>
                <w:szCs w:val="24"/>
                <w:lang w:eastAsia="en-US"/>
              </w:rPr>
              <w:t xml:space="preserve">-  </w:t>
            </w:r>
            <w:r w:rsidRPr="006C6DA9">
              <w:rPr>
                <w:sz w:val="24"/>
                <w:szCs w:val="24"/>
              </w:rPr>
              <w:t xml:space="preserve">по теме: </w:t>
            </w:r>
            <w:r w:rsidRPr="006C6DA9">
              <w:rPr>
                <w:bCs/>
                <w:sz w:val="24"/>
                <w:szCs w:val="24"/>
              </w:rPr>
              <w:t xml:space="preserve">«Новый этап </w:t>
            </w:r>
            <w:proofErr w:type="spellStart"/>
            <w:r w:rsidRPr="006C6DA9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6C6DA9">
              <w:rPr>
                <w:bCs/>
                <w:sz w:val="24"/>
                <w:szCs w:val="24"/>
              </w:rPr>
              <w:t xml:space="preserve"> в законодательстве о контрактной системе: обзор поправок в Закон № 44-ФЗ, проводимый электронной торговой площадкой ООО «РТС-ТЕНДЕР»  </w:t>
            </w:r>
            <w:proofErr w:type="spellStart"/>
            <w:r w:rsidRPr="006C6DA9">
              <w:rPr>
                <w:bCs/>
                <w:sz w:val="24"/>
                <w:szCs w:val="24"/>
              </w:rPr>
              <w:t>11.11.2021г</w:t>
            </w:r>
            <w:proofErr w:type="spellEnd"/>
            <w:r w:rsidRPr="006C6DA9">
              <w:rPr>
                <w:bCs/>
                <w:sz w:val="24"/>
                <w:szCs w:val="24"/>
              </w:rPr>
              <w:t>.</w:t>
            </w:r>
          </w:p>
          <w:p w:rsidR="00A02C9F" w:rsidRPr="006C6DA9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C6DA9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«Койгородский»);</w:t>
            </w:r>
          </w:p>
          <w:p w:rsidR="00A02C9F" w:rsidRPr="006C6DA9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Style w:val="layout"/>
              </w:rPr>
            </w:pPr>
          </w:p>
          <w:p w:rsidR="00A02C9F" w:rsidRPr="006C6DA9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6C6DA9">
              <w:rPr>
                <w:rStyle w:val="layout"/>
                <w:sz w:val="24"/>
                <w:szCs w:val="24"/>
              </w:rPr>
              <w:t>- по теме: "Оптимизационный пакет поправок – новая реальность. Ключевые изменения Закона №44-ФЗ",</w:t>
            </w:r>
            <w:r w:rsidRPr="006C6DA9">
              <w:rPr>
                <w:bCs/>
                <w:sz w:val="24"/>
                <w:szCs w:val="24"/>
              </w:rPr>
              <w:t xml:space="preserve"> проводимый электронной торговой площадкой «Федеральная электронная площадка </w:t>
            </w:r>
            <w:proofErr w:type="spellStart"/>
            <w:r w:rsidRPr="006C6DA9">
              <w:rPr>
                <w:bCs/>
                <w:sz w:val="24"/>
                <w:szCs w:val="24"/>
              </w:rPr>
              <w:t>ЗаказРФ</w:t>
            </w:r>
            <w:proofErr w:type="spellEnd"/>
            <w:r w:rsidRPr="006C6DA9">
              <w:rPr>
                <w:bCs/>
                <w:sz w:val="24"/>
                <w:szCs w:val="24"/>
              </w:rPr>
              <w:t xml:space="preserve">»  </w:t>
            </w:r>
            <w:proofErr w:type="spellStart"/>
            <w:r w:rsidRPr="006C6DA9">
              <w:rPr>
                <w:bCs/>
                <w:sz w:val="24"/>
                <w:szCs w:val="24"/>
              </w:rPr>
              <w:t>01.12.2021г</w:t>
            </w:r>
            <w:proofErr w:type="spellEnd"/>
            <w:r w:rsidRPr="006C6DA9">
              <w:rPr>
                <w:bCs/>
                <w:sz w:val="24"/>
                <w:szCs w:val="24"/>
              </w:rPr>
              <w:t>.</w:t>
            </w:r>
          </w:p>
          <w:p w:rsidR="00A02C9F" w:rsidRPr="007C3DFE" w:rsidRDefault="00A02C9F" w:rsidP="00A02C9F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6C6DA9">
              <w:rPr>
                <w:sz w:val="24"/>
                <w:szCs w:val="24"/>
                <w:lang w:eastAsia="en-US"/>
              </w:rPr>
              <w:t>(участие приняли все муниципальные заказчики МО МР «Койгородский»).</w:t>
            </w:r>
          </w:p>
          <w:p w:rsidR="0077374E" w:rsidRPr="00F27A53" w:rsidRDefault="0077374E" w:rsidP="00A661F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2A259F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02C9F" w:rsidRPr="00D40812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4</w:t>
            </w:r>
            <w:r w:rsidRPr="00D40812">
              <w:rPr>
                <w:sz w:val="24"/>
                <w:szCs w:val="24"/>
              </w:rPr>
              <w:t xml:space="preserve"> кв. 202</w:t>
            </w:r>
            <w:r>
              <w:rPr>
                <w:sz w:val="24"/>
                <w:szCs w:val="24"/>
              </w:rPr>
              <w:t>1</w:t>
            </w:r>
            <w:r w:rsidRPr="00D40812">
              <w:rPr>
                <w:sz w:val="24"/>
                <w:szCs w:val="24"/>
              </w:rPr>
              <w:t xml:space="preserve"> года проведена оценка эффективности проведения конкурентных процедур при осуществлении закупок в муниципальном районе «Койгородский».</w:t>
            </w:r>
          </w:p>
          <w:p w:rsidR="00A02C9F" w:rsidRPr="006C6DA9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40812">
              <w:rPr>
                <w:sz w:val="24"/>
                <w:szCs w:val="24"/>
              </w:rPr>
              <w:t>По результатам проведенного анализа среднее количество участников конкурентных процедур определения поставщиков (подрядчиков, исполнителей</w:t>
            </w:r>
            <w:r w:rsidRPr="00217BBC">
              <w:rPr>
                <w:sz w:val="24"/>
                <w:szCs w:val="24"/>
              </w:rPr>
              <w:t xml:space="preserve">) </w:t>
            </w:r>
            <w:r w:rsidRPr="00426CCD">
              <w:rPr>
                <w:sz w:val="24"/>
                <w:szCs w:val="24"/>
              </w:rPr>
              <w:t xml:space="preserve">составило </w:t>
            </w:r>
            <w:r w:rsidRPr="006C6DA9">
              <w:rPr>
                <w:sz w:val="24"/>
                <w:szCs w:val="24"/>
              </w:rPr>
              <w:t>3,6 единиц.</w:t>
            </w:r>
          </w:p>
          <w:p w:rsidR="0077374E" w:rsidRPr="00F27A53" w:rsidRDefault="00A02C9F" w:rsidP="00A02C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C6DA9">
              <w:rPr>
                <w:sz w:val="24"/>
                <w:szCs w:val="24"/>
              </w:rPr>
              <w:t>По итогам 4 кв. 2020 года значение данного показателя составило 2,4 единиц</w:t>
            </w:r>
            <w:r w:rsidRPr="00426CCD">
              <w:rPr>
                <w:sz w:val="24"/>
                <w:szCs w:val="24"/>
              </w:rPr>
              <w:t>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1.5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27A53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77374E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02C9F" w:rsidRPr="006C6DA9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 xml:space="preserve">Финансовым управлением администрации муниципального района  «Койгородский» за 4 кв. 2021 года </w:t>
            </w:r>
            <w:proofErr w:type="gramStart"/>
            <w:r w:rsidRPr="006C6DA9">
              <w:rPr>
                <w:sz w:val="24"/>
                <w:szCs w:val="24"/>
                <w:lang w:eastAsia="en-US" w:bidi="en-US"/>
              </w:rPr>
              <w:t>централизовано</w:t>
            </w:r>
            <w:proofErr w:type="gramEnd"/>
            <w:r w:rsidRPr="006C6DA9">
              <w:rPr>
                <w:sz w:val="24"/>
                <w:szCs w:val="24"/>
                <w:lang w:eastAsia="en-US" w:bidi="en-US"/>
              </w:rPr>
              <w:t xml:space="preserve"> осуществлено 28 состоявшихся закупок на сумму  112 043 605,54 руб.</w:t>
            </w:r>
          </w:p>
          <w:p w:rsidR="00A02C9F" w:rsidRPr="00EF3F66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 w:bidi="en-US"/>
              </w:rPr>
            </w:pPr>
            <w:r w:rsidRPr="006C6DA9">
              <w:rPr>
                <w:sz w:val="24"/>
                <w:szCs w:val="24"/>
                <w:lang w:eastAsia="en-US" w:bidi="en-US"/>
              </w:rPr>
              <w:t>За 4 кв. 2020 года централизовано было осуществлено 42 закупки на сумму 58 293 891,87 руб.</w:t>
            </w:r>
          </w:p>
          <w:p w:rsidR="0077374E" w:rsidRPr="00F27A53" w:rsidRDefault="00A02C9F" w:rsidP="00A02C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F3F66">
              <w:rPr>
                <w:sz w:val="24"/>
                <w:szCs w:val="24"/>
                <w:lang w:eastAsia="en-US" w:bidi="en-US"/>
              </w:rPr>
              <w:t xml:space="preserve"> Финансовым управлением администрации муниципального района  «Койгородский» рекомендовано заказчикам МО МР « Койгородский осуществлять закупки конкурентным способом, исключая заключение прямых договоров по п. 4, п. 5 ст. 93 44 ФЗ.</w:t>
            </w:r>
          </w:p>
        </w:tc>
      </w:tr>
      <w:tr w:rsidR="0077374E" w:rsidRPr="00F27A53" w:rsidTr="004D70C7">
        <w:trPr>
          <w:trHeight w:val="1228"/>
          <w:tblHeader/>
        </w:trPr>
        <w:tc>
          <w:tcPr>
            <w:tcW w:w="0" w:type="auto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F27A53" w:rsidRDefault="0077374E" w:rsidP="0077374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77374E" w:rsidRPr="00F27A53" w:rsidRDefault="00A661F6" w:rsidP="0077374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  <w:vMerge/>
          </w:tcPr>
          <w:p w:rsidR="0077374E" w:rsidRPr="00F27A53" w:rsidRDefault="0077374E" w:rsidP="007737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02C9F" w:rsidRPr="00E74BB4" w:rsidRDefault="00A02C9F" w:rsidP="00A02C9F">
            <w:pPr>
              <w:spacing w:line="240" w:lineRule="auto"/>
              <w:ind w:firstLine="0"/>
              <w:jc w:val="left"/>
              <w:rPr>
                <w:sz w:val="24"/>
                <w:szCs w:val="24"/>
                <w:shd w:val="clear" w:color="auto" w:fill="FFFFFF"/>
                <w:lang w:eastAsia="en-US" w:bidi="en-US"/>
              </w:rPr>
            </w:pPr>
            <w:proofErr w:type="gramStart"/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За 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4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кв. 202</w:t>
            </w:r>
            <w:r>
              <w:rPr>
                <w:sz w:val="24"/>
                <w:szCs w:val="24"/>
                <w:shd w:val="clear" w:color="auto" w:fill="FFFFFF"/>
                <w:lang w:eastAsia="en-US" w:bidi="en-US"/>
              </w:rPr>
              <w:t>1</w:t>
            </w:r>
            <w:r w:rsidRPr="004021C1">
              <w:rPr>
                <w:sz w:val="24"/>
                <w:szCs w:val="24"/>
                <w:shd w:val="clear" w:color="auto" w:fill="FFFFFF"/>
                <w:lang w:eastAsia="en-US" w:bidi="en-US"/>
              </w:rPr>
              <w:t xml:space="preserve"> года заказчиками МО МР «Койгородский» осуществлено закупок товаров, работ, услуг у единственного поставщика (подрядчика, исполнителя с использованием электронного ресурса </w:t>
            </w:r>
            <w:r w:rsidRPr="004755A1">
              <w:rPr>
                <w:sz w:val="24"/>
                <w:szCs w:val="24"/>
                <w:shd w:val="clear" w:color="auto" w:fill="FFFFFF"/>
                <w:lang w:eastAsia="en-US" w:bidi="en-US"/>
              </w:rPr>
              <w:t>«Закупки малого объема Республики Коми</w:t>
            </w:r>
            <w:r w:rsidRPr="00E74BB4">
              <w:rPr>
                <w:sz w:val="24"/>
                <w:szCs w:val="24"/>
                <w:shd w:val="clear" w:color="auto" w:fill="FFFFFF"/>
                <w:lang w:eastAsia="en-US" w:bidi="en-US"/>
              </w:rPr>
              <w:t>» 241 закупка на сумму  28 554 868,24 руб.,</w:t>
            </w:r>
            <w:proofErr w:type="gramEnd"/>
          </w:p>
          <w:p w:rsidR="0077374E" w:rsidRPr="00F27A53" w:rsidRDefault="00A02C9F" w:rsidP="00A02C9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74BB4">
              <w:rPr>
                <w:sz w:val="24"/>
                <w:szCs w:val="24"/>
                <w:shd w:val="clear" w:color="auto" w:fill="FFFFFF"/>
                <w:lang w:eastAsia="en-US" w:bidi="en-US"/>
              </w:rPr>
              <w:t>За 4 кв. 2020 года осуществлено 122 закупки на сумму 12 110 424,32 руб.</w:t>
            </w:r>
          </w:p>
        </w:tc>
      </w:tr>
      <w:tr w:rsidR="006257B6" w:rsidRPr="00F27A53" w:rsidTr="004D70C7">
        <w:trPr>
          <w:trHeight w:val="575"/>
          <w:tblHeader/>
        </w:trPr>
        <w:tc>
          <w:tcPr>
            <w:tcW w:w="0" w:type="auto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6257B6" w:rsidRPr="00F27A53" w:rsidRDefault="006257B6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F84A68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</w:tcPr>
          <w:p w:rsidR="003A0977" w:rsidRPr="00F27A53" w:rsidRDefault="003A0977" w:rsidP="002079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909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предоставления</w:t>
            </w:r>
            <w:r>
              <w:rPr>
                <w:sz w:val="24"/>
                <w:szCs w:val="24"/>
              </w:rPr>
              <w:t xml:space="preserve"> з</w:t>
            </w:r>
            <w:r w:rsidRPr="007A643B">
              <w:rPr>
                <w:sz w:val="24"/>
                <w:szCs w:val="24"/>
              </w:rPr>
              <w:t>емельных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Земельным</w:t>
            </w:r>
            <w:r>
              <w:rPr>
                <w:sz w:val="24"/>
                <w:szCs w:val="24"/>
              </w:rPr>
              <w:t xml:space="preserve"> К</w:t>
            </w:r>
            <w:r w:rsidRPr="007A643B">
              <w:rPr>
                <w:sz w:val="24"/>
                <w:szCs w:val="24"/>
              </w:rPr>
              <w:t>одексом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7A643B">
              <w:rPr>
                <w:sz w:val="24"/>
                <w:szCs w:val="24"/>
              </w:rPr>
              <w:t>Федерации. Административных барьеров не выявлено.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3.8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7" w:history="1">
              <w:r w:rsidRPr="00F27A53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F27A53">
              <w:rPr>
                <w:sz w:val="24"/>
                <w:szCs w:val="24"/>
              </w:rPr>
              <w:t xml:space="preserve"> и </w:t>
            </w:r>
            <w:hyperlink r:id="rId8" w:history="1">
              <w:r w:rsidRPr="00F27A53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F27A53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F84A68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</w:tcPr>
          <w:p w:rsidR="003A0977" w:rsidRPr="00950428" w:rsidRDefault="003A0977" w:rsidP="00950428">
            <w:pPr>
              <w:tabs>
                <w:tab w:val="center" w:pos="4677"/>
                <w:tab w:val="right" w:pos="9355"/>
              </w:tabs>
              <w:spacing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50428">
              <w:rPr>
                <w:sz w:val="24"/>
                <w:szCs w:val="24"/>
                <w:shd w:val="clear" w:color="auto" w:fill="FFFFFF"/>
              </w:rPr>
              <w:t>Управление делами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950428">
            <w:pPr>
              <w:spacing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Действий по недопущению, ограничению и устранению конкуренции не выявлено.</w:t>
            </w:r>
          </w:p>
          <w:p w:rsidR="003A0977" w:rsidRPr="00403048" w:rsidRDefault="003A0977" w:rsidP="00950428">
            <w:pPr>
              <w:rPr>
                <w:sz w:val="20"/>
                <w:shd w:val="clear" w:color="auto" w:fill="FFFFFF"/>
              </w:rPr>
            </w:pPr>
          </w:p>
        </w:tc>
      </w:tr>
      <w:tr w:rsidR="003A0977" w:rsidRPr="00F27A53" w:rsidTr="004D70C7">
        <w:trPr>
          <w:trHeight w:val="79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A643B">
              <w:rPr>
                <w:sz w:val="24"/>
                <w:szCs w:val="24"/>
              </w:rPr>
              <w:t>МУП «ТрансСервис»</w:t>
            </w:r>
            <w:r>
              <w:rPr>
                <w:sz w:val="24"/>
                <w:szCs w:val="24"/>
              </w:rPr>
              <w:t xml:space="preserve"> МР «Койгородский» 19.02.2021 </w:t>
            </w:r>
            <w:proofErr w:type="gramStart"/>
            <w:r>
              <w:rPr>
                <w:sz w:val="24"/>
                <w:szCs w:val="24"/>
              </w:rPr>
              <w:t>снят</w:t>
            </w:r>
            <w:proofErr w:type="gramEnd"/>
            <w:r>
              <w:rPr>
                <w:sz w:val="24"/>
                <w:szCs w:val="24"/>
              </w:rPr>
              <w:t xml:space="preserve"> с учета в налоговом органе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4.7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содержатся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 план приватизации муниципальные унитарные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предприятия, дол</w:t>
            </w:r>
            <w:proofErr w:type="gramStart"/>
            <w:r w:rsidRPr="005D7AC3">
              <w:rPr>
                <w:sz w:val="24"/>
                <w:szCs w:val="24"/>
              </w:rPr>
              <w:t>и ООО</w:t>
            </w:r>
            <w:proofErr w:type="gramEnd"/>
            <w:r w:rsidRPr="005D7AC3">
              <w:rPr>
                <w:sz w:val="24"/>
                <w:szCs w:val="24"/>
              </w:rPr>
              <w:t>, доля МО в которых составляет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100%, не включались.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3A0977" w:rsidRPr="00F27A53" w:rsidRDefault="003A0977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5D7AC3" w:rsidRDefault="003A0977" w:rsidP="003A097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Вопрос на рассмотрение не выносился, т.к. имущество</w:t>
            </w:r>
            <w:r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>не реализовывалось, в пользование субъектам малого и</w:t>
            </w:r>
          </w:p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D7AC3">
              <w:rPr>
                <w:sz w:val="24"/>
                <w:szCs w:val="24"/>
              </w:rPr>
              <w:t>среднего предпринимательства не предоставлялось.</w:t>
            </w:r>
          </w:p>
        </w:tc>
      </w:tr>
      <w:tr w:rsidR="003A0977" w:rsidRPr="00F27A53" w:rsidTr="004D70C7">
        <w:trPr>
          <w:trHeight w:val="845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27A53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3A0977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«Койгородский»</w:t>
            </w:r>
          </w:p>
        </w:tc>
        <w:tc>
          <w:tcPr>
            <w:tcW w:w="4259" w:type="dxa"/>
          </w:tcPr>
          <w:p w:rsidR="003A0977" w:rsidRPr="003A0977" w:rsidRDefault="003A0977" w:rsidP="0036299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A0977">
              <w:rPr>
                <w:sz w:val="24"/>
                <w:szCs w:val="24"/>
                <w:shd w:val="clear" w:color="auto" w:fill="FFFFFF"/>
              </w:rPr>
              <w:t>Организаций частной формы собственности в сфере услуг дополнительного образования детей в районе нет.</w:t>
            </w:r>
          </w:p>
        </w:tc>
      </w:tr>
      <w:tr w:rsidR="003A0977" w:rsidRPr="00F27A53" w:rsidTr="004D70C7">
        <w:trPr>
          <w:trHeight w:val="813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27A53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3A0977" w:rsidRPr="00F27A53" w:rsidTr="004D70C7">
        <w:trPr>
          <w:trHeight w:val="1228"/>
          <w:tblHeader/>
        </w:trPr>
        <w:tc>
          <w:tcPr>
            <w:tcW w:w="0" w:type="auto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3A0977" w:rsidRPr="00F27A53" w:rsidRDefault="003A0977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A5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9" w:history="1">
              <w:r w:rsidRPr="00F27A53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3A0977" w:rsidRPr="00F27A53" w:rsidRDefault="003A0977" w:rsidP="006257B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27A53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A0977" w:rsidRPr="00F27A53" w:rsidRDefault="00F84A68" w:rsidP="006257B6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2549" w:type="dxa"/>
          </w:tcPr>
          <w:p w:rsidR="003A0977" w:rsidRPr="00F27A53" w:rsidRDefault="003A0977" w:rsidP="009504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428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 и природными ресурсами</w:t>
            </w:r>
          </w:p>
        </w:tc>
        <w:tc>
          <w:tcPr>
            <w:tcW w:w="4259" w:type="dxa"/>
          </w:tcPr>
          <w:p w:rsidR="003A0977" w:rsidRPr="00F27A53" w:rsidRDefault="003A0977" w:rsidP="003A097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gramStart"/>
            <w:r w:rsidRPr="005D7AC3">
              <w:rPr>
                <w:sz w:val="24"/>
                <w:szCs w:val="24"/>
              </w:rPr>
              <w:t>Информационное сообщение о проведении продажи, размещается</w:t>
            </w:r>
            <w:r w:rsidR="00746C15">
              <w:rPr>
                <w:sz w:val="24"/>
                <w:szCs w:val="24"/>
              </w:rPr>
              <w:t xml:space="preserve"> </w:t>
            </w:r>
            <w:r w:rsidRPr="005D7AC3">
              <w:rPr>
                <w:sz w:val="24"/>
                <w:szCs w:val="24"/>
              </w:rPr>
              <w:t xml:space="preserve">на официальном сайте Российской Федерации для размещения информации о проведении торгов </w:t>
            </w:r>
            <w:proofErr w:type="spellStart"/>
            <w:r w:rsidRPr="005D7AC3">
              <w:rPr>
                <w:sz w:val="24"/>
                <w:szCs w:val="24"/>
              </w:rPr>
              <w:t>www.torgi.gov.ru</w:t>
            </w:r>
            <w:proofErr w:type="spellEnd"/>
            <w:r w:rsidRPr="005D7AC3">
              <w:rPr>
                <w:sz w:val="24"/>
                <w:szCs w:val="24"/>
              </w:rPr>
              <w:t xml:space="preserve">, официальном сайте МР «Койгородский» по адресу: </w:t>
            </w:r>
            <w:hyperlink r:id="rId10" w:history="1">
              <w:r w:rsidRPr="00A514CD">
                <w:rPr>
                  <w:rStyle w:val="af0"/>
                  <w:sz w:val="24"/>
                  <w:szCs w:val="24"/>
                </w:rPr>
                <w:t>www.kоjgorodok.ru</w:t>
              </w:r>
            </w:hyperlink>
            <w:r w:rsidRPr="005D7AC3">
              <w:rPr>
                <w:sz w:val="24"/>
                <w:szCs w:val="24"/>
              </w:rPr>
              <w:t xml:space="preserve">ив открытой для доступа неограниченного круга лиц части электронной площадки на сайте http://utp.sberbank-ast.ru., также публикуется в информационном вестнике Совета и администрации МР </w:t>
            </w:r>
            <w:r>
              <w:rPr>
                <w:sz w:val="24"/>
                <w:szCs w:val="24"/>
              </w:rPr>
              <w:t>«</w:t>
            </w:r>
            <w:r w:rsidRPr="005D7AC3">
              <w:rPr>
                <w:sz w:val="24"/>
                <w:szCs w:val="24"/>
              </w:rPr>
              <w:t>Койгородский»</w:t>
            </w:r>
            <w:proofErr w:type="gramEnd"/>
          </w:p>
        </w:tc>
      </w:tr>
    </w:tbl>
    <w:p w:rsidR="0078403F" w:rsidRPr="00F27A53" w:rsidRDefault="0078403F" w:rsidP="003F1C95">
      <w:pPr>
        <w:spacing w:line="240" w:lineRule="auto"/>
        <w:ind w:firstLine="0"/>
        <w:jc w:val="center"/>
        <w:rPr>
          <w:sz w:val="24"/>
          <w:szCs w:val="24"/>
        </w:rPr>
      </w:pPr>
    </w:p>
    <w:p w:rsidR="004C381C" w:rsidRPr="00F27A53" w:rsidRDefault="004C381C" w:rsidP="004C381C">
      <w:pPr>
        <w:jc w:val="center"/>
        <w:rPr>
          <w:b/>
          <w:sz w:val="22"/>
          <w:szCs w:val="24"/>
        </w:rPr>
      </w:pPr>
      <w:r w:rsidRPr="00F27A53">
        <w:rPr>
          <w:b/>
          <w:sz w:val="22"/>
          <w:szCs w:val="24"/>
        </w:rPr>
        <w:t>Мониторинг достижения ключевых показателей развития конкуренции</w:t>
      </w:r>
    </w:p>
    <w:p w:rsidR="00F27A53" w:rsidRPr="00F27A53" w:rsidRDefault="00F27A53" w:rsidP="004C381C">
      <w:pPr>
        <w:jc w:val="center"/>
        <w:rPr>
          <w:b/>
          <w:sz w:val="22"/>
          <w:szCs w:val="24"/>
        </w:rPr>
      </w:pPr>
    </w:p>
    <w:tbl>
      <w:tblPr>
        <w:tblStyle w:val="a5"/>
        <w:tblW w:w="0" w:type="auto"/>
        <w:tblLook w:val="04A0"/>
      </w:tblPr>
      <w:tblGrid>
        <w:gridCol w:w="546"/>
        <w:gridCol w:w="2132"/>
        <w:gridCol w:w="2328"/>
        <w:gridCol w:w="4828"/>
        <w:gridCol w:w="5519"/>
      </w:tblGrid>
      <w:tr w:rsidR="00792977" w:rsidRPr="00F27A53" w:rsidTr="00007203">
        <w:trPr>
          <w:trHeight w:val="828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F27A53">
              <w:rPr>
                <w:bCs/>
                <w:color w:val="000000"/>
                <w:sz w:val="22"/>
                <w:szCs w:val="24"/>
              </w:rPr>
              <w:t>/</w:t>
            </w:r>
            <w:proofErr w:type="spellStart"/>
            <w:r w:rsidRPr="00F27A53">
              <w:rPr>
                <w:bCs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Наименование рынка (направления системного мероприятия)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Наименование показателя 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 xml:space="preserve">Объем выручки организаций частной формы собственности, осуществляющих деятельность на рынке ритуальных услуг соответствующего муниципального образования на  01.04.2021 / количество частных организаций (в случае </w:t>
            </w:r>
            <w:bookmarkStart w:id="0" w:name="_GoBack"/>
            <w:bookmarkEnd w:id="0"/>
            <w:r w:rsidRPr="00F27A53">
              <w:rPr>
                <w:bCs/>
                <w:color w:val="000000"/>
                <w:sz w:val="22"/>
                <w:szCs w:val="24"/>
              </w:rPr>
              <w:t>отсутствия информации по выручке)</w:t>
            </w:r>
          </w:p>
        </w:tc>
        <w:tc>
          <w:tcPr>
            <w:tcW w:w="0" w:type="auto"/>
          </w:tcPr>
          <w:p w:rsidR="00792977" w:rsidRPr="00F27A53" w:rsidRDefault="00792977" w:rsidP="00792977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4"/>
              </w:rPr>
            </w:pPr>
            <w:r w:rsidRPr="00F27A53">
              <w:rPr>
                <w:bCs/>
                <w:color w:val="000000"/>
                <w:sz w:val="22"/>
                <w:szCs w:val="24"/>
              </w:rPr>
              <w:t>Общий объем выручки всех хозяйствующих субъектов (всех форм собственности), осуществляющих деятельность на рынке ритуальных услуг соответствующего муниципального образования на 01.04.2021 / общее количество хозяйствующих субъектов всех форм собственности (в случае отсутствия информации по выручке)</w:t>
            </w:r>
          </w:p>
        </w:tc>
      </w:tr>
      <w:tr w:rsidR="00792977" w:rsidRPr="00F27A53" w:rsidTr="00007203">
        <w:trPr>
          <w:trHeight w:val="703"/>
        </w:trPr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4"/>
              </w:rPr>
            </w:pPr>
            <w:r w:rsidRPr="00F27A53">
              <w:rPr>
                <w:color w:val="000000"/>
                <w:sz w:val="22"/>
                <w:szCs w:val="24"/>
              </w:rPr>
              <w:t>Рынок ритуальных услуг</w:t>
            </w:r>
          </w:p>
        </w:tc>
        <w:tc>
          <w:tcPr>
            <w:tcW w:w="0" w:type="auto"/>
            <w:hideMark/>
          </w:tcPr>
          <w:p w:rsidR="00792977" w:rsidRPr="00F27A53" w:rsidRDefault="00792977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 w:rsidRPr="00F27A53">
              <w:rPr>
                <w:iCs/>
                <w:color w:val="000000"/>
                <w:sz w:val="22"/>
                <w:szCs w:val="24"/>
              </w:rPr>
              <w:t>доля организаций частной формы собственности в сфере ритуальных услуг, %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792977" w:rsidRPr="00F27A53" w:rsidRDefault="00950428" w:rsidP="005F31AA">
            <w:pPr>
              <w:spacing w:line="240" w:lineRule="auto"/>
              <w:ind w:firstLine="0"/>
              <w:jc w:val="center"/>
              <w:rPr>
                <w:iCs/>
                <w:color w:val="000000"/>
                <w:sz w:val="22"/>
                <w:szCs w:val="24"/>
              </w:rPr>
            </w:pPr>
            <w:r>
              <w:rPr>
                <w:iCs/>
                <w:color w:val="000000"/>
                <w:sz w:val="22"/>
                <w:szCs w:val="24"/>
              </w:rPr>
              <w:t>1</w:t>
            </w:r>
          </w:p>
        </w:tc>
      </w:tr>
    </w:tbl>
    <w:p w:rsidR="007E6904" w:rsidRPr="00F27A53" w:rsidRDefault="007E6904" w:rsidP="00F27A53">
      <w:pPr>
        <w:jc w:val="center"/>
        <w:rPr>
          <w:b/>
          <w:sz w:val="24"/>
          <w:szCs w:val="24"/>
        </w:rPr>
      </w:pPr>
    </w:p>
    <w:sectPr w:rsidR="007E6904" w:rsidRPr="00F27A53" w:rsidSect="00FB14AE">
      <w:headerReference w:type="default" r:id="rId11"/>
      <w:pgSz w:w="16838" w:h="11906" w:orient="landscape"/>
      <w:pgMar w:top="1134" w:right="567" w:bottom="426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AE" w:rsidRDefault="00FB14AE" w:rsidP="00F27A53">
      <w:pPr>
        <w:spacing w:line="240" w:lineRule="auto"/>
      </w:pPr>
      <w:r>
        <w:separator/>
      </w:r>
    </w:p>
  </w:endnote>
  <w:endnote w:type="continuationSeparator" w:id="1">
    <w:p w:rsidR="00FB14AE" w:rsidRDefault="00FB14AE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AE" w:rsidRDefault="00FB14AE" w:rsidP="00F27A53">
      <w:pPr>
        <w:spacing w:line="240" w:lineRule="auto"/>
      </w:pPr>
      <w:r>
        <w:separator/>
      </w:r>
    </w:p>
  </w:footnote>
  <w:footnote w:type="continuationSeparator" w:id="1">
    <w:p w:rsidR="00FB14AE" w:rsidRDefault="00FB14AE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B14AE" w:rsidRPr="00F27A53" w:rsidRDefault="00EE6702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="00FB14AE"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9C0D4A">
          <w:rPr>
            <w:noProof/>
            <w:sz w:val="20"/>
          </w:rPr>
          <w:t>10</w:t>
        </w:r>
        <w:r w:rsidRPr="00F27A53">
          <w:rPr>
            <w:sz w:val="20"/>
          </w:rPr>
          <w:fldChar w:fldCharType="end"/>
        </w:r>
      </w:p>
    </w:sdtContent>
  </w:sdt>
  <w:p w:rsidR="00FB14AE" w:rsidRDefault="00FB1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07203"/>
    <w:rsid w:val="00013015"/>
    <w:rsid w:val="00047B2F"/>
    <w:rsid w:val="00083065"/>
    <w:rsid w:val="000C2EE5"/>
    <w:rsid w:val="001253BA"/>
    <w:rsid w:val="00136B6A"/>
    <w:rsid w:val="001928E3"/>
    <w:rsid w:val="001A3825"/>
    <w:rsid w:val="001E77AF"/>
    <w:rsid w:val="00207909"/>
    <w:rsid w:val="0024458E"/>
    <w:rsid w:val="002644A4"/>
    <w:rsid w:val="00264A28"/>
    <w:rsid w:val="002844A5"/>
    <w:rsid w:val="002A259F"/>
    <w:rsid w:val="00354643"/>
    <w:rsid w:val="00357DD8"/>
    <w:rsid w:val="00362990"/>
    <w:rsid w:val="003A0977"/>
    <w:rsid w:val="003B3168"/>
    <w:rsid w:val="003E2D6C"/>
    <w:rsid w:val="003F1C95"/>
    <w:rsid w:val="0043528D"/>
    <w:rsid w:val="00470850"/>
    <w:rsid w:val="00473568"/>
    <w:rsid w:val="00476CC3"/>
    <w:rsid w:val="00490614"/>
    <w:rsid w:val="004A774F"/>
    <w:rsid w:val="004C36FD"/>
    <w:rsid w:val="004C381C"/>
    <w:rsid w:val="004C6C2A"/>
    <w:rsid w:val="004C717A"/>
    <w:rsid w:val="004D70C7"/>
    <w:rsid w:val="0053315B"/>
    <w:rsid w:val="00534B4F"/>
    <w:rsid w:val="0055424B"/>
    <w:rsid w:val="005C7DF7"/>
    <w:rsid w:val="005F31AA"/>
    <w:rsid w:val="006257B6"/>
    <w:rsid w:val="00646CFD"/>
    <w:rsid w:val="00647FA8"/>
    <w:rsid w:val="00655224"/>
    <w:rsid w:val="0066545A"/>
    <w:rsid w:val="00683366"/>
    <w:rsid w:val="006E0956"/>
    <w:rsid w:val="00746C15"/>
    <w:rsid w:val="0077374E"/>
    <w:rsid w:val="00776B88"/>
    <w:rsid w:val="0078403F"/>
    <w:rsid w:val="00792977"/>
    <w:rsid w:val="007A004C"/>
    <w:rsid w:val="007C6371"/>
    <w:rsid w:val="007E6904"/>
    <w:rsid w:val="008055A0"/>
    <w:rsid w:val="00825087"/>
    <w:rsid w:val="008267EC"/>
    <w:rsid w:val="0088327A"/>
    <w:rsid w:val="00894538"/>
    <w:rsid w:val="00950428"/>
    <w:rsid w:val="00955201"/>
    <w:rsid w:val="009C0D4A"/>
    <w:rsid w:val="009D4D3E"/>
    <w:rsid w:val="009E0F84"/>
    <w:rsid w:val="009E4877"/>
    <w:rsid w:val="009F0948"/>
    <w:rsid w:val="00A02C9F"/>
    <w:rsid w:val="00A147FA"/>
    <w:rsid w:val="00A20B5A"/>
    <w:rsid w:val="00A22DF0"/>
    <w:rsid w:val="00A508E3"/>
    <w:rsid w:val="00A661F6"/>
    <w:rsid w:val="00AB4247"/>
    <w:rsid w:val="00AD27C1"/>
    <w:rsid w:val="00B70687"/>
    <w:rsid w:val="00B84BB4"/>
    <w:rsid w:val="00B968D8"/>
    <w:rsid w:val="00BE28D7"/>
    <w:rsid w:val="00C732FA"/>
    <w:rsid w:val="00CB7848"/>
    <w:rsid w:val="00CC6E7D"/>
    <w:rsid w:val="00CD6772"/>
    <w:rsid w:val="00D42AD2"/>
    <w:rsid w:val="00D52CD6"/>
    <w:rsid w:val="00D66614"/>
    <w:rsid w:val="00DB1640"/>
    <w:rsid w:val="00DB6EA3"/>
    <w:rsid w:val="00DF2321"/>
    <w:rsid w:val="00DF4204"/>
    <w:rsid w:val="00E5124A"/>
    <w:rsid w:val="00E66FB2"/>
    <w:rsid w:val="00E92BC4"/>
    <w:rsid w:val="00EE6702"/>
    <w:rsid w:val="00EF1263"/>
    <w:rsid w:val="00F14FA4"/>
    <w:rsid w:val="00F27A53"/>
    <w:rsid w:val="00F53AFB"/>
    <w:rsid w:val="00F84A68"/>
    <w:rsid w:val="00FB14AE"/>
    <w:rsid w:val="00FC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FB1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A231B8E41N1J8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A085CD8D4346C0D18DE815FEAF6C1DB988CBD86E61C3F4F0D9F86044F3F09EEA673C826N1J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&#1086;jgorod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Елена</cp:lastModifiedBy>
  <cp:revision>14</cp:revision>
  <cp:lastPrinted>2021-10-05T08:16:00Z</cp:lastPrinted>
  <dcterms:created xsi:type="dcterms:W3CDTF">2021-03-22T05:26:00Z</dcterms:created>
  <dcterms:modified xsi:type="dcterms:W3CDTF">2022-01-14T12:40:00Z</dcterms:modified>
</cp:coreProperties>
</file>