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1B" w:rsidRPr="00890D46" w:rsidRDefault="00D16A1B" w:rsidP="00D16A1B">
      <w:pPr>
        <w:widowControl w:val="0"/>
        <w:autoSpaceDE w:val="0"/>
        <w:autoSpaceDN w:val="0"/>
        <w:adjustRightInd w:val="0"/>
        <w:jc w:val="right"/>
        <w:rPr>
          <w:sz w:val="25"/>
          <w:szCs w:val="25"/>
        </w:rPr>
      </w:pPr>
      <w:bookmarkStart w:id="0" w:name="_Toc483401459"/>
      <w:bookmarkStart w:id="1" w:name="_Hlk497058579"/>
      <w:r w:rsidRPr="00890D46">
        <w:rPr>
          <w:sz w:val="25"/>
          <w:szCs w:val="25"/>
        </w:rPr>
        <w:t>Приложение 2.</w:t>
      </w:r>
      <w:r>
        <w:rPr>
          <w:sz w:val="25"/>
          <w:szCs w:val="25"/>
        </w:rPr>
        <w:t>2</w:t>
      </w:r>
      <w:bookmarkEnd w:id="0"/>
      <w:r>
        <w:rPr>
          <w:sz w:val="25"/>
          <w:szCs w:val="25"/>
        </w:rPr>
        <w:t xml:space="preserve"> к муниципальной программе</w:t>
      </w:r>
    </w:p>
    <w:p w:rsidR="00D16A1B" w:rsidRPr="00890D46" w:rsidRDefault="00D16A1B" w:rsidP="00D16A1B">
      <w:pPr>
        <w:widowControl w:val="0"/>
        <w:autoSpaceDE w:val="0"/>
        <w:autoSpaceDN w:val="0"/>
        <w:adjustRightInd w:val="0"/>
        <w:jc w:val="right"/>
        <w:rPr>
          <w:sz w:val="25"/>
          <w:szCs w:val="25"/>
        </w:rPr>
      </w:pPr>
    </w:p>
    <w:p w:rsidR="00D16A1B" w:rsidRPr="001C5610" w:rsidRDefault="00D16A1B" w:rsidP="00D16A1B">
      <w:pPr>
        <w:pStyle w:val="1"/>
        <w:spacing w:before="0"/>
        <w:jc w:val="center"/>
        <w:rPr>
          <w:rFonts w:ascii="Times New Roman" w:hAnsi="Times New Roman"/>
          <w:b/>
          <w:color w:val="auto"/>
          <w:sz w:val="25"/>
          <w:szCs w:val="25"/>
        </w:rPr>
      </w:pPr>
      <w:bookmarkStart w:id="2" w:name="_Hlk483321941"/>
      <w:bookmarkStart w:id="3" w:name="_Toc507586288"/>
      <w:r w:rsidRPr="001C5610">
        <w:rPr>
          <w:rFonts w:ascii="Times New Roman" w:hAnsi="Times New Roman"/>
          <w:b/>
          <w:color w:val="auto"/>
          <w:sz w:val="25"/>
          <w:szCs w:val="25"/>
        </w:rPr>
        <w:t>ПОРЯДОК СУБСИДИРОВАНИЯ ЧАСТИ РАСХОДОВ СУБЪЕКТОВ МАЛОГО ПРЕДПРИНИМАТЕЛЬСТВА НА РАЗВИТИЕ БИЗНЕСА</w:t>
      </w:r>
      <w:bookmarkEnd w:id="2"/>
      <w:bookmarkEnd w:id="3"/>
    </w:p>
    <w:p w:rsidR="00D16A1B" w:rsidRPr="00890D46" w:rsidRDefault="00D16A1B" w:rsidP="00D16A1B">
      <w:pPr>
        <w:pStyle w:val="2"/>
        <w:rPr>
          <w:szCs w:val="25"/>
        </w:rPr>
      </w:pPr>
    </w:p>
    <w:p w:rsidR="00D16A1B" w:rsidRPr="00AF0B8D" w:rsidRDefault="00D16A1B" w:rsidP="00D16A1B">
      <w:pPr>
        <w:pStyle w:val="2"/>
        <w:jc w:val="center"/>
        <w:rPr>
          <w:rFonts w:ascii="Times New Roman" w:hAnsi="Times New Roman"/>
          <w:i w:val="0"/>
          <w:szCs w:val="25"/>
        </w:rPr>
      </w:pPr>
      <w:bookmarkStart w:id="4" w:name="_Toc507586289"/>
      <w:r w:rsidRPr="00AF0B8D">
        <w:rPr>
          <w:rFonts w:ascii="Times New Roman" w:hAnsi="Times New Roman"/>
          <w:i w:val="0"/>
          <w:szCs w:val="25"/>
        </w:rPr>
        <w:t>1. ОБЩИЕ ПОЛОЖЕНИЯ</w:t>
      </w:r>
      <w:bookmarkEnd w:id="4"/>
    </w:p>
    <w:p w:rsidR="00D16A1B" w:rsidRPr="00AF0B8D" w:rsidRDefault="00D16A1B" w:rsidP="00D16A1B">
      <w:pPr>
        <w:ind w:firstLine="709"/>
        <w:jc w:val="both"/>
        <w:rPr>
          <w:sz w:val="25"/>
          <w:szCs w:val="25"/>
        </w:rPr>
      </w:pPr>
    </w:p>
    <w:p w:rsidR="00D16A1B" w:rsidRPr="00AF0B8D" w:rsidRDefault="00D16A1B" w:rsidP="00D16A1B">
      <w:pPr>
        <w:pStyle w:val="a3"/>
        <w:numPr>
          <w:ilvl w:val="1"/>
          <w:numId w:val="3"/>
        </w:numPr>
        <w:spacing w:line="240" w:lineRule="auto"/>
        <w:ind w:left="0" w:firstLine="709"/>
        <w:jc w:val="both"/>
        <w:rPr>
          <w:rFonts w:ascii="Times New Roman" w:hAnsi="Times New Roman"/>
          <w:bCs/>
          <w:sz w:val="25"/>
          <w:szCs w:val="25"/>
        </w:rPr>
      </w:pPr>
      <w:r w:rsidRPr="00AF0B8D">
        <w:rPr>
          <w:rFonts w:ascii="Times New Roman" w:hAnsi="Times New Roman"/>
          <w:bCs/>
          <w:sz w:val="25"/>
          <w:szCs w:val="25"/>
        </w:rPr>
        <w:t xml:space="preserve">Настоящий Порядок предоставления субсидий субъектам малого предпринимательства в целях </w:t>
      </w:r>
      <w:r w:rsidRPr="00AF0B8D">
        <w:rPr>
          <w:rFonts w:ascii="Times New Roman" w:hAnsi="Times New Roman"/>
          <w:sz w:val="25"/>
          <w:szCs w:val="25"/>
        </w:rPr>
        <w:t xml:space="preserve">субсидирования части расходов субъектов малого предпринимательства на развитие бизнеса) </w:t>
      </w:r>
      <w:r w:rsidRPr="00AF0B8D">
        <w:rPr>
          <w:rFonts w:ascii="Times New Roman" w:hAnsi="Times New Roman"/>
          <w:bCs/>
          <w:sz w:val="25"/>
          <w:szCs w:val="25"/>
        </w:rPr>
        <w:t xml:space="preserve">(далее – Порядок) </w:t>
      </w:r>
      <w:r w:rsidRPr="00AF0B8D">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AF0B8D">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AF0B8D">
        <w:rPr>
          <w:rFonts w:ascii="Times New Roman" w:hAnsi="Times New Roman"/>
          <w:sz w:val="25"/>
          <w:szCs w:val="25"/>
        </w:rPr>
        <w:t xml:space="preserve">субсидирования части расходов субъектов малого предпринимательства на развитие бизнеса </w:t>
      </w:r>
      <w:r w:rsidRPr="00AF0B8D">
        <w:rPr>
          <w:rFonts w:ascii="Times New Roman" w:hAnsi="Times New Roman"/>
          <w:bCs/>
          <w:sz w:val="25"/>
          <w:szCs w:val="25"/>
        </w:rPr>
        <w:t>(далее - Субсидия).</w:t>
      </w:r>
    </w:p>
    <w:p w:rsidR="00D16A1B" w:rsidRPr="00AF0B8D" w:rsidRDefault="00D16A1B" w:rsidP="00D16A1B">
      <w:pPr>
        <w:pStyle w:val="a3"/>
        <w:numPr>
          <w:ilvl w:val="1"/>
          <w:numId w:val="3"/>
        </w:numPr>
        <w:shd w:val="clear" w:color="auto" w:fill="FFFFFF"/>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Для целей настоящего Порядка под субъектами малого предпринимательства используются понятия:</w:t>
      </w:r>
    </w:p>
    <w:p w:rsidR="00D16A1B" w:rsidRPr="00AF0B8D" w:rsidRDefault="00D16A1B" w:rsidP="00D16A1B">
      <w:pPr>
        <w:shd w:val="clear" w:color="auto" w:fill="FFFFFF"/>
        <w:ind w:firstLine="709"/>
        <w:jc w:val="both"/>
        <w:rPr>
          <w:sz w:val="25"/>
          <w:szCs w:val="25"/>
        </w:rPr>
      </w:pPr>
      <w:r w:rsidRPr="00AF0B8D">
        <w:rPr>
          <w:sz w:val="25"/>
          <w:szCs w:val="25"/>
        </w:rPr>
        <w:t xml:space="preserve">-Получатели субсидии-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 w:history="1">
        <w:r w:rsidRPr="00AF0B8D">
          <w:rPr>
            <w:sz w:val="25"/>
            <w:szCs w:val="25"/>
          </w:rPr>
          <w:t>законом</w:t>
        </w:r>
      </w:hyperlink>
      <w:r w:rsidRPr="00AF0B8D">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внесенные в Единый реестр субъектов малого и среднего предпринимательства.</w:t>
      </w:r>
    </w:p>
    <w:p w:rsidR="00D16A1B" w:rsidRPr="00AF0B8D" w:rsidRDefault="00D16A1B" w:rsidP="00D16A1B">
      <w:pPr>
        <w:pStyle w:val="HTML"/>
        <w:numPr>
          <w:ilvl w:val="1"/>
          <w:numId w:val="3"/>
        </w:numPr>
        <w:ind w:left="0" w:firstLine="709"/>
        <w:jc w:val="both"/>
        <w:rPr>
          <w:rFonts w:ascii="Times New Roman" w:hAnsi="Times New Roman"/>
          <w:sz w:val="25"/>
          <w:szCs w:val="25"/>
        </w:rPr>
      </w:pPr>
      <w:r w:rsidRPr="00AF0B8D">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малого предпринимательства </w:t>
      </w:r>
      <w:r w:rsidRPr="00AF0B8D">
        <w:rPr>
          <w:rFonts w:ascii="Times New Roman" w:hAnsi="Times New Roman"/>
          <w:bCs/>
          <w:sz w:val="25"/>
          <w:szCs w:val="25"/>
        </w:rPr>
        <w:t>(далее – субъекты МП)</w:t>
      </w:r>
      <w:r w:rsidRPr="00AF0B8D">
        <w:rPr>
          <w:rFonts w:ascii="Times New Roman" w:hAnsi="Times New Roman"/>
          <w:kern w:val="3"/>
          <w:sz w:val="25"/>
          <w:szCs w:val="25"/>
        </w:rPr>
        <w:t xml:space="preserve">, увеличение количества субъектов МП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развитие субъектов МП в целях формирования конкурентной среды, обеспечение занятости населения и развитие самозанятости путем возмещения части расходов субъектов МП на развитие бизнеса.</w:t>
      </w:r>
    </w:p>
    <w:p w:rsidR="00D16A1B" w:rsidRPr="00AF0B8D" w:rsidRDefault="00D16A1B" w:rsidP="00D16A1B">
      <w:pPr>
        <w:pStyle w:val="HTML"/>
        <w:numPr>
          <w:ilvl w:val="1"/>
          <w:numId w:val="3"/>
        </w:numPr>
        <w:ind w:left="0" w:firstLine="709"/>
        <w:jc w:val="both"/>
        <w:rPr>
          <w:rFonts w:ascii="Times New Roman" w:hAnsi="Times New Roman"/>
          <w:sz w:val="25"/>
          <w:szCs w:val="25"/>
        </w:rPr>
      </w:pPr>
      <w:r w:rsidRPr="00AF0B8D">
        <w:rPr>
          <w:rFonts w:ascii="Times New Roman" w:hAnsi="Times New Roman"/>
          <w:sz w:val="25"/>
          <w:szCs w:val="25"/>
        </w:rPr>
        <w:t>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D16A1B" w:rsidRPr="00AF0B8D" w:rsidRDefault="00D16A1B" w:rsidP="00D16A1B">
      <w:pPr>
        <w:pStyle w:val="a3"/>
        <w:numPr>
          <w:ilvl w:val="1"/>
          <w:numId w:val="3"/>
        </w:numPr>
        <w:shd w:val="clear" w:color="auto" w:fill="FFFFFF"/>
        <w:spacing w:after="0" w:line="240" w:lineRule="auto"/>
        <w:ind w:left="0" w:firstLine="709"/>
        <w:jc w:val="both"/>
        <w:rPr>
          <w:rFonts w:ascii="Times New Roman" w:hAnsi="Times New Roman"/>
          <w:sz w:val="25"/>
          <w:szCs w:val="25"/>
        </w:rPr>
      </w:pPr>
      <w:r w:rsidRPr="00AF0B8D">
        <w:rPr>
          <w:rFonts w:ascii="Times New Roman" w:hAnsi="Times New Roman"/>
          <w:kern w:val="3"/>
          <w:sz w:val="25"/>
          <w:szCs w:val="25"/>
        </w:rPr>
        <w:lastRenderedPageBreak/>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6" w:history="1">
        <w:r w:rsidRPr="00AF0B8D">
          <w:rPr>
            <w:rFonts w:ascii="Times New Roman" w:hAnsi="Times New Roman"/>
            <w:kern w:val="3"/>
            <w:sz w:val="25"/>
            <w:szCs w:val="25"/>
          </w:rPr>
          <w:t>Подпрограммы</w:t>
        </w:r>
      </w:hyperlink>
      <w:r w:rsidRPr="00AF0B8D">
        <w:rPr>
          <w:rFonts w:ascii="Times New Roman" w:hAnsi="Times New Roman"/>
          <w:kern w:val="3"/>
          <w:sz w:val="25"/>
          <w:szCs w:val="25"/>
        </w:rPr>
        <w:t>.</w:t>
      </w:r>
    </w:p>
    <w:p w:rsidR="00D16A1B" w:rsidRPr="00AF0B8D" w:rsidRDefault="00D16A1B" w:rsidP="00D16A1B">
      <w:pPr>
        <w:pStyle w:val="HTML"/>
        <w:numPr>
          <w:ilvl w:val="1"/>
          <w:numId w:val="3"/>
        </w:numPr>
        <w:tabs>
          <w:tab w:val="clear" w:pos="916"/>
          <w:tab w:val="left" w:pos="567"/>
        </w:tabs>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Получателям субсидии, одновременно отвечающим соответствующим следующим критериям:</w:t>
      </w:r>
    </w:p>
    <w:p w:rsidR="00D16A1B" w:rsidRPr="00AF0B8D" w:rsidRDefault="00D16A1B" w:rsidP="00D16A1B">
      <w:pPr>
        <w:pStyle w:val="a3"/>
        <w:numPr>
          <w:ilvl w:val="2"/>
          <w:numId w:val="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соответствие Получателя субсидии требованиям, установленным Федеральным законом № 209-ФЗ и условиям, определенным настоящим Порядком;</w:t>
      </w:r>
    </w:p>
    <w:p w:rsidR="00D16A1B" w:rsidRPr="00AF0B8D" w:rsidRDefault="00D16A1B" w:rsidP="00D16A1B">
      <w:pPr>
        <w:pStyle w:val="a3"/>
        <w:numPr>
          <w:ilvl w:val="2"/>
          <w:numId w:val="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зарегистрированным и осуществляющим свою деятельность на территории МО МР «Койгородский»;</w:t>
      </w:r>
    </w:p>
    <w:p w:rsidR="00D16A1B" w:rsidRPr="00AF0B8D" w:rsidRDefault="00D16A1B" w:rsidP="00D16A1B">
      <w:pPr>
        <w:pStyle w:val="a3"/>
        <w:numPr>
          <w:ilvl w:val="2"/>
          <w:numId w:val="4"/>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осуществляющим свою деятельность в одной из следующих сфер деятельности:</w:t>
      </w:r>
    </w:p>
    <w:p w:rsidR="00D16A1B" w:rsidRPr="00AF0B8D" w:rsidRDefault="00D16A1B" w:rsidP="00D16A1B">
      <w:pPr>
        <w:pStyle w:val="a3"/>
        <w:numPr>
          <w:ilvl w:val="2"/>
          <w:numId w:val="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бытовые услуги;</w:t>
      </w:r>
    </w:p>
    <w:p w:rsidR="00D16A1B" w:rsidRPr="00AF0B8D" w:rsidRDefault="00D16A1B" w:rsidP="00D16A1B">
      <w:pPr>
        <w:pStyle w:val="a3"/>
        <w:numPr>
          <w:ilvl w:val="2"/>
          <w:numId w:val="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народно-художественные промыслы и ремесленничество;</w:t>
      </w:r>
    </w:p>
    <w:p w:rsidR="00D16A1B" w:rsidRPr="00AF0B8D" w:rsidRDefault="00D16A1B" w:rsidP="00D16A1B">
      <w:pPr>
        <w:pStyle w:val="a3"/>
        <w:numPr>
          <w:ilvl w:val="2"/>
          <w:numId w:val="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D16A1B" w:rsidRPr="00AF0B8D" w:rsidRDefault="00D16A1B" w:rsidP="00D16A1B">
      <w:pPr>
        <w:pStyle w:val="a3"/>
        <w:numPr>
          <w:ilvl w:val="2"/>
          <w:numId w:val="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экскурсионные услуги;</w:t>
      </w:r>
    </w:p>
    <w:p w:rsidR="00D16A1B" w:rsidRPr="00AF0B8D" w:rsidRDefault="00D16A1B" w:rsidP="00D16A1B">
      <w:pPr>
        <w:pStyle w:val="a3"/>
        <w:numPr>
          <w:ilvl w:val="2"/>
          <w:numId w:val="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услуги в системе образования;</w:t>
      </w:r>
    </w:p>
    <w:p w:rsidR="00D16A1B" w:rsidRPr="00AF0B8D" w:rsidRDefault="00D16A1B" w:rsidP="00D16A1B">
      <w:pPr>
        <w:pStyle w:val="a3"/>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rsidR="00D16A1B" w:rsidRPr="00AF0B8D" w:rsidRDefault="00D16A1B" w:rsidP="00D16A1B">
      <w:pPr>
        <w:pStyle w:val="HTML"/>
        <w:numPr>
          <w:ilvl w:val="1"/>
          <w:numId w:val="3"/>
        </w:numPr>
        <w:tabs>
          <w:tab w:val="clear" w:pos="916"/>
          <w:tab w:val="left" w:pos="567"/>
        </w:tabs>
        <w:ind w:left="0" w:firstLine="709"/>
        <w:jc w:val="both"/>
        <w:rPr>
          <w:rFonts w:ascii="Times New Roman" w:hAnsi="Times New Roman"/>
          <w:sz w:val="25"/>
          <w:szCs w:val="25"/>
        </w:rPr>
      </w:pPr>
      <w:r w:rsidRPr="00AF0B8D">
        <w:rPr>
          <w:rFonts w:ascii="Times New Roman" w:hAnsi="Times New Roman"/>
          <w:sz w:val="25"/>
          <w:szCs w:val="25"/>
        </w:rPr>
        <w:t xml:space="preserve">Поддержка не может оказываться в отношении Получателей субсидии, определенных </w:t>
      </w:r>
      <w:hyperlink r:id="rId7" w:history="1">
        <w:r w:rsidRPr="00AF0B8D">
          <w:rPr>
            <w:rFonts w:ascii="Times New Roman" w:hAnsi="Times New Roman"/>
            <w:sz w:val="25"/>
            <w:szCs w:val="25"/>
          </w:rPr>
          <w:t>частями 3</w:t>
        </w:r>
      </w:hyperlink>
      <w:r w:rsidRPr="00AF0B8D">
        <w:rPr>
          <w:rFonts w:ascii="Times New Roman" w:hAnsi="Times New Roman"/>
          <w:sz w:val="25"/>
          <w:szCs w:val="25"/>
        </w:rPr>
        <w:t xml:space="preserve"> и </w:t>
      </w:r>
      <w:hyperlink r:id="rId8" w:history="1">
        <w:r w:rsidRPr="00AF0B8D">
          <w:rPr>
            <w:rFonts w:ascii="Times New Roman" w:hAnsi="Times New Roman"/>
            <w:sz w:val="25"/>
            <w:szCs w:val="25"/>
          </w:rPr>
          <w:t>4 статьи 14</w:t>
        </w:r>
      </w:hyperlink>
      <w:r w:rsidRPr="00AF0B8D">
        <w:rPr>
          <w:rFonts w:ascii="Times New Roman" w:hAnsi="Times New Roman"/>
          <w:sz w:val="25"/>
          <w:szCs w:val="25"/>
        </w:rPr>
        <w:t xml:space="preserve"> Федерального закона № 209-ФЗ.</w:t>
      </w:r>
    </w:p>
    <w:p w:rsidR="00D16A1B" w:rsidRPr="00AF0B8D" w:rsidRDefault="00D16A1B" w:rsidP="00D16A1B">
      <w:pPr>
        <w:pStyle w:val="a3"/>
        <w:numPr>
          <w:ilvl w:val="1"/>
          <w:numId w:val="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Получателям субсидии на следующие виды расходов:</w:t>
      </w:r>
    </w:p>
    <w:p w:rsidR="00D16A1B" w:rsidRPr="00AF0B8D" w:rsidRDefault="00D16A1B" w:rsidP="00D16A1B">
      <w:pPr>
        <w:pStyle w:val="a3"/>
        <w:numPr>
          <w:ilvl w:val="0"/>
          <w:numId w:val="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
    <w:p w:rsidR="00D16A1B" w:rsidRPr="00AF0B8D" w:rsidRDefault="00D16A1B" w:rsidP="00D16A1B">
      <w:pPr>
        <w:pStyle w:val="a3"/>
        <w:numPr>
          <w:ilvl w:val="0"/>
          <w:numId w:val="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строительных материалов для строительства и ремонта помещений (за исключением зданий (помещений) офисного назначения);</w:t>
      </w:r>
    </w:p>
    <w:p w:rsidR="00D16A1B" w:rsidRPr="00AF0B8D" w:rsidRDefault="00D16A1B" w:rsidP="00D16A1B">
      <w:pPr>
        <w:pStyle w:val="a3"/>
        <w:numPr>
          <w:ilvl w:val="0"/>
          <w:numId w:val="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(или) установка пожарно-охранной сигнализации;</w:t>
      </w:r>
    </w:p>
    <w:p w:rsidR="00D16A1B" w:rsidRPr="00AF0B8D" w:rsidRDefault="00D16A1B" w:rsidP="00D16A1B">
      <w:pPr>
        <w:pStyle w:val="a3"/>
        <w:widowControl w:val="0"/>
        <w:numPr>
          <w:ilvl w:val="0"/>
          <w:numId w:val="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оплата услуг по сопровождению программного обеспечения;</w:t>
      </w:r>
    </w:p>
    <w:p w:rsidR="00D16A1B" w:rsidRPr="00AF0B8D" w:rsidRDefault="00D16A1B" w:rsidP="00D16A1B">
      <w:pPr>
        <w:pStyle w:val="a3"/>
        <w:widowControl w:val="0"/>
        <w:numPr>
          <w:ilvl w:val="0"/>
          <w:numId w:val="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D16A1B" w:rsidRPr="00AF0B8D" w:rsidRDefault="00D16A1B" w:rsidP="00D16A1B">
      <w:pPr>
        <w:pStyle w:val="a3"/>
        <w:widowControl w:val="0"/>
        <w:numPr>
          <w:ilvl w:val="0"/>
          <w:numId w:val="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аренда помещений для осуществления бытовых услуг по следующим направлениям: фотоуслуги,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D16A1B" w:rsidRPr="00AF0B8D" w:rsidRDefault="00D16A1B" w:rsidP="00D16A1B">
      <w:pPr>
        <w:pStyle w:val="a3"/>
        <w:widowControl w:val="0"/>
        <w:numPr>
          <w:ilvl w:val="1"/>
          <w:numId w:val="3"/>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AF0B8D">
        <w:rPr>
          <w:rFonts w:ascii="Times New Roman" w:hAnsi="Times New Roman"/>
          <w:bCs/>
          <w:color w:val="000000"/>
          <w:sz w:val="25"/>
          <w:szCs w:val="25"/>
        </w:rPr>
        <w:t>http://kojgorodok.ru</w:t>
      </w:r>
      <w:r w:rsidRPr="00AF0B8D">
        <w:rPr>
          <w:rFonts w:ascii="Times New Roman" w:hAnsi="Times New Roman"/>
          <w:b/>
          <w:bCs/>
          <w:color w:val="000000"/>
          <w:sz w:val="25"/>
          <w:szCs w:val="25"/>
        </w:rPr>
        <w:t>/  </w:t>
      </w:r>
      <w:r w:rsidRPr="00AF0B8D">
        <w:rPr>
          <w:rFonts w:ascii="Times New Roman" w:hAnsi="Times New Roman"/>
          <w:sz w:val="25"/>
          <w:szCs w:val="25"/>
        </w:rPr>
        <w:t xml:space="preserve"> в течение 5 рабочих дней со дня их принятия.</w:t>
      </w:r>
    </w:p>
    <w:p w:rsidR="00D16A1B" w:rsidRPr="00AF0B8D" w:rsidRDefault="00D16A1B" w:rsidP="00D16A1B">
      <w:pPr>
        <w:pStyle w:val="a3"/>
        <w:widowControl w:val="0"/>
        <w:autoSpaceDE w:val="0"/>
        <w:autoSpaceDN w:val="0"/>
        <w:adjustRightInd w:val="0"/>
        <w:spacing w:line="240" w:lineRule="auto"/>
        <w:ind w:left="709"/>
        <w:jc w:val="both"/>
        <w:outlineLvl w:val="1"/>
        <w:rPr>
          <w:rFonts w:ascii="Times New Roman" w:hAnsi="Times New Roman"/>
          <w:sz w:val="25"/>
          <w:szCs w:val="25"/>
        </w:rPr>
      </w:pPr>
    </w:p>
    <w:p w:rsidR="00D16A1B" w:rsidRDefault="00D16A1B" w:rsidP="00D16A1B">
      <w:pPr>
        <w:pStyle w:val="HTML"/>
        <w:numPr>
          <w:ilvl w:val="0"/>
          <w:numId w:val="3"/>
        </w:numPr>
        <w:ind w:left="0" w:firstLine="709"/>
        <w:jc w:val="center"/>
        <w:outlineLvl w:val="1"/>
        <w:rPr>
          <w:rFonts w:ascii="Times New Roman" w:hAnsi="Times New Roman"/>
          <w:b/>
          <w:sz w:val="25"/>
          <w:szCs w:val="25"/>
        </w:rPr>
      </w:pPr>
      <w:bookmarkStart w:id="5" w:name="_Toc507586290"/>
      <w:r w:rsidRPr="00C52E5D">
        <w:rPr>
          <w:rFonts w:ascii="Times New Roman" w:hAnsi="Times New Roman"/>
          <w:b/>
          <w:sz w:val="25"/>
          <w:szCs w:val="25"/>
        </w:rPr>
        <w:t>УСЛОВИЯ И ПОРЯДОК ПРЕДОСТАВЛЕНИЯ СУБСИДИИ</w:t>
      </w:r>
      <w:bookmarkEnd w:id="5"/>
    </w:p>
    <w:p w:rsidR="00D16A1B" w:rsidRPr="00C52E5D" w:rsidRDefault="00D16A1B" w:rsidP="00D16A1B">
      <w:pPr>
        <w:pStyle w:val="HTML"/>
        <w:ind w:left="709"/>
        <w:outlineLvl w:val="1"/>
        <w:rPr>
          <w:rFonts w:ascii="Times New Roman" w:hAnsi="Times New Roman"/>
          <w:b/>
          <w:sz w:val="25"/>
          <w:szCs w:val="25"/>
        </w:rPr>
      </w:pPr>
    </w:p>
    <w:p w:rsidR="00D16A1B" w:rsidRPr="00AF0B8D" w:rsidRDefault="00D16A1B" w:rsidP="00D16A1B">
      <w:pPr>
        <w:pStyle w:val="a3"/>
        <w:numPr>
          <w:ilvl w:val="0"/>
          <w:numId w:val="7"/>
        </w:numPr>
        <w:spacing w:line="240" w:lineRule="auto"/>
        <w:ind w:left="0" w:firstLine="709"/>
        <w:jc w:val="both"/>
        <w:rPr>
          <w:rFonts w:ascii="Times New Roman" w:hAnsi="Times New Roman"/>
          <w:vanish/>
          <w:sz w:val="25"/>
          <w:szCs w:val="25"/>
        </w:rPr>
      </w:pPr>
    </w:p>
    <w:p w:rsidR="00D16A1B" w:rsidRPr="00AF0B8D" w:rsidRDefault="00D16A1B" w:rsidP="00D16A1B">
      <w:pPr>
        <w:pStyle w:val="a3"/>
        <w:numPr>
          <w:ilvl w:val="0"/>
          <w:numId w:val="7"/>
        </w:numPr>
        <w:spacing w:line="240" w:lineRule="auto"/>
        <w:ind w:left="0" w:firstLine="709"/>
        <w:jc w:val="both"/>
        <w:rPr>
          <w:rFonts w:ascii="Times New Roman" w:hAnsi="Times New Roman"/>
          <w:vanish/>
          <w:sz w:val="25"/>
          <w:szCs w:val="25"/>
        </w:rPr>
      </w:pPr>
    </w:p>
    <w:p w:rsidR="00D16A1B" w:rsidRPr="00AF0B8D" w:rsidRDefault="00D16A1B" w:rsidP="00D16A1B">
      <w:pPr>
        <w:pStyle w:val="a3"/>
        <w:numPr>
          <w:ilvl w:val="1"/>
          <w:numId w:val="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Для получения субсидии необходимы следующие документы:</w:t>
      </w:r>
    </w:p>
    <w:p w:rsidR="00D16A1B" w:rsidRPr="00AF0B8D" w:rsidRDefault="00D16A1B" w:rsidP="00D16A1B">
      <w:pPr>
        <w:pStyle w:val="a3"/>
        <w:numPr>
          <w:ilvl w:val="2"/>
          <w:numId w:val="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заявка на получение субсидии по форме, согласно приложения 3 к Муниципальной программе «Развитие экономики в МО МР «Койгородский»;</w:t>
      </w:r>
    </w:p>
    <w:p w:rsidR="00D16A1B" w:rsidRPr="00AF0B8D" w:rsidRDefault="00D16A1B" w:rsidP="00D16A1B">
      <w:pPr>
        <w:pStyle w:val="a3"/>
        <w:numPr>
          <w:ilvl w:val="2"/>
          <w:numId w:val="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D16A1B" w:rsidRPr="00AF0B8D" w:rsidRDefault="00D16A1B" w:rsidP="00D16A1B">
      <w:pPr>
        <w:pStyle w:val="a3"/>
        <w:numPr>
          <w:ilvl w:val="2"/>
          <w:numId w:val="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D16A1B" w:rsidRPr="00AF0B8D" w:rsidRDefault="00D16A1B" w:rsidP="00D16A1B">
      <w:pPr>
        <w:pStyle w:val="a3"/>
        <w:numPr>
          <w:ilvl w:val="2"/>
          <w:numId w:val="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D16A1B" w:rsidRPr="00AF0B8D" w:rsidRDefault="00D16A1B" w:rsidP="00D16A1B">
      <w:pPr>
        <w:pStyle w:val="a3"/>
        <w:spacing w:after="0" w:line="240" w:lineRule="auto"/>
        <w:ind w:left="0" w:firstLine="142"/>
        <w:jc w:val="both"/>
        <w:rPr>
          <w:rFonts w:ascii="Times New Roman" w:hAnsi="Times New Roman"/>
          <w:sz w:val="25"/>
          <w:szCs w:val="25"/>
          <w:highlight w:val="yellow"/>
        </w:rPr>
      </w:pPr>
      <w:r w:rsidRPr="00AF0B8D">
        <w:rPr>
          <w:rFonts w:ascii="Times New Roman" w:hAnsi="Times New Roman"/>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D16A1B" w:rsidRPr="00AF0B8D" w:rsidRDefault="00D16A1B" w:rsidP="00D16A1B">
      <w:pPr>
        <w:pStyle w:val="a3"/>
        <w:numPr>
          <w:ilvl w:val="2"/>
          <w:numId w:val="1"/>
        </w:numPr>
        <w:spacing w:after="0" w:line="240" w:lineRule="auto"/>
        <w:ind w:left="1134" w:hanging="425"/>
        <w:jc w:val="both"/>
        <w:rPr>
          <w:rFonts w:ascii="Times New Roman" w:hAnsi="Times New Roman"/>
          <w:sz w:val="25"/>
          <w:szCs w:val="25"/>
        </w:rPr>
      </w:pPr>
      <w:r w:rsidRPr="00AF0B8D">
        <w:rPr>
          <w:rFonts w:ascii="Times New Roman" w:hAnsi="Times New Roman"/>
          <w:sz w:val="25"/>
          <w:szCs w:val="25"/>
        </w:rPr>
        <w:t>копии документов, подтверждающие стоимость расходов:</w:t>
      </w:r>
    </w:p>
    <w:p w:rsidR="00D16A1B" w:rsidRPr="00AF0B8D" w:rsidRDefault="00D16A1B" w:rsidP="00D16A1B">
      <w:pPr>
        <w:ind w:firstLine="993"/>
        <w:jc w:val="both"/>
        <w:rPr>
          <w:sz w:val="25"/>
          <w:szCs w:val="25"/>
        </w:rPr>
      </w:pPr>
      <w:r w:rsidRPr="00AF0B8D">
        <w:rPr>
          <w:sz w:val="25"/>
          <w:szCs w:val="25"/>
        </w:rPr>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1.8. настоящего Порядка, заверенные Получателем субсидии.</w:t>
      </w:r>
    </w:p>
    <w:p w:rsidR="00D16A1B" w:rsidRPr="00AF0B8D" w:rsidRDefault="00D16A1B" w:rsidP="00D16A1B">
      <w:pPr>
        <w:pStyle w:val="a3"/>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
    <w:p w:rsidR="00D16A1B" w:rsidRPr="00AF0B8D" w:rsidRDefault="00D16A1B" w:rsidP="00D16A1B">
      <w:pPr>
        <w:pStyle w:val="a3"/>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Документы, указанные в подпунктах 1,2,3,4,6 настоящего пункта представляются Получателями субсидии в сроки, установленные Главным распорядителем, самостоятельно.</w:t>
      </w:r>
    </w:p>
    <w:p w:rsidR="00D16A1B" w:rsidRPr="00AF0B8D" w:rsidRDefault="00D16A1B" w:rsidP="00D16A1B">
      <w:pPr>
        <w:pStyle w:val="a3"/>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w:t>
      </w:r>
      <w:r w:rsidRPr="00AF0B8D">
        <w:rPr>
          <w:rFonts w:ascii="Times New Roman" w:hAnsi="Times New Roman"/>
          <w:sz w:val="25"/>
          <w:szCs w:val="25"/>
        </w:rPr>
        <w:lastRenderedPageBreak/>
        <w:t>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D16A1B" w:rsidRPr="00AF0B8D" w:rsidRDefault="00D16A1B" w:rsidP="00D16A1B">
      <w:pPr>
        <w:pStyle w:val="a3"/>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документе, указанном в подпункте 5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D16A1B" w:rsidRPr="00AF0B8D" w:rsidRDefault="00D16A1B" w:rsidP="00D16A1B">
      <w:pPr>
        <w:ind w:firstLine="709"/>
        <w:jc w:val="both"/>
        <w:rPr>
          <w:sz w:val="25"/>
          <w:szCs w:val="25"/>
        </w:rPr>
      </w:pPr>
    </w:p>
    <w:p w:rsidR="00D16A1B" w:rsidRPr="00AF0B8D" w:rsidRDefault="00D16A1B" w:rsidP="00D16A1B">
      <w:pPr>
        <w:ind w:firstLine="709"/>
        <w:jc w:val="center"/>
        <w:rPr>
          <w:sz w:val="25"/>
          <w:szCs w:val="25"/>
          <w:u w:val="single"/>
        </w:rPr>
      </w:pPr>
      <w:r w:rsidRPr="00AF0B8D">
        <w:rPr>
          <w:sz w:val="25"/>
          <w:szCs w:val="25"/>
          <w:u w:val="single"/>
        </w:rPr>
        <w:t>Порядок и сроки рассмотрения документов</w:t>
      </w:r>
    </w:p>
    <w:p w:rsidR="00D16A1B" w:rsidRPr="00AF0B8D" w:rsidRDefault="00D16A1B" w:rsidP="00D16A1B">
      <w:pPr>
        <w:pStyle w:val="a3"/>
        <w:numPr>
          <w:ilvl w:val="1"/>
          <w:numId w:val="3"/>
        </w:numPr>
        <w:spacing w:after="0" w:line="240" w:lineRule="auto"/>
        <w:ind w:left="0" w:firstLine="709"/>
        <w:jc w:val="both"/>
        <w:rPr>
          <w:rFonts w:ascii="Times New Roman" w:hAnsi="Times New Roman"/>
          <w:vanish/>
          <w:sz w:val="25"/>
          <w:szCs w:val="25"/>
        </w:rPr>
      </w:pPr>
    </w:p>
    <w:p w:rsidR="00D16A1B" w:rsidRPr="00AF0B8D" w:rsidRDefault="00D16A1B" w:rsidP="00D16A1B">
      <w:pPr>
        <w:pStyle w:val="a3"/>
        <w:numPr>
          <w:ilvl w:val="1"/>
          <w:numId w:val="3"/>
        </w:numPr>
        <w:spacing w:after="0" w:line="240" w:lineRule="auto"/>
        <w:jc w:val="both"/>
        <w:rPr>
          <w:rFonts w:ascii="Times New Roman" w:hAnsi="Times New Roman"/>
          <w:sz w:val="25"/>
          <w:szCs w:val="25"/>
        </w:rPr>
      </w:pPr>
      <w:r w:rsidRPr="00AF0B8D">
        <w:rPr>
          <w:rFonts w:ascii="Times New Roman" w:hAnsi="Times New Roman"/>
          <w:sz w:val="25"/>
          <w:szCs w:val="25"/>
        </w:rPr>
        <w:t xml:space="preserve">Главный распорядитель: </w:t>
      </w:r>
    </w:p>
    <w:p w:rsidR="00D16A1B" w:rsidRPr="00AF0B8D" w:rsidRDefault="00D16A1B" w:rsidP="00D16A1B">
      <w:pPr>
        <w:pStyle w:val="a3"/>
        <w:numPr>
          <w:ilvl w:val="0"/>
          <w:numId w:val="12"/>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D16A1B" w:rsidRPr="00AF0B8D" w:rsidRDefault="00D16A1B" w:rsidP="00D16A1B">
      <w:pPr>
        <w:pStyle w:val="a3"/>
        <w:numPr>
          <w:ilvl w:val="0"/>
          <w:numId w:val="12"/>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D16A1B" w:rsidRPr="00AF0B8D" w:rsidRDefault="00D16A1B" w:rsidP="00D16A1B">
      <w:pPr>
        <w:pStyle w:val="a3"/>
        <w:numPr>
          <w:ilvl w:val="0"/>
          <w:numId w:val="12"/>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D16A1B" w:rsidRPr="00AF0B8D" w:rsidRDefault="00D16A1B" w:rsidP="00D16A1B">
      <w:pPr>
        <w:pStyle w:val="a3"/>
        <w:numPr>
          <w:ilvl w:val="0"/>
          <w:numId w:val="12"/>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D16A1B" w:rsidRPr="00AF0B8D" w:rsidRDefault="00D16A1B" w:rsidP="00D16A1B">
      <w:pPr>
        <w:pStyle w:val="a3"/>
        <w:numPr>
          <w:ilvl w:val="1"/>
          <w:numId w:val="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D16A1B" w:rsidRPr="00AF0B8D" w:rsidRDefault="00D16A1B" w:rsidP="00D16A1B">
      <w:pPr>
        <w:ind w:firstLine="709"/>
        <w:jc w:val="both"/>
        <w:rPr>
          <w:sz w:val="25"/>
          <w:szCs w:val="25"/>
          <w:u w:val="single"/>
        </w:rPr>
      </w:pPr>
      <w:r w:rsidRPr="00AF0B8D">
        <w:rPr>
          <w:sz w:val="25"/>
          <w:szCs w:val="25"/>
        </w:rPr>
        <w:t>2.4. Комиссия рассматривает указанные документы и осуществляет оценку соответствия субъекта МП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D16A1B" w:rsidRPr="00AF0B8D" w:rsidRDefault="00D16A1B" w:rsidP="00D16A1B">
      <w:pPr>
        <w:pStyle w:val="a3"/>
        <w:numPr>
          <w:ilvl w:val="1"/>
          <w:numId w:val="13"/>
        </w:numPr>
        <w:spacing w:line="240" w:lineRule="auto"/>
        <w:ind w:left="0" w:firstLine="709"/>
        <w:jc w:val="both"/>
        <w:rPr>
          <w:rFonts w:ascii="Times New Roman" w:hAnsi="Times New Roman"/>
          <w:sz w:val="25"/>
          <w:szCs w:val="25"/>
        </w:rPr>
      </w:pPr>
      <w:r w:rsidRPr="00AF0B8D">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D16A1B" w:rsidRPr="00AF0B8D" w:rsidRDefault="00D16A1B" w:rsidP="00D16A1B">
      <w:pPr>
        <w:pStyle w:val="a3"/>
        <w:numPr>
          <w:ilvl w:val="1"/>
          <w:numId w:val="13"/>
        </w:numPr>
        <w:spacing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списка Получателей субсидии с указанием предельных объемов финансирования по каждому Получателю субсидии в отдельности.</w:t>
      </w:r>
    </w:p>
    <w:p w:rsidR="00D16A1B" w:rsidRPr="00AF0B8D" w:rsidRDefault="00D16A1B" w:rsidP="00D16A1B">
      <w:pPr>
        <w:pStyle w:val="a3"/>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Распоряжение администрации МР «Койгородский» является основанием для оказания финансовой поддержки.</w:t>
      </w:r>
    </w:p>
    <w:p w:rsidR="00D16A1B" w:rsidRPr="00AF0B8D" w:rsidRDefault="00D16A1B" w:rsidP="00D16A1B">
      <w:pPr>
        <w:pStyle w:val="a3"/>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Главный распорядитель в течение 5 рабочих дней от даты оформления распоряжения направляет соглашения о предоставлении субсидии Получателям </w:t>
      </w:r>
      <w:r w:rsidRPr="00AF0B8D">
        <w:rPr>
          <w:rFonts w:ascii="Times New Roman" w:hAnsi="Times New Roman"/>
          <w:sz w:val="25"/>
          <w:szCs w:val="25"/>
        </w:rPr>
        <w:lastRenderedPageBreak/>
        <w:t>субсидии, в отношении которых принято положительное решение о предоставлении субсидии.</w:t>
      </w:r>
    </w:p>
    <w:p w:rsidR="00D16A1B" w:rsidRPr="00AF0B8D" w:rsidRDefault="00D16A1B" w:rsidP="00D16A1B">
      <w:pPr>
        <w:jc w:val="both"/>
        <w:rPr>
          <w:sz w:val="25"/>
          <w:szCs w:val="25"/>
        </w:rPr>
      </w:pPr>
    </w:p>
    <w:p w:rsidR="00D16A1B" w:rsidRPr="00AF0B8D" w:rsidRDefault="00D16A1B" w:rsidP="00D16A1B">
      <w:pPr>
        <w:ind w:firstLine="567"/>
        <w:contextualSpacing/>
        <w:jc w:val="both"/>
        <w:rPr>
          <w:sz w:val="25"/>
          <w:szCs w:val="25"/>
        </w:rPr>
      </w:pPr>
    </w:p>
    <w:p w:rsidR="00D16A1B" w:rsidRPr="00AF0B8D" w:rsidRDefault="00D16A1B" w:rsidP="00D16A1B">
      <w:pPr>
        <w:contextualSpacing/>
        <w:jc w:val="center"/>
        <w:rPr>
          <w:sz w:val="25"/>
          <w:szCs w:val="25"/>
          <w:u w:val="single"/>
        </w:rPr>
      </w:pPr>
      <w:r w:rsidRPr="00AF0B8D">
        <w:rPr>
          <w:sz w:val="25"/>
          <w:szCs w:val="25"/>
          <w:u w:val="single"/>
        </w:rPr>
        <w:t>Основания для отказа получателю субсидии в предоставлении субсидии</w:t>
      </w:r>
    </w:p>
    <w:p w:rsidR="00D16A1B" w:rsidRPr="00AF0B8D" w:rsidRDefault="00D16A1B" w:rsidP="00D16A1B">
      <w:pPr>
        <w:pStyle w:val="a3"/>
        <w:numPr>
          <w:ilvl w:val="1"/>
          <w:numId w:val="13"/>
        </w:numPr>
        <w:spacing w:after="0" w:line="240" w:lineRule="auto"/>
        <w:ind w:left="142" w:firstLine="567"/>
        <w:jc w:val="both"/>
        <w:rPr>
          <w:rFonts w:ascii="Times New Roman" w:hAnsi="Times New Roman"/>
          <w:sz w:val="25"/>
          <w:szCs w:val="25"/>
        </w:rPr>
      </w:pPr>
      <w:r w:rsidRPr="00AF0B8D">
        <w:rPr>
          <w:rFonts w:ascii="Times New Roman" w:hAnsi="Times New Roman"/>
          <w:sz w:val="25"/>
          <w:szCs w:val="25"/>
        </w:rPr>
        <w:t>Основаниями для отказа в предоставлении субсидии Получателям субсидии являются:</w:t>
      </w:r>
    </w:p>
    <w:p w:rsidR="00D16A1B" w:rsidRPr="00AF0B8D" w:rsidRDefault="00D16A1B" w:rsidP="00D16A1B">
      <w:pPr>
        <w:pStyle w:val="ConsPlusNormal"/>
        <w:numPr>
          <w:ilvl w:val="0"/>
          <w:numId w:val="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не в полном объеме указанных документов;</w:t>
      </w:r>
    </w:p>
    <w:p w:rsidR="00D16A1B" w:rsidRPr="00AF0B8D" w:rsidRDefault="00D16A1B" w:rsidP="00D16A1B">
      <w:pPr>
        <w:pStyle w:val="ConsPlusNormal"/>
        <w:numPr>
          <w:ilvl w:val="0"/>
          <w:numId w:val="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D16A1B" w:rsidRPr="00AF0B8D" w:rsidRDefault="00D16A1B" w:rsidP="00D16A1B">
      <w:pPr>
        <w:pStyle w:val="ConsPlusNormal"/>
        <w:numPr>
          <w:ilvl w:val="0"/>
          <w:numId w:val="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D16A1B" w:rsidRPr="00AF0B8D" w:rsidRDefault="00D16A1B" w:rsidP="00D16A1B">
      <w:pPr>
        <w:pStyle w:val="ConsPlusNormal"/>
        <w:numPr>
          <w:ilvl w:val="0"/>
          <w:numId w:val="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16A1B" w:rsidRPr="00AF0B8D" w:rsidRDefault="00D16A1B" w:rsidP="00D16A1B">
      <w:pPr>
        <w:pStyle w:val="ConsPlusNormal"/>
        <w:numPr>
          <w:ilvl w:val="0"/>
          <w:numId w:val="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16A1B" w:rsidRPr="00AF0B8D" w:rsidRDefault="00D16A1B" w:rsidP="00D16A1B">
      <w:pPr>
        <w:pStyle w:val="a3"/>
        <w:numPr>
          <w:ilvl w:val="0"/>
          <w:numId w:val="8"/>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отсутствие лимитов бюджетных обязательств на предоставление субсидии.</w:t>
      </w:r>
    </w:p>
    <w:p w:rsidR="00D16A1B" w:rsidRPr="00AF0B8D" w:rsidRDefault="00D16A1B" w:rsidP="00D16A1B">
      <w:pPr>
        <w:pStyle w:val="ConsPlusNormal"/>
        <w:numPr>
          <w:ilvl w:val="1"/>
          <w:numId w:val="13"/>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16A1B" w:rsidRPr="00AF0B8D" w:rsidRDefault="00D16A1B" w:rsidP="00D16A1B">
      <w:pPr>
        <w:pStyle w:val="ConsPlusNormal"/>
        <w:ind w:firstLine="709"/>
        <w:jc w:val="both"/>
        <w:rPr>
          <w:rFonts w:ascii="Times New Roman" w:hAnsi="Times New Roman" w:cs="Times New Roman"/>
          <w:sz w:val="25"/>
          <w:szCs w:val="25"/>
        </w:rPr>
      </w:pPr>
    </w:p>
    <w:p w:rsidR="00D16A1B" w:rsidRPr="00AF0B8D" w:rsidRDefault="00D16A1B" w:rsidP="00D16A1B">
      <w:pPr>
        <w:ind w:firstLine="567"/>
        <w:contextualSpacing/>
        <w:jc w:val="center"/>
        <w:rPr>
          <w:sz w:val="25"/>
          <w:szCs w:val="25"/>
          <w:u w:val="single"/>
        </w:rPr>
      </w:pPr>
      <w:r w:rsidRPr="00AF0B8D">
        <w:rPr>
          <w:sz w:val="25"/>
          <w:szCs w:val="25"/>
          <w:u w:val="single"/>
        </w:rPr>
        <w:t>Размер субсидии и порядок расчета размера субсидии</w:t>
      </w:r>
    </w:p>
    <w:p w:rsidR="00D16A1B" w:rsidRPr="00AF0B8D" w:rsidRDefault="00D16A1B" w:rsidP="00D16A1B">
      <w:pPr>
        <w:pStyle w:val="a3"/>
        <w:numPr>
          <w:ilvl w:val="1"/>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субъектам малого предпринимательства на развитие бизнеса в размере 75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D16A1B" w:rsidRPr="00AF0B8D" w:rsidRDefault="00D16A1B" w:rsidP="00D16A1B">
      <w:pPr>
        <w:pStyle w:val="a3"/>
        <w:numPr>
          <w:ilvl w:val="0"/>
          <w:numId w:val="9"/>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представленных документов, подтверждающих понесенные расходы, указанные в пункте 1.8</w:t>
      </w:r>
      <w:r>
        <w:rPr>
          <w:rFonts w:ascii="Times New Roman" w:hAnsi="Times New Roman"/>
          <w:sz w:val="25"/>
          <w:szCs w:val="25"/>
        </w:rPr>
        <w:t xml:space="preserve"> </w:t>
      </w:r>
      <w:r w:rsidRPr="00AF0B8D">
        <w:rPr>
          <w:rFonts w:ascii="Times New Roman" w:hAnsi="Times New Roman"/>
          <w:sz w:val="25"/>
          <w:szCs w:val="25"/>
        </w:rPr>
        <w:t>настоящего Порядка;</w:t>
      </w:r>
    </w:p>
    <w:p w:rsidR="00D16A1B" w:rsidRPr="00AF0B8D" w:rsidRDefault="00D16A1B" w:rsidP="00D16A1B">
      <w:pPr>
        <w:pStyle w:val="a3"/>
        <w:numPr>
          <w:ilvl w:val="1"/>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Получатель субсидии не имеют права на получение субсидий в случае, если представленный для субсидирования соглашение уже субсидируются в рамках других программ или мероприятий.</w:t>
      </w:r>
    </w:p>
    <w:p w:rsidR="00D16A1B" w:rsidRPr="00AF0B8D" w:rsidRDefault="00D16A1B" w:rsidP="00D16A1B">
      <w:pPr>
        <w:pStyle w:val="a3"/>
        <w:autoSpaceDE w:val="0"/>
        <w:autoSpaceDN w:val="0"/>
        <w:adjustRightInd w:val="0"/>
        <w:spacing w:after="0" w:line="240" w:lineRule="auto"/>
        <w:ind w:left="709"/>
        <w:jc w:val="both"/>
        <w:rPr>
          <w:rFonts w:ascii="Times New Roman" w:hAnsi="Times New Roman"/>
          <w:sz w:val="25"/>
          <w:szCs w:val="25"/>
        </w:rPr>
      </w:pPr>
    </w:p>
    <w:p w:rsidR="00D16A1B" w:rsidRPr="00AF0B8D" w:rsidRDefault="00D16A1B" w:rsidP="00D16A1B">
      <w:pPr>
        <w:autoSpaceDE w:val="0"/>
        <w:autoSpaceDN w:val="0"/>
        <w:adjustRightInd w:val="0"/>
        <w:ind w:firstLine="540"/>
        <w:jc w:val="center"/>
        <w:rPr>
          <w:sz w:val="25"/>
          <w:szCs w:val="25"/>
          <w:u w:val="single"/>
        </w:rPr>
      </w:pPr>
    </w:p>
    <w:p w:rsidR="00D16A1B" w:rsidRPr="00AF0B8D" w:rsidRDefault="00D16A1B" w:rsidP="00D16A1B">
      <w:pPr>
        <w:autoSpaceDE w:val="0"/>
        <w:autoSpaceDN w:val="0"/>
        <w:adjustRightInd w:val="0"/>
        <w:ind w:firstLine="540"/>
        <w:jc w:val="center"/>
        <w:rPr>
          <w:sz w:val="25"/>
          <w:szCs w:val="25"/>
          <w:u w:val="single"/>
        </w:rPr>
      </w:pPr>
      <w:r w:rsidRPr="00AF0B8D">
        <w:rPr>
          <w:sz w:val="25"/>
          <w:szCs w:val="25"/>
          <w:u w:val="single"/>
        </w:rPr>
        <w:t>Условия и порядок заключения соглашения</w:t>
      </w:r>
    </w:p>
    <w:p w:rsidR="00D16A1B" w:rsidRPr="00AF0B8D" w:rsidRDefault="00D16A1B" w:rsidP="00D16A1B">
      <w:pPr>
        <w:pStyle w:val="a3"/>
        <w:numPr>
          <w:ilvl w:val="1"/>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Обязательным условием для предоставления субсидии, включаемым в соглашение о предоставлении субсидии, является:</w:t>
      </w:r>
    </w:p>
    <w:p w:rsidR="00D16A1B" w:rsidRPr="00AF0B8D" w:rsidRDefault="00D16A1B" w:rsidP="00D16A1B">
      <w:pPr>
        <w:pStyle w:val="a3"/>
        <w:numPr>
          <w:ilvl w:val="2"/>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lastRenderedPageBreak/>
        <w:t xml:space="preserve"> согласие Получателя субсидии на осуществление Главным распорядителем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D16A1B" w:rsidRPr="00AF0B8D" w:rsidRDefault="00D16A1B" w:rsidP="00D16A1B">
      <w:pPr>
        <w:pStyle w:val="a3"/>
        <w:numPr>
          <w:ilvl w:val="1"/>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Соглашением о предоставлении субсидий субъектам малого предпринимательства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D16A1B" w:rsidRPr="00AF0B8D" w:rsidRDefault="00D16A1B" w:rsidP="00D16A1B">
      <w:pPr>
        <w:pStyle w:val="a3"/>
        <w:numPr>
          <w:ilvl w:val="1"/>
          <w:numId w:val="15"/>
        </w:numPr>
        <w:autoSpaceDE w:val="0"/>
        <w:autoSpaceDN w:val="0"/>
        <w:adjustRightInd w:val="0"/>
        <w:spacing w:line="240" w:lineRule="auto"/>
        <w:ind w:left="142" w:firstLine="527"/>
        <w:jc w:val="both"/>
        <w:rPr>
          <w:rFonts w:ascii="Times New Roman" w:hAnsi="Times New Roman"/>
          <w:sz w:val="25"/>
          <w:szCs w:val="25"/>
        </w:rPr>
      </w:pPr>
      <w:r w:rsidRPr="00AF0B8D">
        <w:rPr>
          <w:rFonts w:ascii="Times New Roman" w:hAnsi="Times New Roman"/>
          <w:sz w:val="25"/>
          <w:szCs w:val="25"/>
        </w:rPr>
        <w:t xml:space="preserve"> Типовая форма соглашения (дополнительное соглашение) утверждается Финансовым управлением администрации МР «Койгородский».</w:t>
      </w:r>
    </w:p>
    <w:p w:rsidR="00D16A1B" w:rsidRPr="00AF0B8D" w:rsidRDefault="00D16A1B" w:rsidP="00D16A1B">
      <w:pPr>
        <w:ind w:firstLine="540"/>
        <w:jc w:val="both"/>
        <w:rPr>
          <w:color w:val="FF0000"/>
          <w:sz w:val="25"/>
          <w:szCs w:val="25"/>
        </w:rPr>
      </w:pPr>
    </w:p>
    <w:p w:rsidR="00D16A1B" w:rsidRPr="00AF0B8D" w:rsidRDefault="00D16A1B" w:rsidP="00D16A1B">
      <w:pPr>
        <w:ind w:firstLine="709"/>
        <w:contextualSpacing/>
        <w:jc w:val="center"/>
        <w:rPr>
          <w:sz w:val="25"/>
          <w:szCs w:val="25"/>
          <w:u w:val="single"/>
        </w:rPr>
      </w:pPr>
      <w:r w:rsidRPr="00AF0B8D">
        <w:rPr>
          <w:sz w:val="25"/>
          <w:szCs w:val="25"/>
          <w:u w:val="single"/>
        </w:rPr>
        <w:t>Требования, которым должны соответствовать получатели субсидии</w:t>
      </w:r>
    </w:p>
    <w:p w:rsidR="00D16A1B" w:rsidRPr="00AF0B8D" w:rsidRDefault="00D16A1B" w:rsidP="00D16A1B">
      <w:pPr>
        <w:pStyle w:val="a3"/>
        <w:numPr>
          <w:ilvl w:val="0"/>
          <w:numId w:val="2"/>
        </w:numPr>
        <w:spacing w:after="0" w:line="240" w:lineRule="auto"/>
        <w:jc w:val="both"/>
        <w:rPr>
          <w:rFonts w:ascii="Times New Roman" w:hAnsi="Times New Roman"/>
          <w:vanish/>
          <w:sz w:val="25"/>
          <w:szCs w:val="25"/>
        </w:rPr>
      </w:pPr>
    </w:p>
    <w:p w:rsidR="00D16A1B" w:rsidRPr="00AF0B8D" w:rsidRDefault="00D16A1B" w:rsidP="00D16A1B">
      <w:pPr>
        <w:pStyle w:val="a3"/>
        <w:numPr>
          <w:ilvl w:val="0"/>
          <w:numId w:val="2"/>
        </w:numPr>
        <w:spacing w:after="0" w:line="240" w:lineRule="auto"/>
        <w:jc w:val="both"/>
        <w:rPr>
          <w:rFonts w:ascii="Times New Roman" w:hAnsi="Times New Roman"/>
          <w:vanish/>
          <w:sz w:val="25"/>
          <w:szCs w:val="25"/>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2"/>
        </w:numPr>
        <w:rPr>
          <w:rFonts w:ascii="Times New Roman" w:hAnsi="Times New Roman"/>
          <w:vanish/>
        </w:rPr>
      </w:pPr>
    </w:p>
    <w:p w:rsidR="00D16A1B" w:rsidRPr="00AF0B8D" w:rsidRDefault="00D16A1B" w:rsidP="00D16A1B">
      <w:pPr>
        <w:pStyle w:val="a3"/>
        <w:numPr>
          <w:ilvl w:val="1"/>
          <w:numId w:val="14"/>
        </w:numPr>
        <w:spacing w:line="240" w:lineRule="auto"/>
        <w:ind w:left="0" w:firstLine="851"/>
        <w:jc w:val="both"/>
        <w:rPr>
          <w:rFonts w:ascii="Times New Roman" w:hAnsi="Times New Roman"/>
        </w:rPr>
      </w:pPr>
      <w:r w:rsidRPr="00AF0B8D">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r w:rsidRPr="00AF0B8D">
        <w:rPr>
          <w:rFonts w:ascii="Times New Roman" w:hAnsi="Times New Roman"/>
        </w:rPr>
        <w:t>:</w:t>
      </w:r>
    </w:p>
    <w:p w:rsidR="00D16A1B" w:rsidRPr="00AF0B8D" w:rsidRDefault="00D16A1B" w:rsidP="00D16A1B">
      <w:pPr>
        <w:pStyle w:val="a3"/>
        <w:numPr>
          <w:ilvl w:val="0"/>
          <w:numId w:val="11"/>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D16A1B" w:rsidRPr="00AF0B8D" w:rsidRDefault="00D16A1B" w:rsidP="00D16A1B">
      <w:pPr>
        <w:pStyle w:val="a3"/>
        <w:numPr>
          <w:ilvl w:val="0"/>
          <w:numId w:val="11"/>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просроченной задолженности по возврату в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 МР «Койгородский»;</w:t>
      </w:r>
    </w:p>
    <w:p w:rsidR="00D16A1B" w:rsidRPr="00AF0B8D" w:rsidRDefault="00D16A1B" w:rsidP="00D16A1B">
      <w:pPr>
        <w:pStyle w:val="a3"/>
        <w:numPr>
          <w:ilvl w:val="0"/>
          <w:numId w:val="11"/>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16A1B" w:rsidRPr="00AF0B8D" w:rsidRDefault="00D16A1B" w:rsidP="00D16A1B">
      <w:pPr>
        <w:pStyle w:val="a3"/>
        <w:numPr>
          <w:ilvl w:val="0"/>
          <w:numId w:val="11"/>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16A1B" w:rsidRPr="00AF0B8D" w:rsidRDefault="00D16A1B" w:rsidP="00D16A1B">
      <w:pPr>
        <w:pStyle w:val="a3"/>
        <w:numPr>
          <w:ilvl w:val="0"/>
          <w:numId w:val="11"/>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D16A1B" w:rsidRPr="00AF0B8D" w:rsidRDefault="00D16A1B" w:rsidP="00D16A1B">
      <w:pPr>
        <w:pStyle w:val="a3"/>
        <w:numPr>
          <w:ilvl w:val="0"/>
          <w:numId w:val="11"/>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задолженности по заработной плате перед наемными работниками;</w:t>
      </w:r>
    </w:p>
    <w:p w:rsidR="00D16A1B" w:rsidRPr="00AF0B8D" w:rsidRDefault="00D16A1B" w:rsidP="00D16A1B">
      <w:pPr>
        <w:pStyle w:val="a3"/>
        <w:spacing w:line="240" w:lineRule="auto"/>
        <w:ind w:left="1420"/>
        <w:rPr>
          <w:rFonts w:ascii="Times New Roman" w:hAnsi="Times New Roman"/>
          <w:sz w:val="25"/>
          <w:szCs w:val="25"/>
          <w:u w:val="single"/>
        </w:rPr>
      </w:pPr>
    </w:p>
    <w:p w:rsidR="00D16A1B" w:rsidRPr="00AF0B8D" w:rsidRDefault="00D16A1B" w:rsidP="00D16A1B">
      <w:pPr>
        <w:pStyle w:val="a3"/>
        <w:spacing w:line="240" w:lineRule="auto"/>
        <w:ind w:left="1420"/>
        <w:jc w:val="center"/>
        <w:rPr>
          <w:rFonts w:ascii="Times New Roman" w:hAnsi="Times New Roman"/>
          <w:sz w:val="25"/>
          <w:szCs w:val="25"/>
          <w:u w:val="single"/>
        </w:rPr>
      </w:pPr>
      <w:r w:rsidRPr="00AF0B8D">
        <w:rPr>
          <w:rFonts w:ascii="Times New Roman" w:hAnsi="Times New Roman"/>
          <w:sz w:val="25"/>
          <w:szCs w:val="25"/>
          <w:u w:val="single"/>
        </w:rPr>
        <w:t>Сроки перечисления субсидии</w:t>
      </w:r>
    </w:p>
    <w:p w:rsidR="00D16A1B" w:rsidRPr="00AF0B8D" w:rsidRDefault="00D16A1B" w:rsidP="00D16A1B">
      <w:pPr>
        <w:pStyle w:val="a3"/>
        <w:numPr>
          <w:ilvl w:val="0"/>
          <w:numId w:val="10"/>
        </w:numPr>
        <w:spacing w:line="240" w:lineRule="auto"/>
        <w:jc w:val="both"/>
        <w:rPr>
          <w:rFonts w:ascii="Times New Roman" w:hAnsi="Times New Roman"/>
          <w:vanish/>
          <w:sz w:val="25"/>
          <w:szCs w:val="25"/>
        </w:rPr>
      </w:pPr>
    </w:p>
    <w:p w:rsidR="00D16A1B" w:rsidRPr="00AF0B8D" w:rsidRDefault="00D16A1B" w:rsidP="00D16A1B">
      <w:pPr>
        <w:pStyle w:val="a3"/>
        <w:numPr>
          <w:ilvl w:val="0"/>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numPr>
          <w:ilvl w:val="1"/>
          <w:numId w:val="10"/>
        </w:numPr>
        <w:spacing w:line="240" w:lineRule="auto"/>
        <w:jc w:val="both"/>
        <w:rPr>
          <w:rFonts w:ascii="Times New Roman" w:hAnsi="Times New Roman"/>
          <w:vanish/>
          <w:sz w:val="25"/>
          <w:szCs w:val="25"/>
        </w:rPr>
      </w:pPr>
    </w:p>
    <w:p w:rsidR="00D16A1B" w:rsidRPr="00AF0B8D" w:rsidRDefault="00D16A1B" w:rsidP="00D16A1B">
      <w:pPr>
        <w:pStyle w:val="a3"/>
        <w:spacing w:after="0" w:line="240" w:lineRule="auto"/>
        <w:ind w:left="0" w:firstLine="567"/>
        <w:jc w:val="both"/>
        <w:rPr>
          <w:rFonts w:ascii="Times New Roman" w:hAnsi="Times New Roman"/>
          <w:sz w:val="25"/>
          <w:szCs w:val="25"/>
        </w:rPr>
      </w:pPr>
      <w:r w:rsidRPr="00AF0B8D">
        <w:rPr>
          <w:rFonts w:ascii="Times New Roman" w:hAnsi="Times New Roman"/>
          <w:sz w:val="25"/>
          <w:szCs w:val="25"/>
        </w:rPr>
        <w:t>2.15. 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D16A1B" w:rsidRPr="00AD3242" w:rsidRDefault="00D16A1B" w:rsidP="00D16A1B">
      <w:pPr>
        <w:tabs>
          <w:tab w:val="left" w:pos="960"/>
        </w:tabs>
        <w:ind w:firstLine="567"/>
        <w:jc w:val="both"/>
        <w:rPr>
          <w:sz w:val="25"/>
          <w:szCs w:val="25"/>
        </w:rPr>
      </w:pPr>
      <w:r>
        <w:rPr>
          <w:sz w:val="25"/>
          <w:szCs w:val="25"/>
        </w:rPr>
        <w:t>2.16.</w:t>
      </w:r>
      <w:r w:rsidRPr="00AD3242">
        <w:rPr>
          <w:sz w:val="25"/>
          <w:szCs w:val="25"/>
        </w:rPr>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w:t>
      </w:r>
      <w:r w:rsidRPr="00AD3242">
        <w:rPr>
          <w:sz w:val="25"/>
          <w:szCs w:val="25"/>
        </w:rPr>
        <w:lastRenderedPageBreak/>
        <w:t>«Койгородский» в пределах лимитов бюджетных обязательств, предусмотренных на реализацию Программы.</w:t>
      </w:r>
    </w:p>
    <w:p w:rsidR="00D16A1B" w:rsidRPr="00890D46" w:rsidRDefault="00D16A1B" w:rsidP="00D16A1B">
      <w:pPr>
        <w:ind w:firstLine="540"/>
        <w:jc w:val="center"/>
        <w:rPr>
          <w:bCs/>
          <w:sz w:val="25"/>
          <w:szCs w:val="25"/>
        </w:rPr>
      </w:pPr>
    </w:p>
    <w:p w:rsidR="00D16A1B" w:rsidRPr="00AF0B8D" w:rsidRDefault="00D16A1B" w:rsidP="00D16A1B">
      <w:pPr>
        <w:pStyle w:val="2"/>
        <w:jc w:val="center"/>
        <w:rPr>
          <w:rFonts w:ascii="Times New Roman" w:hAnsi="Times New Roman"/>
          <w:i w:val="0"/>
          <w:szCs w:val="25"/>
        </w:rPr>
      </w:pPr>
      <w:bookmarkStart w:id="6" w:name="_Toc507586291"/>
      <w:r w:rsidRPr="00AF0B8D">
        <w:rPr>
          <w:rFonts w:ascii="Times New Roman" w:hAnsi="Times New Roman"/>
          <w:i w:val="0"/>
          <w:szCs w:val="25"/>
        </w:rPr>
        <w:t>3. ТРЕБОВАНИЯ К ОТЧЕТНОСТИ</w:t>
      </w:r>
      <w:bookmarkEnd w:id="6"/>
    </w:p>
    <w:p w:rsidR="00D16A1B" w:rsidRPr="00890D46" w:rsidRDefault="00D16A1B" w:rsidP="00D16A1B">
      <w:pPr>
        <w:ind w:firstLine="540"/>
        <w:jc w:val="both"/>
        <w:rPr>
          <w:color w:val="FF0000"/>
          <w:sz w:val="25"/>
          <w:szCs w:val="25"/>
        </w:rPr>
      </w:pPr>
      <w:r w:rsidRPr="00890D46">
        <w:rPr>
          <w:bCs/>
          <w:sz w:val="25"/>
          <w:szCs w:val="25"/>
        </w:rPr>
        <w:t>3.1. Порядком о предоставлении субсидии не предусмотрена отчетность с</w:t>
      </w:r>
      <w:r w:rsidRPr="00890D46">
        <w:rPr>
          <w:sz w:val="25"/>
          <w:szCs w:val="25"/>
        </w:rPr>
        <w:t>убъектов малого предпринимательства о расходовании субсидии.</w:t>
      </w:r>
    </w:p>
    <w:p w:rsidR="00D16A1B" w:rsidRPr="00890D46" w:rsidRDefault="00D16A1B" w:rsidP="00D16A1B">
      <w:pPr>
        <w:ind w:firstLine="540"/>
        <w:jc w:val="both"/>
        <w:rPr>
          <w:color w:val="FF0000"/>
          <w:sz w:val="25"/>
          <w:szCs w:val="25"/>
        </w:rPr>
      </w:pPr>
    </w:p>
    <w:p w:rsidR="00D16A1B" w:rsidRPr="00AF0B8D" w:rsidRDefault="00D16A1B" w:rsidP="00D16A1B">
      <w:pPr>
        <w:pStyle w:val="2"/>
        <w:jc w:val="center"/>
        <w:rPr>
          <w:rFonts w:ascii="Times New Roman" w:hAnsi="Times New Roman"/>
          <w:i w:val="0"/>
          <w:szCs w:val="25"/>
        </w:rPr>
      </w:pPr>
      <w:bookmarkStart w:id="7" w:name="_Toc507586292"/>
      <w:r w:rsidRPr="00AF0B8D">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7"/>
    </w:p>
    <w:p w:rsidR="00D16A1B" w:rsidRPr="00890D46" w:rsidRDefault="00D16A1B" w:rsidP="00D16A1B">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D16A1B" w:rsidRPr="00890D46" w:rsidRDefault="00D16A1B" w:rsidP="00D16A1B">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(гранта),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w:t>
      </w:r>
      <w:r>
        <w:rPr>
          <w:sz w:val="25"/>
          <w:szCs w:val="25"/>
        </w:rPr>
        <w:t>установленном</w:t>
      </w:r>
      <w:r w:rsidRPr="00890D46">
        <w:rPr>
          <w:sz w:val="25"/>
          <w:szCs w:val="25"/>
        </w:rPr>
        <w:t xml:space="preserve"> порядке:</w:t>
      </w:r>
    </w:p>
    <w:p w:rsidR="00D16A1B" w:rsidRPr="002050BA" w:rsidRDefault="00D16A1B" w:rsidP="00D16A1B">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050BA">
        <w:rPr>
          <w:sz w:val="25"/>
          <w:szCs w:val="25"/>
        </w:rPr>
        <w:t xml:space="preserve">(приложение 5 к Муниципальной программе «Развитие экономики в МО МР «Койгородский») с приложением </w:t>
      </w:r>
      <w:r w:rsidRPr="002050B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050BA">
        <w:rPr>
          <w:sz w:val="25"/>
          <w:szCs w:val="25"/>
        </w:rPr>
        <w:t>(приложение 6 к Муниципальной программе «Развитие экономики в МО МР «Койгородский»).</w:t>
      </w:r>
    </w:p>
    <w:p w:rsidR="00D16A1B" w:rsidRPr="00890D46" w:rsidRDefault="00D16A1B" w:rsidP="00D16A1B">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D16A1B" w:rsidRPr="00890D46" w:rsidRDefault="00D16A1B" w:rsidP="00D16A1B">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D16A1B" w:rsidRPr="00890D46" w:rsidRDefault="00D16A1B" w:rsidP="00D16A1B">
      <w:pPr>
        <w:ind w:firstLine="540"/>
        <w:jc w:val="both"/>
        <w:rPr>
          <w:sz w:val="25"/>
          <w:szCs w:val="25"/>
        </w:rPr>
      </w:pPr>
      <w:r w:rsidRPr="00890D46">
        <w:rPr>
          <w:sz w:val="25"/>
          <w:szCs w:val="25"/>
        </w:rPr>
        <w:t>4.3</w:t>
      </w:r>
      <w:r>
        <w:rPr>
          <w:sz w:val="25"/>
          <w:szCs w:val="25"/>
        </w:rPr>
        <w:t>.</w:t>
      </w:r>
      <w:r w:rsidRPr="00890D46">
        <w:rPr>
          <w:sz w:val="25"/>
          <w:szCs w:val="25"/>
        </w:rPr>
        <w:t xml:space="preserve">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 xml:space="preserve">установленных Соглашением о предоставлении </w:t>
      </w:r>
      <w:proofErr w:type="gramStart"/>
      <w:r>
        <w:rPr>
          <w:sz w:val="25"/>
          <w:szCs w:val="25"/>
        </w:rPr>
        <w:t>субсидии</w:t>
      </w:r>
      <w:r w:rsidRPr="00890D46">
        <w:rPr>
          <w:sz w:val="25"/>
          <w:szCs w:val="25"/>
        </w:rPr>
        <w:t xml:space="preserve"> средства субсидии</w:t>
      </w:r>
      <w:proofErr w:type="gramEnd"/>
      <w:r w:rsidRPr="00890D46">
        <w:rPr>
          <w:sz w:val="25"/>
          <w:szCs w:val="25"/>
        </w:rPr>
        <w:t xml:space="preserve"> подлежат возврату в бюджет МО МР «Койгородский».</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D16A1B" w:rsidRPr="00890D46" w:rsidRDefault="00D16A1B" w:rsidP="00D16A1B">
      <w:pPr>
        <w:pStyle w:val="ConsPlusNormal"/>
        <w:rPr>
          <w:rFonts w:ascii="Times New Roman" w:hAnsi="Times New Roman" w:cs="Times New Roman"/>
          <w:sz w:val="25"/>
          <w:szCs w:val="25"/>
        </w:rPr>
      </w:pPr>
    </w:p>
    <w:p w:rsidR="00D16A1B" w:rsidRPr="00890D46" w:rsidRDefault="00D16A1B" w:rsidP="00D16A1B">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D16A1B" w:rsidRPr="00890D46" w:rsidRDefault="00D16A1B" w:rsidP="00D16A1B">
      <w:pPr>
        <w:pStyle w:val="ConsPlusNormal"/>
        <w:rPr>
          <w:rFonts w:ascii="Times New Roman" w:hAnsi="Times New Roman" w:cs="Times New Roman"/>
          <w:sz w:val="25"/>
          <w:szCs w:val="25"/>
        </w:rPr>
      </w:pP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lastRenderedPageBreak/>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D16A1B" w:rsidRPr="00890D46" w:rsidRDefault="00D16A1B" w:rsidP="00D16A1B">
      <w:pPr>
        <w:pStyle w:val="ConsPlusNormal"/>
        <w:rPr>
          <w:rFonts w:ascii="Times New Roman" w:hAnsi="Times New Roman" w:cs="Times New Roman"/>
          <w:sz w:val="25"/>
          <w:szCs w:val="25"/>
        </w:rPr>
      </w:pPr>
    </w:p>
    <w:p w:rsidR="00D16A1B" w:rsidRPr="00890D46" w:rsidRDefault="00D16A1B" w:rsidP="00D16A1B">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14:anchorId="3511FD6F" wp14:editId="0E345415">
            <wp:extent cx="952500" cy="285750"/>
            <wp:effectExtent l="0" t="0" r="0" b="0"/>
            <wp:docPr id="3" name="Рисунок 15"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23648_131341_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D16A1B" w:rsidRPr="00890D46" w:rsidRDefault="00D16A1B" w:rsidP="00D16A1B">
      <w:pPr>
        <w:pStyle w:val="ConsPlusNormal"/>
        <w:rPr>
          <w:rFonts w:ascii="Times New Roman" w:hAnsi="Times New Roman" w:cs="Times New Roman"/>
          <w:sz w:val="25"/>
          <w:szCs w:val="25"/>
        </w:rPr>
      </w:pP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D16A1B" w:rsidRPr="00890D46" w:rsidRDefault="00D16A1B" w:rsidP="00D16A1B">
      <w:pPr>
        <w:pStyle w:val="ConsPlusNormal"/>
        <w:rPr>
          <w:rFonts w:ascii="Times New Roman" w:hAnsi="Times New Roman" w:cs="Times New Roman"/>
          <w:sz w:val="25"/>
          <w:szCs w:val="25"/>
        </w:rPr>
      </w:pPr>
    </w:p>
    <w:p w:rsidR="00D16A1B" w:rsidRPr="00890D46" w:rsidRDefault="00D16A1B" w:rsidP="00D16A1B">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D16A1B" w:rsidRPr="00890D46" w:rsidRDefault="00D16A1B" w:rsidP="00D16A1B">
      <w:pPr>
        <w:pStyle w:val="ConsPlusNormal"/>
        <w:rPr>
          <w:rFonts w:ascii="Times New Roman" w:hAnsi="Times New Roman" w:cs="Times New Roman"/>
          <w:sz w:val="25"/>
          <w:szCs w:val="25"/>
        </w:rPr>
      </w:pP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D16A1B" w:rsidRPr="00890D46" w:rsidRDefault="00D16A1B" w:rsidP="00D16A1B">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D16A1B" w:rsidRPr="00890D46" w:rsidRDefault="00D16A1B" w:rsidP="00D16A1B">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D16A1B" w:rsidRPr="00E63C08" w:rsidRDefault="00D16A1B" w:rsidP="00D16A1B">
      <w:pPr>
        <w:jc w:val="right"/>
        <w:rPr>
          <w:sz w:val="25"/>
          <w:szCs w:val="25"/>
        </w:rPr>
      </w:pPr>
      <w:bookmarkStart w:id="8" w:name="_Toc507586293"/>
      <w:r w:rsidRPr="00E63C08">
        <w:rPr>
          <w:sz w:val="25"/>
          <w:szCs w:val="25"/>
        </w:rPr>
        <w:t>Приложение 1</w:t>
      </w:r>
      <w:bookmarkEnd w:id="8"/>
    </w:p>
    <w:p w:rsidR="00D16A1B" w:rsidRPr="00E63C08" w:rsidRDefault="00D16A1B" w:rsidP="00D16A1B">
      <w:pPr>
        <w:jc w:val="right"/>
        <w:rPr>
          <w:sz w:val="25"/>
          <w:szCs w:val="25"/>
        </w:rPr>
      </w:pPr>
      <w:r w:rsidRPr="00E63C08">
        <w:rPr>
          <w:sz w:val="25"/>
          <w:szCs w:val="25"/>
        </w:rPr>
        <w:t>к Порядку субсидирования части расходов</w:t>
      </w:r>
    </w:p>
    <w:p w:rsidR="00D16A1B" w:rsidRPr="00E63C08" w:rsidRDefault="00D16A1B" w:rsidP="00D16A1B">
      <w:pPr>
        <w:jc w:val="right"/>
        <w:rPr>
          <w:sz w:val="25"/>
          <w:szCs w:val="25"/>
        </w:rPr>
      </w:pPr>
      <w:r w:rsidRPr="00E63C08">
        <w:rPr>
          <w:sz w:val="25"/>
          <w:szCs w:val="25"/>
        </w:rPr>
        <w:t xml:space="preserve"> субъектов малого предпринимательства </w:t>
      </w:r>
    </w:p>
    <w:p w:rsidR="00D16A1B" w:rsidRPr="00E63C08" w:rsidRDefault="00D16A1B" w:rsidP="00D16A1B">
      <w:pPr>
        <w:jc w:val="right"/>
        <w:rPr>
          <w:b/>
          <w:sz w:val="25"/>
          <w:szCs w:val="25"/>
        </w:rPr>
      </w:pPr>
      <w:r w:rsidRPr="00E63C08">
        <w:rPr>
          <w:sz w:val="25"/>
          <w:szCs w:val="25"/>
        </w:rPr>
        <w:t>на развитие бизнеса</w:t>
      </w:r>
    </w:p>
    <w:p w:rsidR="00D16A1B" w:rsidRPr="00E63C08" w:rsidRDefault="00D16A1B" w:rsidP="00D16A1B">
      <w:pPr>
        <w:tabs>
          <w:tab w:val="left" w:pos="2002"/>
        </w:tabs>
        <w:jc w:val="right"/>
        <w:rPr>
          <w:sz w:val="25"/>
          <w:szCs w:val="25"/>
        </w:rPr>
      </w:pPr>
    </w:p>
    <w:p w:rsidR="00D16A1B" w:rsidRPr="00E63C08" w:rsidRDefault="00D16A1B" w:rsidP="00D16A1B">
      <w:pPr>
        <w:tabs>
          <w:tab w:val="left" w:pos="2002"/>
        </w:tabs>
        <w:jc w:val="right"/>
        <w:rPr>
          <w:sz w:val="25"/>
          <w:szCs w:val="25"/>
        </w:rPr>
      </w:pPr>
      <w:r w:rsidRPr="00E63C08">
        <w:rPr>
          <w:sz w:val="25"/>
          <w:szCs w:val="25"/>
        </w:rPr>
        <w:t xml:space="preserve">Администрация МР «Койгородский» </w:t>
      </w:r>
    </w:p>
    <w:p w:rsidR="00D16A1B" w:rsidRPr="00E63C08" w:rsidRDefault="00D16A1B" w:rsidP="00D16A1B">
      <w:pPr>
        <w:tabs>
          <w:tab w:val="left" w:pos="2002"/>
        </w:tabs>
        <w:ind w:right="1610"/>
        <w:jc w:val="right"/>
        <w:rPr>
          <w:sz w:val="25"/>
          <w:szCs w:val="25"/>
        </w:rPr>
      </w:pPr>
      <w:r w:rsidRPr="00E63C08">
        <w:rPr>
          <w:sz w:val="25"/>
          <w:szCs w:val="25"/>
        </w:rPr>
        <w:t>Утверждаю:</w:t>
      </w:r>
    </w:p>
    <w:p w:rsidR="00D16A1B" w:rsidRPr="00E63C08" w:rsidRDefault="00D16A1B" w:rsidP="00D16A1B">
      <w:pPr>
        <w:tabs>
          <w:tab w:val="left" w:pos="2002"/>
        </w:tabs>
        <w:jc w:val="right"/>
        <w:rPr>
          <w:sz w:val="25"/>
          <w:szCs w:val="25"/>
        </w:rPr>
      </w:pPr>
    </w:p>
    <w:p w:rsidR="00D16A1B" w:rsidRPr="00E63C08" w:rsidRDefault="00D16A1B" w:rsidP="00D16A1B">
      <w:pPr>
        <w:tabs>
          <w:tab w:val="left" w:pos="2002"/>
        </w:tabs>
        <w:jc w:val="right"/>
        <w:rPr>
          <w:sz w:val="25"/>
          <w:szCs w:val="25"/>
        </w:rPr>
      </w:pPr>
      <w:r w:rsidRPr="00E63C08">
        <w:rPr>
          <w:sz w:val="25"/>
          <w:szCs w:val="25"/>
        </w:rPr>
        <w:lastRenderedPageBreak/>
        <w:t>______________________________________________</w:t>
      </w:r>
    </w:p>
    <w:p w:rsidR="00D16A1B" w:rsidRPr="00E63C08" w:rsidRDefault="00D16A1B" w:rsidP="00D16A1B">
      <w:pPr>
        <w:tabs>
          <w:tab w:val="left" w:pos="2002"/>
        </w:tabs>
        <w:jc w:val="right"/>
        <w:rPr>
          <w:sz w:val="25"/>
          <w:szCs w:val="25"/>
          <w:vertAlign w:val="superscript"/>
        </w:rPr>
      </w:pPr>
      <w:r w:rsidRPr="00E63C08">
        <w:rPr>
          <w:sz w:val="25"/>
          <w:szCs w:val="25"/>
          <w:vertAlign w:val="superscript"/>
        </w:rPr>
        <w:t>(</w:t>
      </w:r>
      <w:proofErr w:type="gramStart"/>
      <w:r w:rsidRPr="00E63C08">
        <w:rPr>
          <w:sz w:val="25"/>
          <w:szCs w:val="25"/>
          <w:vertAlign w:val="superscript"/>
        </w:rPr>
        <w:t xml:space="preserve">должность)   </w:t>
      </w:r>
      <w:proofErr w:type="gramEnd"/>
      <w:r w:rsidRPr="00E63C08">
        <w:rPr>
          <w:sz w:val="25"/>
          <w:szCs w:val="25"/>
          <w:vertAlign w:val="superscript"/>
        </w:rPr>
        <w:t xml:space="preserve">           (подпись)               (расшифровка подписи)</w:t>
      </w:r>
    </w:p>
    <w:p w:rsidR="00D16A1B" w:rsidRPr="00E63C08" w:rsidRDefault="00D16A1B" w:rsidP="00D16A1B">
      <w:pPr>
        <w:tabs>
          <w:tab w:val="left" w:pos="2002"/>
        </w:tabs>
        <w:jc w:val="right"/>
        <w:rPr>
          <w:sz w:val="25"/>
          <w:szCs w:val="25"/>
        </w:rPr>
      </w:pPr>
      <w:r w:rsidRPr="00E63C08">
        <w:rPr>
          <w:sz w:val="25"/>
          <w:szCs w:val="25"/>
        </w:rPr>
        <w:t>«_____» ___________________ 20____г.</w:t>
      </w:r>
    </w:p>
    <w:p w:rsidR="00D16A1B" w:rsidRPr="00E63C08" w:rsidRDefault="00D16A1B" w:rsidP="00D16A1B">
      <w:pPr>
        <w:tabs>
          <w:tab w:val="left" w:pos="2002"/>
        </w:tabs>
        <w:jc w:val="right"/>
        <w:rPr>
          <w:sz w:val="25"/>
          <w:szCs w:val="25"/>
        </w:rPr>
      </w:pPr>
    </w:p>
    <w:p w:rsidR="00D16A1B" w:rsidRPr="00E63C08" w:rsidRDefault="00D16A1B" w:rsidP="00D16A1B">
      <w:pPr>
        <w:tabs>
          <w:tab w:val="left" w:pos="2002"/>
        </w:tabs>
        <w:jc w:val="center"/>
        <w:rPr>
          <w:sz w:val="25"/>
          <w:szCs w:val="25"/>
        </w:rPr>
      </w:pPr>
    </w:p>
    <w:p w:rsidR="00D16A1B" w:rsidRPr="00E63C08" w:rsidRDefault="00D16A1B" w:rsidP="00D16A1B">
      <w:pPr>
        <w:tabs>
          <w:tab w:val="left" w:pos="2002"/>
        </w:tabs>
        <w:jc w:val="center"/>
        <w:rPr>
          <w:sz w:val="25"/>
          <w:szCs w:val="25"/>
          <w:u w:val="single"/>
        </w:rPr>
      </w:pPr>
      <w:r w:rsidRPr="00E63C08">
        <w:rPr>
          <w:sz w:val="25"/>
          <w:szCs w:val="25"/>
          <w:u w:val="single"/>
        </w:rPr>
        <w:t>Расчет субсидии на возмещение части расходов субъектов малого предпринимательства на развитие бизнеса</w:t>
      </w:r>
    </w:p>
    <w:p w:rsidR="00D16A1B" w:rsidRPr="00E63C08" w:rsidRDefault="00D16A1B" w:rsidP="00D16A1B">
      <w:pPr>
        <w:tabs>
          <w:tab w:val="left" w:pos="2002"/>
        </w:tabs>
        <w:jc w:val="center"/>
        <w:rPr>
          <w:sz w:val="25"/>
          <w:szCs w:val="25"/>
        </w:rPr>
      </w:pPr>
    </w:p>
    <w:p w:rsidR="00D16A1B" w:rsidRPr="00E63C08" w:rsidRDefault="00D16A1B" w:rsidP="00D16A1B">
      <w:pPr>
        <w:tabs>
          <w:tab w:val="left" w:pos="2002"/>
        </w:tabs>
        <w:jc w:val="center"/>
        <w:rPr>
          <w:sz w:val="25"/>
          <w:szCs w:val="25"/>
        </w:rPr>
      </w:pPr>
      <w:r w:rsidRPr="00E63C08">
        <w:rPr>
          <w:sz w:val="25"/>
          <w:szCs w:val="25"/>
        </w:rPr>
        <w:t>__________________________________________________________________________________</w:t>
      </w:r>
    </w:p>
    <w:p w:rsidR="00D16A1B" w:rsidRPr="00E63C08" w:rsidRDefault="00D16A1B" w:rsidP="00D16A1B">
      <w:pPr>
        <w:tabs>
          <w:tab w:val="left" w:pos="2002"/>
        </w:tabs>
        <w:jc w:val="center"/>
        <w:rPr>
          <w:sz w:val="25"/>
          <w:szCs w:val="25"/>
        </w:rPr>
      </w:pPr>
      <w:r w:rsidRPr="00E63C08">
        <w:rPr>
          <w:sz w:val="25"/>
          <w:szCs w:val="25"/>
        </w:rPr>
        <w:t>(наименование получателя субсидии)</w:t>
      </w:r>
    </w:p>
    <w:p w:rsidR="00D16A1B" w:rsidRPr="00E63C08" w:rsidRDefault="00D16A1B" w:rsidP="00D16A1B">
      <w:pPr>
        <w:shd w:val="clear" w:color="auto" w:fill="FFFFFF"/>
        <w:tabs>
          <w:tab w:val="left" w:leader="underscore" w:pos="4858"/>
        </w:tabs>
        <w:ind w:left="62"/>
        <w:rPr>
          <w:spacing w:val="-8"/>
          <w:sz w:val="25"/>
          <w:szCs w:val="25"/>
        </w:rPr>
      </w:pPr>
    </w:p>
    <w:p w:rsidR="00D16A1B" w:rsidRPr="00E63C08" w:rsidRDefault="00D16A1B" w:rsidP="00D16A1B">
      <w:pPr>
        <w:shd w:val="clear" w:color="auto" w:fill="FFFFFF"/>
        <w:tabs>
          <w:tab w:val="left" w:leader="underscore" w:pos="4858"/>
        </w:tabs>
        <w:ind w:left="62"/>
        <w:rPr>
          <w:sz w:val="25"/>
          <w:szCs w:val="25"/>
        </w:rPr>
      </w:pPr>
      <w:r w:rsidRPr="00E63C08">
        <w:rPr>
          <w:spacing w:val="-8"/>
          <w:sz w:val="25"/>
          <w:szCs w:val="25"/>
        </w:rPr>
        <w:t>Источник финансирования:</w:t>
      </w:r>
    </w:p>
    <w:p w:rsidR="00D16A1B" w:rsidRPr="00E63C08" w:rsidRDefault="00D16A1B" w:rsidP="00D16A1B">
      <w:pPr>
        <w:shd w:val="clear" w:color="auto" w:fill="FFFFFF"/>
        <w:ind w:left="53"/>
        <w:rPr>
          <w:sz w:val="25"/>
          <w:szCs w:val="25"/>
        </w:rPr>
      </w:pPr>
      <w:r w:rsidRPr="00E63C08">
        <w:rPr>
          <w:spacing w:val="-6"/>
          <w:sz w:val="25"/>
          <w:szCs w:val="25"/>
        </w:rPr>
        <w:t xml:space="preserve">Соглашение о предоставлении субсидии № _________________ от ________________ 201__ г. </w:t>
      </w:r>
    </w:p>
    <w:p w:rsidR="00D16A1B" w:rsidRPr="00E63C08" w:rsidRDefault="00D16A1B" w:rsidP="00D16A1B">
      <w:pPr>
        <w:tabs>
          <w:tab w:val="left" w:pos="2002"/>
        </w:tabs>
        <w:rPr>
          <w:sz w:val="25"/>
          <w:szCs w:val="25"/>
        </w:rPr>
      </w:pPr>
    </w:p>
    <w:p w:rsidR="00D16A1B" w:rsidRPr="00E63C08" w:rsidRDefault="00D16A1B" w:rsidP="00D16A1B">
      <w:pPr>
        <w:tabs>
          <w:tab w:val="left" w:pos="2002"/>
        </w:tabs>
        <w:jc w:val="right"/>
        <w:rPr>
          <w:sz w:val="25"/>
          <w:szCs w:val="25"/>
        </w:rPr>
      </w:pPr>
      <w:r w:rsidRPr="00E63C08">
        <w:rPr>
          <w:sz w:val="25"/>
          <w:szCs w:val="25"/>
        </w:rPr>
        <w:t>руб.</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201"/>
        <w:gridCol w:w="2835"/>
        <w:gridCol w:w="2098"/>
        <w:gridCol w:w="2302"/>
      </w:tblGrid>
      <w:tr w:rsidR="00D16A1B" w:rsidRPr="00E63C08" w:rsidTr="002A11AA">
        <w:trPr>
          <w:trHeight w:val="877"/>
        </w:trPr>
        <w:tc>
          <w:tcPr>
            <w:tcW w:w="629" w:type="dxa"/>
          </w:tcPr>
          <w:p w:rsidR="00D16A1B" w:rsidRPr="00E63C08" w:rsidRDefault="00D16A1B" w:rsidP="002A11AA">
            <w:pPr>
              <w:tabs>
                <w:tab w:val="left" w:pos="2002"/>
                <w:tab w:val="left" w:pos="5220"/>
              </w:tabs>
              <w:jc w:val="center"/>
              <w:rPr>
                <w:sz w:val="25"/>
                <w:szCs w:val="25"/>
              </w:rPr>
            </w:pPr>
            <w:r w:rsidRPr="00E63C08">
              <w:rPr>
                <w:sz w:val="25"/>
                <w:szCs w:val="25"/>
              </w:rPr>
              <w:t>№</w:t>
            </w:r>
          </w:p>
          <w:p w:rsidR="00D16A1B" w:rsidRPr="00E63C08" w:rsidRDefault="00D16A1B" w:rsidP="002A11AA">
            <w:pPr>
              <w:tabs>
                <w:tab w:val="left" w:pos="2002"/>
                <w:tab w:val="left" w:pos="5220"/>
              </w:tabs>
              <w:jc w:val="center"/>
              <w:rPr>
                <w:sz w:val="25"/>
                <w:szCs w:val="25"/>
              </w:rPr>
            </w:pPr>
            <w:r w:rsidRPr="00E63C08">
              <w:rPr>
                <w:sz w:val="25"/>
                <w:szCs w:val="25"/>
              </w:rPr>
              <w:t>п/п</w:t>
            </w:r>
          </w:p>
        </w:tc>
        <w:tc>
          <w:tcPr>
            <w:tcW w:w="2201" w:type="dxa"/>
          </w:tcPr>
          <w:p w:rsidR="00D16A1B" w:rsidRPr="00E63C08" w:rsidRDefault="00D16A1B" w:rsidP="002A11AA">
            <w:pPr>
              <w:tabs>
                <w:tab w:val="left" w:pos="2002"/>
                <w:tab w:val="left" w:pos="5220"/>
              </w:tabs>
              <w:rPr>
                <w:sz w:val="25"/>
                <w:szCs w:val="25"/>
              </w:rPr>
            </w:pPr>
            <w:r w:rsidRPr="00E63C08">
              <w:rPr>
                <w:sz w:val="25"/>
                <w:szCs w:val="25"/>
              </w:rPr>
              <w:t>Виды расходов</w:t>
            </w:r>
          </w:p>
        </w:tc>
        <w:tc>
          <w:tcPr>
            <w:tcW w:w="2835" w:type="dxa"/>
          </w:tcPr>
          <w:p w:rsidR="00D16A1B" w:rsidRPr="00E63C08" w:rsidRDefault="00D16A1B" w:rsidP="002A11AA">
            <w:pPr>
              <w:tabs>
                <w:tab w:val="left" w:pos="2002"/>
                <w:tab w:val="left" w:pos="5220"/>
              </w:tabs>
              <w:rPr>
                <w:sz w:val="25"/>
                <w:szCs w:val="25"/>
              </w:rPr>
            </w:pPr>
            <w:r w:rsidRPr="00E63C08">
              <w:rPr>
                <w:sz w:val="25"/>
                <w:szCs w:val="25"/>
              </w:rPr>
              <w:t>Документы, подтверждающие стоимость расходов (платежные документы, смета расходов)</w:t>
            </w:r>
          </w:p>
        </w:tc>
        <w:tc>
          <w:tcPr>
            <w:tcW w:w="2098" w:type="dxa"/>
          </w:tcPr>
          <w:p w:rsidR="00D16A1B" w:rsidRPr="00E63C08" w:rsidRDefault="00D16A1B" w:rsidP="002A11AA">
            <w:pPr>
              <w:tabs>
                <w:tab w:val="left" w:pos="2002"/>
                <w:tab w:val="left" w:pos="5220"/>
              </w:tabs>
              <w:rPr>
                <w:sz w:val="25"/>
                <w:szCs w:val="25"/>
              </w:rPr>
            </w:pPr>
            <w:r w:rsidRPr="00E63C08">
              <w:rPr>
                <w:sz w:val="25"/>
                <w:szCs w:val="25"/>
              </w:rPr>
              <w:t>Общая сумма расходов, руб.</w:t>
            </w:r>
          </w:p>
        </w:tc>
        <w:tc>
          <w:tcPr>
            <w:tcW w:w="2302" w:type="dxa"/>
          </w:tcPr>
          <w:p w:rsidR="00D16A1B" w:rsidRPr="00E63C08" w:rsidRDefault="00D16A1B" w:rsidP="002A11AA">
            <w:pPr>
              <w:tabs>
                <w:tab w:val="left" w:pos="2002"/>
                <w:tab w:val="left" w:pos="5220"/>
              </w:tabs>
              <w:rPr>
                <w:sz w:val="25"/>
                <w:szCs w:val="25"/>
              </w:rPr>
            </w:pPr>
            <w:r w:rsidRPr="00E63C08">
              <w:rPr>
                <w:sz w:val="25"/>
                <w:szCs w:val="25"/>
              </w:rPr>
              <w:t xml:space="preserve">Подлежит к возмещению гр.4*75%, </w:t>
            </w:r>
            <w:r w:rsidRPr="00E63C08">
              <w:rPr>
                <w:spacing w:val="-2"/>
                <w:sz w:val="25"/>
                <w:szCs w:val="25"/>
              </w:rPr>
              <w:t xml:space="preserve">но не более суммы, </w:t>
            </w:r>
            <w:r w:rsidRPr="00E63C08">
              <w:rPr>
                <w:bCs/>
                <w:sz w:val="25"/>
                <w:szCs w:val="25"/>
              </w:rPr>
              <w:t xml:space="preserve">предусмотренной Порядком  муниципальной программы </w:t>
            </w:r>
            <w:r w:rsidRPr="00E63C08">
              <w:rPr>
                <w:sz w:val="25"/>
                <w:szCs w:val="25"/>
              </w:rPr>
              <w:t>«Развитие экономики в МО МР «Койгородский»</w:t>
            </w:r>
          </w:p>
        </w:tc>
      </w:tr>
      <w:tr w:rsidR="00D16A1B" w:rsidRPr="00E63C08" w:rsidTr="002A11AA">
        <w:trPr>
          <w:trHeight w:val="153"/>
        </w:trPr>
        <w:tc>
          <w:tcPr>
            <w:tcW w:w="629" w:type="dxa"/>
          </w:tcPr>
          <w:p w:rsidR="00D16A1B" w:rsidRPr="00E63C08" w:rsidRDefault="00D16A1B" w:rsidP="002A11AA">
            <w:pPr>
              <w:tabs>
                <w:tab w:val="left" w:pos="2002"/>
                <w:tab w:val="left" w:pos="5220"/>
              </w:tabs>
              <w:jc w:val="center"/>
              <w:rPr>
                <w:sz w:val="25"/>
                <w:szCs w:val="25"/>
              </w:rPr>
            </w:pPr>
            <w:r w:rsidRPr="00E63C08">
              <w:rPr>
                <w:sz w:val="25"/>
                <w:szCs w:val="25"/>
              </w:rPr>
              <w:t>1</w:t>
            </w:r>
          </w:p>
        </w:tc>
        <w:tc>
          <w:tcPr>
            <w:tcW w:w="2201" w:type="dxa"/>
          </w:tcPr>
          <w:p w:rsidR="00D16A1B" w:rsidRPr="00E63C08" w:rsidRDefault="00D16A1B" w:rsidP="002A11AA">
            <w:pPr>
              <w:tabs>
                <w:tab w:val="left" w:pos="2002"/>
                <w:tab w:val="left" w:pos="5220"/>
              </w:tabs>
              <w:jc w:val="center"/>
              <w:rPr>
                <w:sz w:val="25"/>
                <w:szCs w:val="25"/>
              </w:rPr>
            </w:pPr>
            <w:r w:rsidRPr="00E63C08">
              <w:rPr>
                <w:sz w:val="25"/>
                <w:szCs w:val="25"/>
              </w:rPr>
              <w:t>2</w:t>
            </w:r>
          </w:p>
        </w:tc>
        <w:tc>
          <w:tcPr>
            <w:tcW w:w="2835" w:type="dxa"/>
          </w:tcPr>
          <w:p w:rsidR="00D16A1B" w:rsidRPr="00E63C08" w:rsidRDefault="00D16A1B" w:rsidP="002A11AA">
            <w:pPr>
              <w:tabs>
                <w:tab w:val="left" w:pos="2002"/>
                <w:tab w:val="left" w:pos="5220"/>
              </w:tabs>
              <w:jc w:val="center"/>
              <w:rPr>
                <w:sz w:val="25"/>
                <w:szCs w:val="25"/>
              </w:rPr>
            </w:pPr>
            <w:r w:rsidRPr="00E63C08">
              <w:rPr>
                <w:sz w:val="25"/>
                <w:szCs w:val="25"/>
              </w:rPr>
              <w:t>3</w:t>
            </w:r>
          </w:p>
        </w:tc>
        <w:tc>
          <w:tcPr>
            <w:tcW w:w="2098" w:type="dxa"/>
          </w:tcPr>
          <w:p w:rsidR="00D16A1B" w:rsidRPr="00E63C08" w:rsidRDefault="00D16A1B" w:rsidP="002A11AA">
            <w:pPr>
              <w:tabs>
                <w:tab w:val="left" w:pos="2002"/>
                <w:tab w:val="left" w:pos="5220"/>
              </w:tabs>
              <w:jc w:val="center"/>
              <w:rPr>
                <w:sz w:val="25"/>
                <w:szCs w:val="25"/>
              </w:rPr>
            </w:pPr>
            <w:r w:rsidRPr="00E63C08">
              <w:rPr>
                <w:sz w:val="25"/>
                <w:szCs w:val="25"/>
              </w:rPr>
              <w:t>4</w:t>
            </w:r>
          </w:p>
        </w:tc>
        <w:tc>
          <w:tcPr>
            <w:tcW w:w="2302" w:type="dxa"/>
          </w:tcPr>
          <w:p w:rsidR="00D16A1B" w:rsidRPr="00E63C08" w:rsidRDefault="00D16A1B" w:rsidP="002A11AA">
            <w:pPr>
              <w:tabs>
                <w:tab w:val="left" w:pos="2002"/>
                <w:tab w:val="left" w:pos="5220"/>
              </w:tabs>
              <w:jc w:val="center"/>
              <w:rPr>
                <w:sz w:val="25"/>
                <w:szCs w:val="25"/>
              </w:rPr>
            </w:pPr>
            <w:r w:rsidRPr="00E63C08">
              <w:rPr>
                <w:sz w:val="25"/>
                <w:szCs w:val="25"/>
              </w:rPr>
              <w:t>5</w:t>
            </w:r>
          </w:p>
        </w:tc>
      </w:tr>
      <w:tr w:rsidR="00D16A1B" w:rsidRPr="00E63C08" w:rsidTr="002A11AA">
        <w:trPr>
          <w:trHeight w:val="258"/>
        </w:trPr>
        <w:tc>
          <w:tcPr>
            <w:tcW w:w="629" w:type="dxa"/>
          </w:tcPr>
          <w:p w:rsidR="00D16A1B" w:rsidRPr="00E63C08" w:rsidRDefault="00D16A1B" w:rsidP="002A11AA">
            <w:pPr>
              <w:tabs>
                <w:tab w:val="left" w:pos="2002"/>
                <w:tab w:val="left" w:pos="5220"/>
              </w:tabs>
              <w:rPr>
                <w:sz w:val="25"/>
                <w:szCs w:val="25"/>
              </w:rPr>
            </w:pPr>
            <w:r w:rsidRPr="00E63C08">
              <w:rPr>
                <w:sz w:val="25"/>
                <w:szCs w:val="25"/>
              </w:rPr>
              <w:t>1.</w:t>
            </w:r>
          </w:p>
        </w:tc>
        <w:tc>
          <w:tcPr>
            <w:tcW w:w="2201" w:type="dxa"/>
          </w:tcPr>
          <w:p w:rsidR="00D16A1B" w:rsidRPr="00E63C08" w:rsidRDefault="00D16A1B" w:rsidP="002A11AA">
            <w:pPr>
              <w:tabs>
                <w:tab w:val="left" w:pos="2002"/>
                <w:tab w:val="left" w:pos="5220"/>
              </w:tabs>
              <w:rPr>
                <w:sz w:val="25"/>
                <w:szCs w:val="25"/>
              </w:rPr>
            </w:pPr>
          </w:p>
        </w:tc>
        <w:tc>
          <w:tcPr>
            <w:tcW w:w="2835" w:type="dxa"/>
          </w:tcPr>
          <w:p w:rsidR="00D16A1B" w:rsidRPr="00E63C08" w:rsidRDefault="00D16A1B" w:rsidP="002A11AA">
            <w:pPr>
              <w:tabs>
                <w:tab w:val="left" w:pos="2002"/>
                <w:tab w:val="left" w:pos="5220"/>
              </w:tabs>
              <w:rPr>
                <w:sz w:val="25"/>
                <w:szCs w:val="25"/>
              </w:rPr>
            </w:pPr>
          </w:p>
        </w:tc>
        <w:tc>
          <w:tcPr>
            <w:tcW w:w="2098" w:type="dxa"/>
          </w:tcPr>
          <w:p w:rsidR="00D16A1B" w:rsidRPr="00E63C08" w:rsidRDefault="00D16A1B" w:rsidP="002A11AA">
            <w:pPr>
              <w:tabs>
                <w:tab w:val="left" w:pos="2002"/>
                <w:tab w:val="left" w:pos="5220"/>
              </w:tabs>
              <w:rPr>
                <w:sz w:val="25"/>
                <w:szCs w:val="25"/>
              </w:rPr>
            </w:pPr>
          </w:p>
        </w:tc>
        <w:tc>
          <w:tcPr>
            <w:tcW w:w="2302" w:type="dxa"/>
          </w:tcPr>
          <w:p w:rsidR="00D16A1B" w:rsidRPr="00E63C08" w:rsidRDefault="00D16A1B" w:rsidP="002A11AA">
            <w:pPr>
              <w:tabs>
                <w:tab w:val="left" w:pos="2002"/>
                <w:tab w:val="left" w:pos="5220"/>
              </w:tabs>
              <w:rPr>
                <w:sz w:val="25"/>
                <w:szCs w:val="25"/>
              </w:rPr>
            </w:pPr>
          </w:p>
        </w:tc>
      </w:tr>
      <w:tr w:rsidR="00D16A1B" w:rsidRPr="00E63C08" w:rsidTr="002A11AA">
        <w:trPr>
          <w:trHeight w:val="258"/>
        </w:trPr>
        <w:tc>
          <w:tcPr>
            <w:tcW w:w="629" w:type="dxa"/>
          </w:tcPr>
          <w:p w:rsidR="00D16A1B" w:rsidRPr="00E63C08" w:rsidRDefault="00D16A1B" w:rsidP="002A11AA">
            <w:pPr>
              <w:tabs>
                <w:tab w:val="left" w:pos="2002"/>
                <w:tab w:val="left" w:pos="5220"/>
              </w:tabs>
              <w:rPr>
                <w:sz w:val="25"/>
                <w:szCs w:val="25"/>
              </w:rPr>
            </w:pPr>
            <w:r w:rsidRPr="00E63C08">
              <w:rPr>
                <w:sz w:val="25"/>
                <w:szCs w:val="25"/>
              </w:rPr>
              <w:t>2.</w:t>
            </w:r>
          </w:p>
        </w:tc>
        <w:tc>
          <w:tcPr>
            <w:tcW w:w="2201" w:type="dxa"/>
          </w:tcPr>
          <w:p w:rsidR="00D16A1B" w:rsidRPr="00E63C08" w:rsidRDefault="00D16A1B" w:rsidP="002A11AA">
            <w:pPr>
              <w:tabs>
                <w:tab w:val="left" w:pos="2002"/>
                <w:tab w:val="left" w:pos="5220"/>
              </w:tabs>
              <w:rPr>
                <w:sz w:val="25"/>
                <w:szCs w:val="25"/>
              </w:rPr>
            </w:pPr>
          </w:p>
        </w:tc>
        <w:tc>
          <w:tcPr>
            <w:tcW w:w="2835" w:type="dxa"/>
          </w:tcPr>
          <w:p w:rsidR="00D16A1B" w:rsidRPr="00E63C08" w:rsidRDefault="00D16A1B" w:rsidP="002A11AA">
            <w:pPr>
              <w:tabs>
                <w:tab w:val="left" w:pos="2002"/>
                <w:tab w:val="left" w:pos="5220"/>
              </w:tabs>
              <w:rPr>
                <w:sz w:val="25"/>
                <w:szCs w:val="25"/>
              </w:rPr>
            </w:pPr>
          </w:p>
        </w:tc>
        <w:tc>
          <w:tcPr>
            <w:tcW w:w="2098" w:type="dxa"/>
          </w:tcPr>
          <w:p w:rsidR="00D16A1B" w:rsidRPr="00E63C08" w:rsidRDefault="00D16A1B" w:rsidP="002A11AA">
            <w:pPr>
              <w:tabs>
                <w:tab w:val="left" w:pos="2002"/>
                <w:tab w:val="left" w:pos="5220"/>
              </w:tabs>
              <w:rPr>
                <w:sz w:val="25"/>
                <w:szCs w:val="25"/>
              </w:rPr>
            </w:pPr>
          </w:p>
        </w:tc>
        <w:tc>
          <w:tcPr>
            <w:tcW w:w="2302" w:type="dxa"/>
          </w:tcPr>
          <w:p w:rsidR="00D16A1B" w:rsidRPr="00E63C08" w:rsidRDefault="00D16A1B" w:rsidP="002A11AA">
            <w:pPr>
              <w:tabs>
                <w:tab w:val="left" w:pos="2002"/>
                <w:tab w:val="left" w:pos="5220"/>
              </w:tabs>
              <w:rPr>
                <w:sz w:val="25"/>
                <w:szCs w:val="25"/>
              </w:rPr>
            </w:pPr>
          </w:p>
        </w:tc>
      </w:tr>
      <w:tr w:rsidR="00D16A1B" w:rsidRPr="00E63C08" w:rsidTr="002A11AA">
        <w:trPr>
          <w:trHeight w:val="239"/>
        </w:trPr>
        <w:tc>
          <w:tcPr>
            <w:tcW w:w="629" w:type="dxa"/>
          </w:tcPr>
          <w:p w:rsidR="00D16A1B" w:rsidRPr="00E63C08" w:rsidRDefault="00D16A1B" w:rsidP="002A11AA">
            <w:pPr>
              <w:tabs>
                <w:tab w:val="left" w:pos="2002"/>
                <w:tab w:val="left" w:pos="5220"/>
              </w:tabs>
              <w:rPr>
                <w:sz w:val="25"/>
                <w:szCs w:val="25"/>
              </w:rPr>
            </w:pPr>
          </w:p>
        </w:tc>
        <w:tc>
          <w:tcPr>
            <w:tcW w:w="2201" w:type="dxa"/>
          </w:tcPr>
          <w:p w:rsidR="00D16A1B" w:rsidRPr="00E63C08" w:rsidRDefault="00D16A1B" w:rsidP="002A11AA">
            <w:pPr>
              <w:tabs>
                <w:tab w:val="left" w:pos="2002"/>
                <w:tab w:val="left" w:pos="5220"/>
              </w:tabs>
              <w:rPr>
                <w:sz w:val="25"/>
                <w:szCs w:val="25"/>
              </w:rPr>
            </w:pPr>
            <w:r w:rsidRPr="00E63C08">
              <w:rPr>
                <w:sz w:val="25"/>
                <w:szCs w:val="25"/>
              </w:rPr>
              <w:t>Итого</w:t>
            </w:r>
          </w:p>
        </w:tc>
        <w:tc>
          <w:tcPr>
            <w:tcW w:w="2835" w:type="dxa"/>
          </w:tcPr>
          <w:p w:rsidR="00D16A1B" w:rsidRPr="00E63C08" w:rsidRDefault="00D16A1B" w:rsidP="002A11AA">
            <w:pPr>
              <w:tabs>
                <w:tab w:val="left" w:pos="2002"/>
                <w:tab w:val="left" w:pos="5220"/>
              </w:tabs>
              <w:rPr>
                <w:sz w:val="25"/>
                <w:szCs w:val="25"/>
              </w:rPr>
            </w:pPr>
          </w:p>
        </w:tc>
        <w:tc>
          <w:tcPr>
            <w:tcW w:w="2098" w:type="dxa"/>
          </w:tcPr>
          <w:p w:rsidR="00D16A1B" w:rsidRPr="00E63C08" w:rsidRDefault="00D16A1B" w:rsidP="002A11AA">
            <w:pPr>
              <w:tabs>
                <w:tab w:val="left" w:pos="2002"/>
                <w:tab w:val="left" w:pos="5220"/>
              </w:tabs>
              <w:rPr>
                <w:sz w:val="25"/>
                <w:szCs w:val="25"/>
              </w:rPr>
            </w:pPr>
          </w:p>
        </w:tc>
        <w:tc>
          <w:tcPr>
            <w:tcW w:w="2302" w:type="dxa"/>
          </w:tcPr>
          <w:p w:rsidR="00D16A1B" w:rsidRPr="00E63C08" w:rsidRDefault="00D16A1B" w:rsidP="002A11AA">
            <w:pPr>
              <w:tabs>
                <w:tab w:val="left" w:pos="2002"/>
                <w:tab w:val="left" w:pos="5220"/>
              </w:tabs>
              <w:rPr>
                <w:sz w:val="25"/>
                <w:szCs w:val="25"/>
              </w:rPr>
            </w:pPr>
          </w:p>
        </w:tc>
      </w:tr>
    </w:tbl>
    <w:p w:rsidR="00D16A1B" w:rsidRPr="00E63C08" w:rsidRDefault="00D16A1B" w:rsidP="00D16A1B">
      <w:pPr>
        <w:tabs>
          <w:tab w:val="left" w:pos="2002"/>
        </w:tabs>
        <w:rPr>
          <w:sz w:val="25"/>
          <w:szCs w:val="25"/>
        </w:rPr>
      </w:pPr>
    </w:p>
    <w:tbl>
      <w:tblPr>
        <w:tblW w:w="10116" w:type="dxa"/>
        <w:tblInd w:w="93" w:type="dxa"/>
        <w:tblLayout w:type="fixed"/>
        <w:tblLook w:val="0000" w:firstRow="0" w:lastRow="0" w:firstColumn="0" w:lastColumn="0" w:noHBand="0" w:noVBand="0"/>
      </w:tblPr>
      <w:tblGrid>
        <w:gridCol w:w="7953"/>
        <w:gridCol w:w="2163"/>
      </w:tblGrid>
      <w:tr w:rsidR="00D16A1B" w:rsidRPr="00E63C08" w:rsidTr="002A11AA">
        <w:trPr>
          <w:trHeight w:val="334"/>
        </w:trPr>
        <w:tc>
          <w:tcPr>
            <w:tcW w:w="7953" w:type="dxa"/>
            <w:tcBorders>
              <w:top w:val="nil"/>
              <w:left w:val="nil"/>
              <w:bottom w:val="nil"/>
              <w:right w:val="nil"/>
            </w:tcBorders>
            <w:shd w:val="clear" w:color="auto" w:fill="auto"/>
            <w:noWrap/>
            <w:vAlign w:val="bottom"/>
          </w:tcPr>
          <w:p w:rsidR="00D16A1B" w:rsidRPr="00E63C08" w:rsidRDefault="00D16A1B" w:rsidP="002A11AA">
            <w:pPr>
              <w:rPr>
                <w:sz w:val="25"/>
                <w:szCs w:val="25"/>
                <w:u w:val="single"/>
              </w:rPr>
            </w:pPr>
            <w:r w:rsidRPr="00E63C08">
              <w:rPr>
                <w:sz w:val="25"/>
                <w:szCs w:val="25"/>
              </w:rPr>
              <w:t>Расчет составил</w:t>
            </w:r>
            <w:r w:rsidRPr="00E63C08">
              <w:rPr>
                <w:sz w:val="25"/>
                <w:szCs w:val="25"/>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D16A1B" w:rsidRPr="00E63C08" w:rsidRDefault="00D16A1B" w:rsidP="002A11AA">
            <w:pPr>
              <w:rPr>
                <w:sz w:val="25"/>
                <w:szCs w:val="25"/>
              </w:rPr>
            </w:pPr>
          </w:p>
          <w:p w:rsidR="00D16A1B" w:rsidRPr="00E63C08" w:rsidRDefault="00D16A1B" w:rsidP="002A11AA">
            <w:pPr>
              <w:rPr>
                <w:sz w:val="25"/>
                <w:szCs w:val="25"/>
              </w:rPr>
            </w:pPr>
          </w:p>
        </w:tc>
      </w:tr>
      <w:tr w:rsidR="00D16A1B" w:rsidRPr="00E63C08" w:rsidTr="002A11AA">
        <w:trPr>
          <w:trHeight w:val="334"/>
        </w:trPr>
        <w:tc>
          <w:tcPr>
            <w:tcW w:w="10116" w:type="dxa"/>
            <w:gridSpan w:val="2"/>
            <w:tcBorders>
              <w:top w:val="nil"/>
              <w:left w:val="nil"/>
              <w:bottom w:val="nil"/>
              <w:right w:val="nil"/>
            </w:tcBorders>
            <w:shd w:val="clear" w:color="auto" w:fill="auto"/>
            <w:noWrap/>
            <w:vAlign w:val="bottom"/>
          </w:tcPr>
          <w:p w:rsidR="00D16A1B" w:rsidRPr="00E63C08" w:rsidRDefault="00D16A1B" w:rsidP="002A11AA">
            <w:pPr>
              <w:rPr>
                <w:sz w:val="25"/>
                <w:szCs w:val="25"/>
                <w:vertAlign w:val="superscript"/>
              </w:rPr>
            </w:pPr>
            <w:r w:rsidRPr="00E63C08">
              <w:rPr>
                <w:sz w:val="25"/>
                <w:szCs w:val="25"/>
                <w:vertAlign w:val="superscript"/>
              </w:rPr>
              <w:t>(подпись) (должность, Ф.И.О.)</w:t>
            </w:r>
          </w:p>
        </w:tc>
      </w:tr>
    </w:tbl>
    <w:p w:rsidR="00D16A1B" w:rsidRPr="00E63C08" w:rsidRDefault="00D16A1B" w:rsidP="00D16A1B">
      <w:pPr>
        <w:pStyle w:val="ConsPlusNormal"/>
        <w:ind w:firstLine="540"/>
        <w:jc w:val="both"/>
        <w:rPr>
          <w:rFonts w:ascii="Times New Roman" w:hAnsi="Times New Roman" w:cs="Times New Roman"/>
          <w:sz w:val="25"/>
          <w:szCs w:val="25"/>
        </w:rPr>
      </w:pPr>
      <w:r w:rsidRPr="00E63C08">
        <w:rPr>
          <w:rFonts w:ascii="Times New Roman" w:hAnsi="Times New Roman" w:cs="Times New Roman"/>
          <w:sz w:val="25"/>
          <w:szCs w:val="25"/>
        </w:rPr>
        <w:t xml:space="preserve">Дата составления расчета </w:t>
      </w:r>
      <w:proofErr w:type="gramStart"/>
      <w:r w:rsidRPr="00E63C08">
        <w:rPr>
          <w:rFonts w:ascii="Times New Roman" w:hAnsi="Times New Roman" w:cs="Times New Roman"/>
          <w:sz w:val="25"/>
          <w:szCs w:val="25"/>
        </w:rPr>
        <w:t>« _</w:t>
      </w:r>
      <w:proofErr w:type="gramEnd"/>
      <w:r w:rsidRPr="00E63C08">
        <w:rPr>
          <w:rFonts w:ascii="Times New Roman" w:hAnsi="Times New Roman" w:cs="Times New Roman"/>
          <w:sz w:val="25"/>
          <w:szCs w:val="25"/>
        </w:rPr>
        <w:t>_» _______ 20___ г.</w:t>
      </w:r>
      <w:bookmarkEnd w:id="1"/>
    </w:p>
    <w:p w:rsidR="00D16A1B" w:rsidRDefault="00D16A1B" w:rsidP="00D16A1B">
      <w:pPr>
        <w:spacing w:after="160"/>
        <w:jc w:val="right"/>
        <w:rPr>
          <w:sz w:val="25"/>
          <w:szCs w:val="25"/>
        </w:rPr>
      </w:pPr>
    </w:p>
    <w:p w:rsidR="00D16A1B" w:rsidRDefault="00D16A1B" w:rsidP="00D16A1B">
      <w:pPr>
        <w:spacing w:after="160"/>
        <w:jc w:val="right"/>
        <w:rPr>
          <w:sz w:val="25"/>
          <w:szCs w:val="25"/>
        </w:rPr>
      </w:pPr>
    </w:p>
    <w:p w:rsidR="00835335" w:rsidRDefault="00835335">
      <w:bookmarkStart w:id="9" w:name="_GoBack"/>
      <w:bookmarkEnd w:id="9"/>
    </w:p>
    <w:sectPr w:rsidR="0083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8" w15:restartNumberingAfterBreak="0">
    <w:nsid w:val="45BF6FB6"/>
    <w:multiLevelType w:val="multilevel"/>
    <w:tmpl w:val="3E720B9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9EF13C8"/>
    <w:multiLevelType w:val="multilevel"/>
    <w:tmpl w:val="143CC9F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6485A0A"/>
    <w:multiLevelType w:val="multilevel"/>
    <w:tmpl w:val="05366CA0"/>
    <w:lvl w:ilvl="0">
      <w:start w:val="2"/>
      <w:numFmt w:val="decimal"/>
      <w:lvlText w:val="%1"/>
      <w:lvlJc w:val="left"/>
      <w:pPr>
        <w:ind w:left="465" w:hanging="465"/>
      </w:pPr>
      <w:rPr>
        <w:rFonts w:hint="default"/>
      </w:rPr>
    </w:lvl>
    <w:lvl w:ilvl="1">
      <w:start w:val="13"/>
      <w:numFmt w:val="decimal"/>
      <w:lvlText w:val="%1.%2"/>
      <w:lvlJc w:val="left"/>
      <w:pPr>
        <w:ind w:left="1600" w:hanging="46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B409F0"/>
    <w:multiLevelType w:val="multilevel"/>
    <w:tmpl w:val="C9427EAA"/>
    <w:lvl w:ilvl="0">
      <w:start w:val="2"/>
      <w:numFmt w:val="decimal"/>
      <w:lvlText w:val="%1."/>
      <w:lvlJc w:val="left"/>
      <w:pPr>
        <w:ind w:left="525" w:hanging="525"/>
      </w:pPr>
      <w:rPr>
        <w:rFonts w:hint="default"/>
        <w:sz w:val="25"/>
      </w:rPr>
    </w:lvl>
    <w:lvl w:ilvl="1">
      <w:start w:val="14"/>
      <w:numFmt w:val="decimal"/>
      <w:lvlText w:val="%1.%2."/>
      <w:lvlJc w:val="left"/>
      <w:pPr>
        <w:ind w:left="1660" w:hanging="525"/>
      </w:pPr>
      <w:rPr>
        <w:rFonts w:hint="default"/>
        <w:sz w:val="25"/>
      </w:rPr>
    </w:lvl>
    <w:lvl w:ilvl="2">
      <w:start w:val="1"/>
      <w:numFmt w:val="decimal"/>
      <w:lvlText w:val="%1.%2.%3."/>
      <w:lvlJc w:val="left"/>
      <w:pPr>
        <w:ind w:left="2990" w:hanging="720"/>
      </w:pPr>
      <w:rPr>
        <w:rFonts w:hint="default"/>
        <w:sz w:val="25"/>
      </w:rPr>
    </w:lvl>
    <w:lvl w:ilvl="3">
      <w:start w:val="1"/>
      <w:numFmt w:val="decimal"/>
      <w:lvlText w:val="%1.%2.%3.%4."/>
      <w:lvlJc w:val="left"/>
      <w:pPr>
        <w:ind w:left="4125" w:hanging="720"/>
      </w:pPr>
      <w:rPr>
        <w:rFonts w:hint="default"/>
        <w:sz w:val="25"/>
      </w:rPr>
    </w:lvl>
    <w:lvl w:ilvl="4">
      <w:start w:val="1"/>
      <w:numFmt w:val="decimal"/>
      <w:lvlText w:val="%1.%2.%3.%4.%5."/>
      <w:lvlJc w:val="left"/>
      <w:pPr>
        <w:ind w:left="5620" w:hanging="1080"/>
      </w:pPr>
      <w:rPr>
        <w:rFonts w:hint="default"/>
        <w:sz w:val="25"/>
      </w:rPr>
    </w:lvl>
    <w:lvl w:ilvl="5">
      <w:start w:val="1"/>
      <w:numFmt w:val="decimal"/>
      <w:lvlText w:val="%1.%2.%3.%4.%5.%6."/>
      <w:lvlJc w:val="left"/>
      <w:pPr>
        <w:ind w:left="6755" w:hanging="1080"/>
      </w:pPr>
      <w:rPr>
        <w:rFonts w:hint="default"/>
        <w:sz w:val="25"/>
      </w:rPr>
    </w:lvl>
    <w:lvl w:ilvl="6">
      <w:start w:val="1"/>
      <w:numFmt w:val="decimal"/>
      <w:lvlText w:val="%1.%2.%3.%4.%5.%6.%7."/>
      <w:lvlJc w:val="left"/>
      <w:pPr>
        <w:ind w:left="8250" w:hanging="1440"/>
      </w:pPr>
      <w:rPr>
        <w:rFonts w:hint="default"/>
        <w:sz w:val="25"/>
      </w:rPr>
    </w:lvl>
    <w:lvl w:ilvl="7">
      <w:start w:val="1"/>
      <w:numFmt w:val="decimal"/>
      <w:lvlText w:val="%1.%2.%3.%4.%5.%6.%7.%8."/>
      <w:lvlJc w:val="left"/>
      <w:pPr>
        <w:ind w:left="9385" w:hanging="1440"/>
      </w:pPr>
      <w:rPr>
        <w:rFonts w:hint="default"/>
        <w:sz w:val="25"/>
      </w:rPr>
    </w:lvl>
    <w:lvl w:ilvl="8">
      <w:start w:val="1"/>
      <w:numFmt w:val="decimal"/>
      <w:lvlText w:val="%1.%2.%3.%4.%5.%6.%7.%8.%9."/>
      <w:lvlJc w:val="left"/>
      <w:pPr>
        <w:ind w:left="10880" w:hanging="1800"/>
      </w:pPr>
      <w:rPr>
        <w:rFonts w:hint="default"/>
        <w:sz w:val="25"/>
      </w:rPr>
    </w:lvl>
  </w:abstractNum>
  <w:abstractNum w:abstractNumId="13"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6"/>
  </w:num>
  <w:num w:numId="6">
    <w:abstractNumId w:val="3"/>
  </w:num>
  <w:num w:numId="7">
    <w:abstractNumId w:val="13"/>
  </w:num>
  <w:num w:numId="8">
    <w:abstractNumId w:val="14"/>
  </w:num>
  <w:num w:numId="9">
    <w:abstractNumId w:val="5"/>
  </w:num>
  <w:num w:numId="10">
    <w:abstractNumId w:val="0"/>
  </w:num>
  <w:num w:numId="11">
    <w:abstractNumId w:val="2"/>
  </w:num>
  <w:num w:numId="12">
    <w:abstractNumId w:val="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1B"/>
    <w:rsid w:val="00835335"/>
    <w:rsid w:val="00D1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7205E-B558-43A6-B1F7-D308E62B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6A1B"/>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rsid w:val="00D16A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A1B"/>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D16A1B"/>
    <w:rPr>
      <w:rFonts w:ascii="Cambria" w:eastAsia="Times New Roman" w:hAnsi="Cambria" w:cs="Times New Roman"/>
      <w:b/>
      <w:bCs/>
      <w:i/>
      <w:iCs/>
      <w:sz w:val="28"/>
      <w:szCs w:val="28"/>
      <w:lang w:eastAsia="ru-RU"/>
    </w:rPr>
  </w:style>
  <w:style w:type="paragraph" w:styleId="a3">
    <w:name w:val="List Paragraph"/>
    <w:aliases w:val="Абзац списка для документа"/>
    <w:basedOn w:val="a"/>
    <w:link w:val="a4"/>
    <w:uiPriority w:val="34"/>
    <w:qFormat/>
    <w:rsid w:val="00D16A1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16A1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Абзац списка для документа Знак"/>
    <w:link w:val="a3"/>
    <w:uiPriority w:val="34"/>
    <w:locked/>
    <w:rsid w:val="00D16A1B"/>
    <w:rPr>
      <w:rFonts w:ascii="Calibri" w:eastAsia="Calibri" w:hAnsi="Calibri" w:cs="Times New Roman"/>
    </w:rPr>
  </w:style>
  <w:style w:type="character" w:customStyle="1" w:styleId="ConsPlusNormal0">
    <w:name w:val="ConsPlusNormal Знак"/>
    <w:link w:val="ConsPlusNormal"/>
    <w:locked/>
    <w:rsid w:val="00D16A1B"/>
    <w:rPr>
      <w:rFonts w:ascii="Arial" w:eastAsia="Times New Roman" w:hAnsi="Arial" w:cs="Arial"/>
      <w:sz w:val="20"/>
      <w:szCs w:val="20"/>
      <w:lang w:eastAsia="ru-RU"/>
    </w:rPr>
  </w:style>
  <w:style w:type="paragraph" w:styleId="HTML">
    <w:name w:val="HTML Preformatted"/>
    <w:basedOn w:val="a"/>
    <w:link w:val="HTML0"/>
    <w:uiPriority w:val="99"/>
    <w:rsid w:val="00D1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6A1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F6F375EBC232F925B4F2BD08197EC773BE3A85A23F945E8E16D1193530FA54946479E0F332E27x6I2M" TargetMode="Externa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530FA54946479E0F332D21x6I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656EA49371A00182AB723B9AFFD2C774FC8DEE1E8FC2790219B5D777125F68BFBAF2AF50186D3720A4C4B414g3F" TargetMode="External"/><Relationship Id="rId11" Type="http://schemas.openxmlformats.org/officeDocument/2006/relationships/theme" Target="theme/theme1.xml"/><Relationship Id="rId5" Type="http://schemas.openxmlformats.org/officeDocument/2006/relationships/hyperlink" Target="consultantplus://offline/ref=F36F6F375EBC232F925B4F2BD08197EC773BE3A85A23F945E8E16D1193x5I3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2021-02-24T11:32:00Z</dcterms:created>
  <dcterms:modified xsi:type="dcterms:W3CDTF">2021-02-24T11:33:00Z</dcterms:modified>
</cp:coreProperties>
</file>