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2414"/>
        <w:gridCol w:w="3588"/>
      </w:tblGrid>
      <w:tr w:rsidR="00B43D95" w14:paraId="08B53E66" w14:textId="77777777" w:rsidTr="00777D13">
        <w:trPr>
          <w:trHeight w:val="1266"/>
          <w:jc w:val="center"/>
        </w:trPr>
        <w:tc>
          <w:tcPr>
            <w:tcW w:w="3987" w:type="dxa"/>
          </w:tcPr>
          <w:p w14:paraId="4D370A76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Контрольно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– ревизионная</w:t>
            </w:r>
          </w:p>
          <w:p w14:paraId="53993139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комиссия –</w:t>
            </w:r>
          </w:p>
          <w:p w14:paraId="3702482D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контрольно-счетный орган</w:t>
            </w:r>
          </w:p>
          <w:p w14:paraId="6D97B279" w14:textId="77777777" w:rsidR="00B43D95" w:rsidRPr="00900DC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</w:p>
          <w:p w14:paraId="6FA6BAC6" w14:textId="77777777" w:rsidR="00B43D95" w:rsidRDefault="00B43D95" w:rsidP="00B97DEC">
            <w:pPr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«Койгородский»</w:t>
            </w:r>
          </w:p>
          <w:p w14:paraId="6A5830A5" w14:textId="77777777" w:rsidR="00A71432" w:rsidRPr="00B9538D" w:rsidRDefault="00A71432" w:rsidP="00B97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</w:tcPr>
          <w:p w14:paraId="544F0760" w14:textId="77777777" w:rsidR="00B43D95" w:rsidRDefault="00BB37C8" w:rsidP="00B97DEC">
            <w:pPr>
              <w:jc w:val="center"/>
              <w:rPr>
                <w:sz w:val="28"/>
                <w:szCs w:val="28"/>
              </w:rPr>
            </w:pPr>
            <w:r w:rsidRPr="00E1530E">
              <w:rPr>
                <w:noProof/>
                <w:sz w:val="28"/>
                <w:szCs w:val="28"/>
              </w:rPr>
              <w:drawing>
                <wp:inline distT="0" distB="0" distL="0" distR="0" wp14:anchorId="0B33D470" wp14:editId="5E697898">
                  <wp:extent cx="699135" cy="76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14:paraId="76DADB1E" w14:textId="77777777" w:rsidR="00B43D95" w:rsidRPr="00900DC5" w:rsidRDefault="00B43D95" w:rsidP="00B97DEC">
            <w:pPr>
              <w:pStyle w:val="af1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Видзöдан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да ревизия </w:t>
            </w:r>
          </w:p>
          <w:p w14:paraId="451507A8" w14:textId="77777777" w:rsidR="00B43D95" w:rsidRPr="00900DC5" w:rsidRDefault="00B43D95" w:rsidP="00B97DEC">
            <w:pPr>
              <w:pStyle w:val="af1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нуöдан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комиссия -</w:t>
            </w:r>
          </w:p>
          <w:p w14:paraId="52D39850" w14:textId="77777777" w:rsidR="00B43D95" w:rsidRPr="00900DC5" w:rsidRDefault="00B43D95" w:rsidP="00B97DEC">
            <w:pPr>
              <w:pStyle w:val="af1"/>
              <w:widowControl/>
              <w:jc w:val="center"/>
              <w:rPr>
                <w:b/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«</w:t>
            </w:r>
            <w:proofErr w:type="spellStart"/>
            <w:r w:rsidRPr="00900DC5">
              <w:rPr>
                <w:b/>
                <w:sz w:val="22"/>
                <w:szCs w:val="22"/>
              </w:rPr>
              <w:t>Койгорт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» </w:t>
            </w:r>
          </w:p>
          <w:p w14:paraId="1A871E90" w14:textId="77777777" w:rsidR="00B43D95" w:rsidRPr="00900DC5" w:rsidRDefault="00B43D95" w:rsidP="00B97DEC">
            <w:pPr>
              <w:pStyle w:val="af1"/>
              <w:widowControl/>
              <w:jc w:val="center"/>
              <w:rPr>
                <w:b/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0DC5">
              <w:rPr>
                <w:b/>
                <w:sz w:val="22"/>
                <w:szCs w:val="22"/>
              </w:rPr>
              <w:t>районлöн</w:t>
            </w:r>
            <w:proofErr w:type="spellEnd"/>
          </w:p>
          <w:p w14:paraId="4CAC4A8F" w14:textId="77777777" w:rsidR="00B43D95" w:rsidRPr="00900DC5" w:rsidRDefault="00B43D95" w:rsidP="00B97DEC">
            <w:pPr>
              <w:jc w:val="center"/>
              <w:rPr>
                <w:sz w:val="22"/>
                <w:szCs w:val="22"/>
              </w:rPr>
            </w:pPr>
            <w:proofErr w:type="spellStart"/>
            <w:r w:rsidRPr="00900DC5">
              <w:rPr>
                <w:b/>
                <w:sz w:val="22"/>
                <w:szCs w:val="22"/>
              </w:rPr>
              <w:t>видзöдан-арталан</w:t>
            </w:r>
            <w:proofErr w:type="spellEnd"/>
            <w:r w:rsidRPr="00900DC5">
              <w:rPr>
                <w:b/>
                <w:sz w:val="22"/>
                <w:szCs w:val="22"/>
              </w:rPr>
              <w:t xml:space="preserve"> орган</w:t>
            </w:r>
          </w:p>
        </w:tc>
      </w:tr>
    </w:tbl>
    <w:p w14:paraId="2C27787E" w14:textId="77777777" w:rsidR="00E0220A" w:rsidRPr="00B9538D" w:rsidRDefault="00E0220A" w:rsidP="00766514">
      <w:pPr>
        <w:rPr>
          <w:sz w:val="16"/>
          <w:szCs w:val="16"/>
        </w:rPr>
      </w:pPr>
    </w:p>
    <w:tbl>
      <w:tblPr>
        <w:tblW w:w="1003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928"/>
        <w:gridCol w:w="4835"/>
        <w:gridCol w:w="2268"/>
      </w:tblGrid>
      <w:tr w:rsidR="00B43D95" w:rsidRPr="00B43D95" w14:paraId="6EE9E7D2" w14:textId="77777777" w:rsidTr="00692038">
        <w:tc>
          <w:tcPr>
            <w:tcW w:w="2928" w:type="dxa"/>
          </w:tcPr>
          <w:p w14:paraId="01463E69" w14:textId="243C4B59" w:rsidR="000B5100" w:rsidRPr="001A6309" w:rsidRDefault="00EE2561" w:rsidP="00EE2561">
            <w:pPr>
              <w:pStyle w:val="BodyText2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A3D45">
              <w:rPr>
                <w:b w:val="0"/>
                <w:sz w:val="24"/>
                <w:szCs w:val="24"/>
              </w:rPr>
              <w:t>8</w:t>
            </w:r>
            <w:r w:rsidR="001A6309" w:rsidRPr="001A6309">
              <w:rPr>
                <w:b w:val="0"/>
                <w:sz w:val="24"/>
                <w:szCs w:val="24"/>
              </w:rPr>
              <w:t xml:space="preserve"> апреля </w:t>
            </w:r>
            <w:r w:rsidR="004126DD">
              <w:rPr>
                <w:b w:val="0"/>
                <w:sz w:val="24"/>
                <w:szCs w:val="24"/>
              </w:rPr>
              <w:t>2023</w:t>
            </w:r>
            <w:r w:rsidR="001A6309" w:rsidRPr="001A6309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835" w:type="dxa"/>
          </w:tcPr>
          <w:p w14:paraId="7ED5044D" w14:textId="77777777" w:rsidR="000B5100" w:rsidRPr="001A6309" w:rsidRDefault="000B5100" w:rsidP="00766514">
            <w:pPr>
              <w:pStyle w:val="BodyText21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130D16" w14:textId="77777777" w:rsidR="000B5100" w:rsidRPr="001A6309" w:rsidRDefault="00777D13" w:rsidP="00766514">
            <w:pPr>
              <w:pStyle w:val="BodyText21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</w:t>
            </w:r>
            <w:r w:rsidR="000B5100" w:rsidRPr="001A77A9">
              <w:rPr>
                <w:b w:val="0"/>
                <w:sz w:val="24"/>
                <w:szCs w:val="24"/>
              </w:rPr>
              <w:t>№</w:t>
            </w:r>
            <w:r w:rsidR="001A77A9">
              <w:rPr>
                <w:b w:val="0"/>
                <w:sz w:val="24"/>
                <w:szCs w:val="24"/>
              </w:rPr>
              <w:t xml:space="preserve"> _</w:t>
            </w:r>
            <w:r w:rsidR="001A77A9" w:rsidRPr="003720F6">
              <w:rPr>
                <w:b w:val="0"/>
                <w:sz w:val="24"/>
                <w:szCs w:val="24"/>
              </w:rPr>
              <w:t>______</w:t>
            </w:r>
          </w:p>
        </w:tc>
      </w:tr>
    </w:tbl>
    <w:p w14:paraId="1E6F5389" w14:textId="77777777" w:rsidR="00EB0B88" w:rsidRPr="00602B9B" w:rsidRDefault="00EB0B88" w:rsidP="00544364">
      <w:pPr>
        <w:pStyle w:val="BodyText21"/>
        <w:spacing w:before="120" w:line="240" w:lineRule="auto"/>
      </w:pPr>
      <w:r w:rsidRPr="00602B9B">
        <w:t>ЗАКЛЮЧЕНИЕ</w:t>
      </w:r>
    </w:p>
    <w:p w14:paraId="2FE46625" w14:textId="77777777" w:rsidR="00EB0B88" w:rsidRDefault="00EB0B88" w:rsidP="00EB0B88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 годовой отч</w:t>
      </w:r>
      <w:r w:rsidR="00D8386A">
        <w:rPr>
          <w:sz w:val="26"/>
          <w:szCs w:val="26"/>
        </w:rPr>
        <w:t>ё</w:t>
      </w:r>
      <w:r>
        <w:rPr>
          <w:sz w:val="26"/>
          <w:szCs w:val="26"/>
        </w:rPr>
        <w:t xml:space="preserve">т об исполнении бюджета </w:t>
      </w:r>
      <w:r w:rsidR="00B43D95">
        <w:rPr>
          <w:sz w:val="26"/>
          <w:szCs w:val="26"/>
        </w:rPr>
        <w:t>муниципального образования муниципального района «Койгородский»</w:t>
      </w:r>
    </w:p>
    <w:p w14:paraId="682F55D5" w14:textId="77777777" w:rsidR="00EB0B88" w:rsidRPr="00602B9B" w:rsidRDefault="00EB0B88" w:rsidP="00EB0B88">
      <w:pPr>
        <w:pStyle w:val="BodyText2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4126DD">
        <w:rPr>
          <w:sz w:val="26"/>
          <w:szCs w:val="26"/>
        </w:rPr>
        <w:t>2022</w:t>
      </w:r>
      <w:r>
        <w:rPr>
          <w:sz w:val="26"/>
          <w:szCs w:val="26"/>
        </w:rPr>
        <w:t xml:space="preserve"> год по результатам внешней проверки</w:t>
      </w:r>
    </w:p>
    <w:p w14:paraId="7AFCB5A6" w14:textId="77777777" w:rsidR="00D8332D" w:rsidRPr="00602B9B" w:rsidRDefault="00D8332D" w:rsidP="00EB0B88">
      <w:pPr>
        <w:pStyle w:val="BodyText21"/>
        <w:spacing w:line="240" w:lineRule="auto"/>
        <w:rPr>
          <w:b w:val="0"/>
          <w:sz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843"/>
        <w:gridCol w:w="8363"/>
      </w:tblGrid>
      <w:tr w:rsidR="00EB0B88" w:rsidRPr="00602B9B" w14:paraId="5FC51135" w14:textId="77777777" w:rsidTr="00A82565">
        <w:trPr>
          <w:trHeight w:val="284"/>
        </w:trPr>
        <w:tc>
          <w:tcPr>
            <w:tcW w:w="1843" w:type="dxa"/>
          </w:tcPr>
          <w:p w14:paraId="4BD1A960" w14:textId="77777777" w:rsidR="007F4B5D" w:rsidRDefault="00EB0B88" w:rsidP="007F4B5D">
            <w:pPr>
              <w:pStyle w:val="a9"/>
              <w:spacing w:after="0" w:line="240" w:lineRule="auto"/>
              <w:ind w:left="0" w:right="-108"/>
              <w:jc w:val="left"/>
              <w:rPr>
                <w:sz w:val="22"/>
                <w:szCs w:val="24"/>
              </w:rPr>
            </w:pPr>
            <w:r w:rsidRPr="009E7D1C">
              <w:rPr>
                <w:sz w:val="22"/>
                <w:szCs w:val="24"/>
              </w:rPr>
              <w:t>Основание</w:t>
            </w:r>
          </w:p>
          <w:p w14:paraId="455B9C52" w14:textId="77777777" w:rsidR="007F4B5D" w:rsidRDefault="007F4B5D" w:rsidP="007F4B5D">
            <w:pPr>
              <w:pStyle w:val="a9"/>
              <w:spacing w:after="0" w:line="240" w:lineRule="auto"/>
              <w:ind w:left="0" w:right="-10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EB0B88" w:rsidRPr="009E7D1C">
              <w:rPr>
                <w:sz w:val="22"/>
                <w:szCs w:val="24"/>
              </w:rPr>
              <w:t>ля проведения</w:t>
            </w:r>
            <w:r w:rsidR="0033110E" w:rsidRPr="009E7D1C">
              <w:rPr>
                <w:sz w:val="22"/>
                <w:szCs w:val="24"/>
              </w:rPr>
              <w:t xml:space="preserve"> </w:t>
            </w:r>
            <w:r w:rsidR="00EB0B88" w:rsidRPr="009E7D1C">
              <w:rPr>
                <w:sz w:val="22"/>
                <w:szCs w:val="24"/>
              </w:rPr>
              <w:t>внешней проверки</w:t>
            </w:r>
          </w:p>
          <w:p w14:paraId="6688C476" w14:textId="77777777" w:rsidR="00EB0B88" w:rsidRPr="009E7D1C" w:rsidRDefault="00EB0B88" w:rsidP="007F4B5D">
            <w:pPr>
              <w:pStyle w:val="a9"/>
              <w:spacing w:after="0" w:line="240" w:lineRule="auto"/>
              <w:ind w:left="0" w:right="-108"/>
              <w:jc w:val="left"/>
              <w:rPr>
                <w:sz w:val="22"/>
                <w:szCs w:val="24"/>
              </w:rPr>
            </w:pPr>
            <w:r w:rsidRPr="009E7D1C">
              <w:rPr>
                <w:sz w:val="22"/>
                <w:szCs w:val="24"/>
              </w:rPr>
              <w:t>и подготовки</w:t>
            </w:r>
            <w:r w:rsidR="0033110E" w:rsidRPr="009E7D1C">
              <w:rPr>
                <w:sz w:val="22"/>
                <w:szCs w:val="24"/>
              </w:rPr>
              <w:t xml:space="preserve"> </w:t>
            </w:r>
            <w:r w:rsidRPr="009E7D1C">
              <w:rPr>
                <w:sz w:val="22"/>
                <w:szCs w:val="24"/>
              </w:rPr>
              <w:t>заключения</w:t>
            </w:r>
          </w:p>
          <w:p w14:paraId="27E5D86E" w14:textId="77777777" w:rsidR="00EB0B88" w:rsidRPr="009E7D1C" w:rsidRDefault="00EB0B88" w:rsidP="007F4B5D">
            <w:pPr>
              <w:pStyle w:val="a9"/>
              <w:spacing w:after="0" w:line="240" w:lineRule="auto"/>
              <w:ind w:left="0" w:right="-108"/>
              <w:jc w:val="left"/>
              <w:rPr>
                <w:sz w:val="22"/>
                <w:szCs w:val="24"/>
              </w:rPr>
            </w:pPr>
          </w:p>
        </w:tc>
        <w:tc>
          <w:tcPr>
            <w:tcW w:w="8363" w:type="dxa"/>
          </w:tcPr>
          <w:p w14:paraId="37ACCD93" w14:textId="77777777" w:rsidR="00B50F2C" w:rsidRPr="002076F8" w:rsidRDefault="00B50F2C" w:rsidP="00E0220A">
            <w:pPr>
              <w:tabs>
                <w:tab w:val="left" w:pos="1210"/>
              </w:tabs>
              <w:jc w:val="both"/>
            </w:pPr>
            <w:r w:rsidRPr="002076F8">
              <w:t xml:space="preserve">- статья 264.4 Бюджетного </w:t>
            </w:r>
            <w:r w:rsidR="00DB4923">
              <w:t>к</w:t>
            </w:r>
            <w:r w:rsidRPr="002076F8">
              <w:t>одекса Российской Федерации,</w:t>
            </w:r>
          </w:p>
          <w:p w14:paraId="7B576387" w14:textId="77777777" w:rsidR="00B50F2C" w:rsidRPr="005241D7" w:rsidRDefault="00B50F2C" w:rsidP="00E0220A">
            <w:pPr>
              <w:tabs>
                <w:tab w:val="left" w:pos="1210"/>
              </w:tabs>
              <w:jc w:val="both"/>
            </w:pPr>
            <w:r w:rsidRPr="005241D7">
              <w:t xml:space="preserve">- статья </w:t>
            </w:r>
            <w:r w:rsidR="0042261E" w:rsidRPr="0042261E">
              <w:t>19</w:t>
            </w:r>
            <w:r w:rsidRPr="005241D7">
              <w:t xml:space="preserve"> Положения о бюджетном процессе в муниципальном районе «Койгородский», утвержденном Решением Совета МР «Койгородский» от </w:t>
            </w:r>
            <w:r w:rsidR="0042261E">
              <w:t>03</w:t>
            </w:r>
            <w:r w:rsidRPr="005241D7">
              <w:t>.</w:t>
            </w:r>
            <w:r w:rsidR="0042261E">
              <w:t>0</w:t>
            </w:r>
            <w:r w:rsidRPr="005241D7">
              <w:t>2.20</w:t>
            </w:r>
            <w:r w:rsidR="0042261E">
              <w:t>2</w:t>
            </w:r>
            <w:r w:rsidRPr="005241D7">
              <w:t xml:space="preserve">1г. № </w:t>
            </w:r>
            <w:r w:rsidR="0042261E">
              <w:rPr>
                <w:lang w:val="en-US"/>
              </w:rPr>
              <w:t>V</w:t>
            </w:r>
            <w:r w:rsidRPr="005241D7">
              <w:rPr>
                <w:lang w:val="en-US"/>
              </w:rPr>
              <w:t>I</w:t>
            </w:r>
            <w:r w:rsidRPr="005241D7">
              <w:t>-</w:t>
            </w:r>
            <w:r w:rsidR="0042261E" w:rsidRPr="0042261E">
              <w:t>6</w:t>
            </w:r>
            <w:r w:rsidRPr="005241D7">
              <w:t>/</w:t>
            </w:r>
            <w:r w:rsidR="0042261E" w:rsidRPr="0042261E">
              <w:t>40</w:t>
            </w:r>
            <w:r w:rsidR="00511261" w:rsidRPr="005241D7">
              <w:t xml:space="preserve"> </w:t>
            </w:r>
            <w:r w:rsidRPr="005241D7">
              <w:t>(</w:t>
            </w:r>
            <w:r w:rsidR="0051375B" w:rsidRPr="005241D7">
              <w:t xml:space="preserve">в ред. от </w:t>
            </w:r>
            <w:r w:rsidR="0031336F" w:rsidRPr="005241D7">
              <w:t>2</w:t>
            </w:r>
            <w:r w:rsidR="0042261E" w:rsidRPr="0042261E">
              <w:t>2</w:t>
            </w:r>
            <w:r w:rsidR="0051375B" w:rsidRPr="005241D7">
              <w:t>.</w:t>
            </w:r>
            <w:r w:rsidR="0031336F" w:rsidRPr="005241D7">
              <w:t>0</w:t>
            </w:r>
            <w:r w:rsidR="0042261E" w:rsidRPr="0042261E">
              <w:t>9</w:t>
            </w:r>
            <w:r w:rsidR="0051375B" w:rsidRPr="005241D7">
              <w:t>.20</w:t>
            </w:r>
            <w:r w:rsidR="005241D7" w:rsidRPr="005241D7">
              <w:t>2</w:t>
            </w:r>
            <w:r w:rsidR="0042261E" w:rsidRPr="0042261E">
              <w:t>1</w:t>
            </w:r>
            <w:r w:rsidR="0051375B" w:rsidRPr="005241D7">
              <w:t xml:space="preserve">г. № </w:t>
            </w:r>
            <w:r w:rsidR="0051375B" w:rsidRPr="005241D7">
              <w:rPr>
                <w:lang w:val="en-US"/>
              </w:rPr>
              <w:t>V</w:t>
            </w:r>
            <w:r w:rsidR="0042261E">
              <w:rPr>
                <w:lang w:val="en-US"/>
              </w:rPr>
              <w:t>I</w:t>
            </w:r>
            <w:r w:rsidR="0051375B" w:rsidRPr="005241D7">
              <w:t>-</w:t>
            </w:r>
            <w:r w:rsidR="0042261E" w:rsidRPr="0042261E">
              <w:t>10</w:t>
            </w:r>
            <w:r w:rsidR="00511261" w:rsidRPr="005241D7">
              <w:t>/</w:t>
            </w:r>
            <w:r w:rsidR="0042261E" w:rsidRPr="0042261E">
              <w:t>85</w:t>
            </w:r>
            <w:r w:rsidR="0051375B" w:rsidRPr="005241D7">
              <w:t>)</w:t>
            </w:r>
            <w:r w:rsidRPr="005241D7">
              <w:t>,</w:t>
            </w:r>
          </w:p>
          <w:p w14:paraId="62923E28" w14:textId="77777777" w:rsidR="00B50F2C" w:rsidRPr="002076F8" w:rsidRDefault="00B50F2C" w:rsidP="00E0220A">
            <w:pPr>
              <w:tabs>
                <w:tab w:val="left" w:pos="1210"/>
              </w:tabs>
              <w:jc w:val="both"/>
            </w:pPr>
            <w:r w:rsidRPr="005241D7">
              <w:t>- Порядок проведения вн</w:t>
            </w:r>
            <w:r w:rsidRPr="002076F8">
              <w:t xml:space="preserve">ешней проверки годового отчета об исполнении бюджета </w:t>
            </w:r>
            <w:r w:rsidR="0042261E">
              <w:t>МО МР</w:t>
            </w:r>
            <w:r w:rsidRPr="002076F8">
              <w:t xml:space="preserve"> «Койгородский», утвержденный Решением Совета МР «Койгородский» от 26.03.2014г. № </w:t>
            </w:r>
            <w:r w:rsidRPr="002076F8">
              <w:rPr>
                <w:lang w:val="en-US"/>
              </w:rPr>
              <w:t>IV</w:t>
            </w:r>
            <w:r w:rsidRPr="002076F8">
              <w:t>-25/227,</w:t>
            </w:r>
          </w:p>
          <w:p w14:paraId="1F677826" w14:textId="77777777" w:rsidR="0042261E" w:rsidRPr="00265DE1" w:rsidRDefault="00B50F2C" w:rsidP="0042261E">
            <w:pPr>
              <w:tabs>
                <w:tab w:val="left" w:pos="1210"/>
              </w:tabs>
              <w:jc w:val="both"/>
            </w:pPr>
            <w:r w:rsidRPr="002076F8">
              <w:t xml:space="preserve">- </w:t>
            </w:r>
            <w:r w:rsidR="0042261E" w:rsidRPr="00265DE1">
              <w:t xml:space="preserve">статья 8 Положения о Контрольно-ревизионной комиссии – контрольно-счетном органе </w:t>
            </w:r>
            <w:r w:rsidR="00B9538D">
              <w:t xml:space="preserve">МР </w:t>
            </w:r>
            <w:r w:rsidR="0042261E" w:rsidRPr="00265DE1">
              <w:t xml:space="preserve">«Койгородский», утвержденного Решением Совета </w:t>
            </w:r>
            <w:r w:rsidR="000A5A24">
              <w:t>МР</w:t>
            </w:r>
            <w:r w:rsidR="0042261E" w:rsidRPr="00265DE1">
              <w:t xml:space="preserve"> «Койгородский» от 1</w:t>
            </w:r>
            <w:r w:rsidR="0042261E" w:rsidRPr="004A0EDC">
              <w:t>7</w:t>
            </w:r>
            <w:r w:rsidR="0042261E" w:rsidRPr="00265DE1">
              <w:t>.</w:t>
            </w:r>
            <w:r w:rsidR="0042261E" w:rsidRPr="004A0EDC">
              <w:t>11</w:t>
            </w:r>
            <w:r w:rsidR="0042261E" w:rsidRPr="00265DE1">
              <w:t>.20</w:t>
            </w:r>
            <w:r w:rsidR="0042261E" w:rsidRPr="004A0EDC">
              <w:t>2</w:t>
            </w:r>
            <w:r w:rsidR="0042261E" w:rsidRPr="00265DE1">
              <w:t xml:space="preserve">1г. № </w:t>
            </w:r>
            <w:r w:rsidR="0042261E" w:rsidRPr="00265DE1">
              <w:rPr>
                <w:lang w:val="en-US"/>
              </w:rPr>
              <w:t>VI</w:t>
            </w:r>
            <w:r w:rsidR="0042261E" w:rsidRPr="00265DE1">
              <w:t>-</w:t>
            </w:r>
            <w:r w:rsidR="0042261E" w:rsidRPr="00B42CA2">
              <w:t>12</w:t>
            </w:r>
            <w:r w:rsidR="0042261E" w:rsidRPr="00265DE1">
              <w:t>/</w:t>
            </w:r>
            <w:r w:rsidR="0042261E" w:rsidRPr="00B42CA2">
              <w:t>110</w:t>
            </w:r>
            <w:r w:rsidR="0042261E" w:rsidRPr="00265DE1">
              <w:t>,</w:t>
            </w:r>
          </w:p>
          <w:p w14:paraId="5F7907B2" w14:textId="77777777" w:rsidR="004748E4" w:rsidRDefault="00B50F2C" w:rsidP="00E0220A">
            <w:pPr>
              <w:tabs>
                <w:tab w:val="left" w:pos="1210"/>
              </w:tabs>
              <w:jc w:val="both"/>
            </w:pPr>
            <w:r w:rsidRPr="005241D7">
              <w:t>- План контрольных</w:t>
            </w:r>
            <w:r w:rsidRPr="002076F8">
              <w:t xml:space="preserve"> мероприятий Контрольно-ревизионной комиссии на </w:t>
            </w:r>
            <w:r w:rsidR="004126DD">
              <w:t>2023</w:t>
            </w:r>
            <w:r w:rsidR="004748E4">
              <w:t xml:space="preserve"> </w:t>
            </w:r>
            <w:r w:rsidRPr="002076F8">
              <w:t xml:space="preserve">год, утвержденный </w:t>
            </w:r>
            <w:r w:rsidR="00B8153C" w:rsidRPr="00384E7C">
              <w:t xml:space="preserve">от </w:t>
            </w:r>
            <w:r w:rsidR="00B8153C">
              <w:t>2</w:t>
            </w:r>
            <w:r w:rsidR="00E36524">
              <w:t>4</w:t>
            </w:r>
            <w:r w:rsidR="00B8153C" w:rsidRPr="00384E7C">
              <w:t>.12.20</w:t>
            </w:r>
            <w:r w:rsidR="004748E4">
              <w:t>2</w:t>
            </w:r>
            <w:r w:rsidR="00E36524">
              <w:t>2</w:t>
            </w:r>
            <w:r w:rsidR="00B8153C" w:rsidRPr="00384E7C">
              <w:t xml:space="preserve">г. № </w:t>
            </w:r>
            <w:r w:rsidR="00E36524">
              <w:t>17</w:t>
            </w:r>
            <w:r w:rsidR="00B8153C" w:rsidRPr="00384E7C">
              <w:t>-р</w:t>
            </w:r>
            <w:r w:rsidR="004748E4">
              <w:t>,</w:t>
            </w:r>
          </w:p>
          <w:p w14:paraId="412912DA" w14:textId="77777777" w:rsidR="00E0220A" w:rsidRPr="00B43D95" w:rsidRDefault="004748E4" w:rsidP="00E0220A">
            <w:pPr>
              <w:tabs>
                <w:tab w:val="left" w:pos="121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распоряжение председателя Контрольно-ревизионной комиссии </w:t>
            </w:r>
            <w:r w:rsidR="0042261E" w:rsidRPr="00265DE1">
              <w:t xml:space="preserve">от </w:t>
            </w:r>
            <w:r w:rsidR="002F6C08">
              <w:t>31</w:t>
            </w:r>
            <w:r w:rsidR="0042261E" w:rsidRPr="00265DE1">
              <w:t>.</w:t>
            </w:r>
            <w:r w:rsidR="002F6C08">
              <w:t>03</w:t>
            </w:r>
            <w:r w:rsidR="0042261E" w:rsidRPr="00265DE1">
              <w:t>.</w:t>
            </w:r>
            <w:r w:rsidR="004126DD">
              <w:t>2023</w:t>
            </w:r>
            <w:r w:rsidR="0042261E" w:rsidRPr="00265DE1">
              <w:t xml:space="preserve">г. № </w:t>
            </w:r>
            <w:r w:rsidR="00E36524">
              <w:t>3</w:t>
            </w:r>
            <w:r w:rsidR="0042261E" w:rsidRPr="00265DE1">
              <w:t>-р</w:t>
            </w:r>
            <w:r w:rsidR="007F4B5D">
              <w:t>.</w:t>
            </w:r>
          </w:p>
        </w:tc>
      </w:tr>
      <w:tr w:rsidR="00EB0B88" w:rsidRPr="00602B9B" w14:paraId="015598F8" w14:textId="77777777" w:rsidTr="00A8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31FA31" w14:textId="77777777" w:rsidR="00EB0B88" w:rsidRPr="009E7D1C" w:rsidRDefault="00EB0B88" w:rsidP="00D8332D">
            <w:pPr>
              <w:pStyle w:val="a9"/>
              <w:spacing w:before="120" w:after="0" w:line="240" w:lineRule="auto"/>
              <w:ind w:left="0" w:right="-108"/>
              <w:jc w:val="left"/>
              <w:rPr>
                <w:sz w:val="22"/>
                <w:szCs w:val="24"/>
              </w:rPr>
            </w:pPr>
            <w:r w:rsidRPr="009E7D1C">
              <w:rPr>
                <w:sz w:val="22"/>
                <w:szCs w:val="24"/>
              </w:rPr>
              <w:t>Для подготовки заключения представлены</w:t>
            </w:r>
          </w:p>
          <w:p w14:paraId="6657FEC4" w14:textId="77777777" w:rsidR="00EB0B88" w:rsidRPr="009E7D1C" w:rsidRDefault="00EB0B88" w:rsidP="00D8332D">
            <w:pPr>
              <w:pStyle w:val="a9"/>
              <w:spacing w:before="120" w:after="0" w:line="240" w:lineRule="auto"/>
              <w:ind w:left="0" w:right="-108"/>
              <w:jc w:val="left"/>
              <w:rPr>
                <w:sz w:val="22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8D5A4A8" w14:textId="77777777" w:rsidR="00EB0B88" w:rsidRPr="005241D7" w:rsidRDefault="005E6B13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>Г</w:t>
            </w:r>
            <w:r w:rsidR="001A6309" w:rsidRPr="005241D7">
              <w:rPr>
                <w:bCs/>
              </w:rPr>
              <w:t xml:space="preserve">одовой </w:t>
            </w:r>
            <w:r w:rsidR="004B09D1" w:rsidRPr="005241D7">
              <w:rPr>
                <w:bCs/>
              </w:rPr>
              <w:t>отчёт</w:t>
            </w:r>
            <w:r w:rsidR="001A6309" w:rsidRPr="005241D7">
              <w:rPr>
                <w:bCs/>
              </w:rPr>
              <w:t xml:space="preserve"> об исполнении </w:t>
            </w:r>
            <w:r w:rsidR="00B50F2C" w:rsidRPr="005241D7">
              <w:rPr>
                <w:bCs/>
              </w:rPr>
              <w:t>бю</w:t>
            </w:r>
            <w:r w:rsidR="001A6309" w:rsidRPr="005241D7">
              <w:rPr>
                <w:bCs/>
              </w:rPr>
              <w:t xml:space="preserve">джета МО МР «Койгородский» </w:t>
            </w:r>
            <w:r w:rsidR="00EB0B88" w:rsidRPr="005241D7">
              <w:rPr>
                <w:bCs/>
              </w:rPr>
              <w:t xml:space="preserve">за </w:t>
            </w:r>
            <w:r w:rsidR="004126DD">
              <w:rPr>
                <w:bCs/>
              </w:rPr>
              <w:t>2022</w:t>
            </w:r>
            <w:r w:rsidR="00EB0B88" w:rsidRPr="005241D7">
              <w:rPr>
                <w:bCs/>
              </w:rPr>
              <w:t xml:space="preserve"> год</w:t>
            </w:r>
            <w:r w:rsidR="004B09D1" w:rsidRPr="005241D7">
              <w:rPr>
                <w:bCs/>
              </w:rPr>
              <w:t xml:space="preserve"> в составе, определённом ст</w:t>
            </w:r>
            <w:r w:rsidR="004748E4" w:rsidRPr="005241D7">
              <w:rPr>
                <w:bCs/>
              </w:rPr>
              <w:t>.</w:t>
            </w:r>
            <w:r w:rsidR="004B09D1" w:rsidRPr="005241D7">
              <w:rPr>
                <w:bCs/>
              </w:rPr>
              <w:t xml:space="preserve"> 264</w:t>
            </w:r>
            <w:r w:rsidR="00886823" w:rsidRPr="005241D7">
              <w:rPr>
                <w:bCs/>
              </w:rPr>
              <w:t>.1</w:t>
            </w:r>
            <w:r w:rsidR="004B09D1" w:rsidRPr="005241D7">
              <w:rPr>
                <w:bCs/>
                <w:vertAlign w:val="superscript"/>
              </w:rPr>
              <w:t xml:space="preserve"> </w:t>
            </w:r>
            <w:r w:rsidR="004B09D1" w:rsidRPr="005241D7">
              <w:rPr>
                <w:bCs/>
              </w:rPr>
              <w:t xml:space="preserve">Бюджетного </w:t>
            </w:r>
            <w:r w:rsidR="004748E4" w:rsidRPr="005241D7">
              <w:rPr>
                <w:bCs/>
              </w:rPr>
              <w:t>к</w:t>
            </w:r>
            <w:r w:rsidR="004B09D1" w:rsidRPr="005241D7">
              <w:rPr>
                <w:bCs/>
              </w:rPr>
              <w:t>одекса РФ</w:t>
            </w:r>
            <w:r w:rsidR="004206F8" w:rsidRPr="005241D7">
              <w:rPr>
                <w:bCs/>
              </w:rPr>
              <w:t xml:space="preserve">, ст. </w:t>
            </w:r>
            <w:r w:rsidR="00B9538D">
              <w:rPr>
                <w:bCs/>
              </w:rPr>
              <w:t>19</w:t>
            </w:r>
            <w:r w:rsidR="004206F8" w:rsidRPr="005241D7">
              <w:rPr>
                <w:bCs/>
              </w:rPr>
              <w:t xml:space="preserve"> Положения о бюджетном процессе</w:t>
            </w:r>
            <w:r w:rsidR="00EB0B88" w:rsidRPr="005241D7">
              <w:rPr>
                <w:bCs/>
              </w:rPr>
              <w:t xml:space="preserve">; </w:t>
            </w:r>
          </w:p>
          <w:p w14:paraId="171A99C0" w14:textId="77777777" w:rsidR="009F5A2E" w:rsidRPr="005241D7" w:rsidRDefault="009F5A2E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 xml:space="preserve">Проект Решения Совета МР «Койгородский» «Об исполнении бюджета МО МР «Койгородский» за </w:t>
            </w:r>
            <w:r w:rsidR="004126DD">
              <w:rPr>
                <w:bCs/>
              </w:rPr>
              <w:t>2022</w:t>
            </w:r>
            <w:r w:rsidRPr="005241D7">
              <w:rPr>
                <w:bCs/>
              </w:rPr>
              <w:t xml:space="preserve"> год; </w:t>
            </w:r>
          </w:p>
          <w:p w14:paraId="7289109F" w14:textId="77777777" w:rsidR="00EB0B88" w:rsidRPr="005241D7" w:rsidRDefault="00EB0B88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>бюджетная отч</w:t>
            </w:r>
            <w:r w:rsidR="004B09D1" w:rsidRPr="005241D7">
              <w:rPr>
                <w:bCs/>
              </w:rPr>
              <w:t>ё</w:t>
            </w:r>
            <w:r w:rsidRPr="005241D7">
              <w:rPr>
                <w:bCs/>
              </w:rPr>
              <w:t>тность главных администраторов бюджетных средств</w:t>
            </w:r>
            <w:r w:rsidR="004B09D1" w:rsidRPr="005241D7">
              <w:rPr>
                <w:bCs/>
              </w:rPr>
              <w:t xml:space="preserve"> за </w:t>
            </w:r>
            <w:r w:rsidR="004126DD">
              <w:rPr>
                <w:bCs/>
              </w:rPr>
              <w:t>2022</w:t>
            </w:r>
            <w:r w:rsidR="004B09D1" w:rsidRPr="005241D7">
              <w:rPr>
                <w:bCs/>
              </w:rPr>
              <w:t xml:space="preserve"> год</w:t>
            </w:r>
            <w:r w:rsidR="00083AE7" w:rsidRPr="005241D7">
              <w:rPr>
                <w:bCs/>
              </w:rPr>
              <w:t>;</w:t>
            </w:r>
          </w:p>
          <w:p w14:paraId="0F4F949B" w14:textId="77777777" w:rsidR="00083AE7" w:rsidRPr="005241D7" w:rsidRDefault="00083AE7" w:rsidP="00E0220A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 xml:space="preserve">Решения Совета МР «Койгородский» «О бюджете МО МР «Койгородский» на </w:t>
            </w:r>
            <w:r w:rsidR="004126DD">
              <w:rPr>
                <w:bCs/>
              </w:rPr>
              <w:t>2022</w:t>
            </w:r>
            <w:r w:rsidRPr="005241D7">
              <w:rPr>
                <w:bCs/>
              </w:rPr>
              <w:t xml:space="preserve"> год и плановый период </w:t>
            </w:r>
            <w:r w:rsidR="004126DD">
              <w:rPr>
                <w:bCs/>
              </w:rPr>
              <w:t>2023</w:t>
            </w:r>
            <w:r w:rsidR="0018189E" w:rsidRPr="005241D7">
              <w:rPr>
                <w:bCs/>
              </w:rPr>
              <w:t xml:space="preserve"> </w:t>
            </w:r>
            <w:r w:rsidRPr="005241D7">
              <w:rPr>
                <w:bCs/>
              </w:rPr>
              <w:t xml:space="preserve">и </w:t>
            </w:r>
            <w:r w:rsidR="004126DD">
              <w:rPr>
                <w:bCs/>
              </w:rPr>
              <w:t>2024</w:t>
            </w:r>
            <w:r w:rsidRPr="005241D7">
              <w:rPr>
                <w:bCs/>
              </w:rPr>
              <w:t xml:space="preserve"> годов» со всеми изменениями и дополнениями</w:t>
            </w:r>
            <w:r w:rsidR="00D82E36" w:rsidRPr="005241D7">
              <w:rPr>
                <w:bCs/>
              </w:rPr>
              <w:t>;</w:t>
            </w:r>
          </w:p>
          <w:p w14:paraId="7B04C710" w14:textId="77777777" w:rsidR="00E03B22" w:rsidRPr="005241D7" w:rsidRDefault="00083AE7" w:rsidP="00B9538D">
            <w:pPr>
              <w:numPr>
                <w:ilvl w:val="1"/>
                <w:numId w:val="1"/>
              </w:numPr>
              <w:tabs>
                <w:tab w:val="clear" w:pos="1440"/>
                <w:tab w:val="left" w:pos="175"/>
              </w:tabs>
              <w:ind w:left="0" w:firstLine="0"/>
              <w:jc w:val="both"/>
              <w:rPr>
                <w:bCs/>
              </w:rPr>
            </w:pPr>
            <w:r w:rsidRPr="005241D7">
              <w:rPr>
                <w:bCs/>
              </w:rPr>
              <w:t xml:space="preserve">Утвержденная </w:t>
            </w:r>
            <w:r w:rsidR="00F15C8B" w:rsidRPr="005241D7">
              <w:rPr>
                <w:bCs/>
              </w:rPr>
              <w:t xml:space="preserve">Сводная </w:t>
            </w:r>
            <w:r w:rsidRPr="005241D7">
              <w:rPr>
                <w:bCs/>
              </w:rPr>
              <w:t xml:space="preserve">бюджетная роспись расходов МО МР «Койгородский» на </w:t>
            </w:r>
            <w:r w:rsidR="00E36524">
              <w:rPr>
                <w:bCs/>
              </w:rPr>
              <w:t>01</w:t>
            </w:r>
            <w:r w:rsidRPr="005241D7">
              <w:rPr>
                <w:bCs/>
              </w:rPr>
              <w:t>.</w:t>
            </w:r>
            <w:r w:rsidR="00E36524">
              <w:rPr>
                <w:bCs/>
              </w:rPr>
              <w:t>01</w:t>
            </w:r>
            <w:r w:rsidRPr="005241D7">
              <w:rPr>
                <w:bCs/>
              </w:rPr>
              <w:t>.</w:t>
            </w:r>
            <w:r w:rsidR="004126DD">
              <w:rPr>
                <w:bCs/>
              </w:rPr>
              <w:t>202</w:t>
            </w:r>
            <w:r w:rsidR="00E36524">
              <w:rPr>
                <w:bCs/>
              </w:rPr>
              <w:t>3</w:t>
            </w:r>
            <w:r w:rsidRPr="005241D7">
              <w:rPr>
                <w:bCs/>
              </w:rPr>
              <w:t xml:space="preserve">г.  </w:t>
            </w:r>
          </w:p>
        </w:tc>
      </w:tr>
      <w:tr w:rsidR="00EB0B88" w:rsidRPr="00602B9B" w14:paraId="41C16240" w14:textId="77777777" w:rsidTr="00A82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DA01CA" w14:textId="77777777" w:rsidR="007F4B5D" w:rsidRDefault="00EB0B88" w:rsidP="006925F6">
            <w:pPr>
              <w:pStyle w:val="a9"/>
              <w:spacing w:after="0" w:line="240" w:lineRule="auto"/>
              <w:ind w:left="0" w:right="0"/>
              <w:jc w:val="left"/>
              <w:rPr>
                <w:sz w:val="22"/>
                <w:szCs w:val="24"/>
              </w:rPr>
            </w:pPr>
            <w:r w:rsidRPr="009E7D1C">
              <w:rPr>
                <w:sz w:val="22"/>
                <w:szCs w:val="24"/>
              </w:rPr>
              <w:t xml:space="preserve">Выводы </w:t>
            </w:r>
          </w:p>
          <w:p w14:paraId="058375DC" w14:textId="77777777" w:rsidR="006925F6" w:rsidRPr="009E7D1C" w:rsidRDefault="00EB0B88" w:rsidP="006925F6">
            <w:pPr>
              <w:pStyle w:val="a9"/>
              <w:spacing w:after="0" w:line="240" w:lineRule="auto"/>
              <w:ind w:left="0" w:right="0"/>
              <w:jc w:val="left"/>
              <w:rPr>
                <w:sz w:val="22"/>
                <w:szCs w:val="24"/>
              </w:rPr>
            </w:pPr>
            <w:r w:rsidRPr="009E7D1C">
              <w:rPr>
                <w:sz w:val="22"/>
                <w:szCs w:val="24"/>
              </w:rPr>
              <w:t>по итогам внешней проверки</w:t>
            </w:r>
            <w:r w:rsidR="000118E0" w:rsidRPr="009E7D1C">
              <w:rPr>
                <w:sz w:val="22"/>
                <w:szCs w:val="24"/>
              </w:rPr>
              <w:t xml:space="preserve"> </w:t>
            </w:r>
            <w:r w:rsidR="006925F6" w:rsidRPr="009E7D1C">
              <w:rPr>
                <w:sz w:val="22"/>
                <w:szCs w:val="24"/>
              </w:rPr>
              <w:t>годовой бюджетной отчетности</w:t>
            </w:r>
          </w:p>
          <w:p w14:paraId="1F4D1ED7" w14:textId="77777777" w:rsidR="00EB0B88" w:rsidRPr="009E7D1C" w:rsidRDefault="006925F6" w:rsidP="006925F6">
            <w:pPr>
              <w:pStyle w:val="a9"/>
              <w:spacing w:after="0" w:line="240" w:lineRule="auto"/>
              <w:ind w:left="0" w:right="0"/>
              <w:jc w:val="left"/>
              <w:rPr>
                <w:sz w:val="22"/>
                <w:szCs w:val="12"/>
              </w:rPr>
            </w:pPr>
            <w:r w:rsidRPr="009E7D1C">
              <w:rPr>
                <w:sz w:val="22"/>
                <w:szCs w:val="24"/>
              </w:rPr>
              <w:t xml:space="preserve">и годового отчета об исполнении </w:t>
            </w:r>
            <w:r w:rsidR="007F4B5D">
              <w:rPr>
                <w:sz w:val="22"/>
                <w:szCs w:val="24"/>
              </w:rPr>
              <w:t xml:space="preserve">местного </w:t>
            </w:r>
            <w:r w:rsidRPr="009E7D1C">
              <w:rPr>
                <w:sz w:val="22"/>
                <w:szCs w:val="24"/>
              </w:rPr>
              <w:t xml:space="preserve">бюджета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CA4CE22" w14:textId="77777777" w:rsidR="00EB0B88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0B88" w:rsidRPr="00867FBD">
              <w:rPr>
                <w:bCs/>
              </w:rPr>
              <w:t>Годовая бюджетная отч</w:t>
            </w:r>
            <w:r w:rsidR="002E3C22" w:rsidRPr="00867FBD">
              <w:rPr>
                <w:bCs/>
              </w:rPr>
              <w:t>ё</w:t>
            </w:r>
            <w:r w:rsidR="00EB0B88" w:rsidRPr="00867FBD">
              <w:rPr>
                <w:bCs/>
              </w:rPr>
              <w:t xml:space="preserve">тность главных администраторов бюджетных средств бюджета </w:t>
            </w:r>
            <w:r w:rsidR="004A042D">
              <w:rPr>
                <w:bCs/>
              </w:rPr>
              <w:t xml:space="preserve">МО МР «Койгородский» </w:t>
            </w:r>
            <w:r w:rsidR="006925F6">
              <w:rPr>
                <w:bCs/>
              </w:rPr>
              <w:t xml:space="preserve">за </w:t>
            </w:r>
            <w:r w:rsidR="004126DD">
              <w:rPr>
                <w:bCs/>
              </w:rPr>
              <w:t>2022</w:t>
            </w:r>
            <w:r w:rsidR="006925F6">
              <w:rPr>
                <w:bCs/>
              </w:rPr>
              <w:t xml:space="preserve"> год </w:t>
            </w:r>
            <w:r w:rsidR="00EB0B88" w:rsidRPr="00867FBD">
              <w:rPr>
                <w:bCs/>
              </w:rPr>
              <w:t>в целом соответствует требованиям бюджетного законодательства.</w:t>
            </w:r>
          </w:p>
          <w:p w14:paraId="0984D8C1" w14:textId="77777777" w:rsidR="00C456A0" w:rsidRPr="00867FBD" w:rsidRDefault="00C456A0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Нарушения Порядка применения кодов бюджетной классификации в части правильности применения и отражения кодов и наименований доходов и расходов не установлены.</w:t>
            </w:r>
          </w:p>
          <w:p w14:paraId="487C14E4" w14:textId="77777777" w:rsidR="00EB0B88" w:rsidRPr="00867FBD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0B88" w:rsidRPr="00867FBD">
              <w:rPr>
                <w:bCs/>
              </w:rPr>
              <w:t xml:space="preserve">Расходы бюджета </w:t>
            </w:r>
            <w:r w:rsidR="004A042D">
              <w:rPr>
                <w:bCs/>
              </w:rPr>
              <w:t>МО МР «Койгородский»</w:t>
            </w:r>
            <w:r w:rsidR="002E3C22" w:rsidRPr="00867FBD">
              <w:rPr>
                <w:bCs/>
              </w:rPr>
              <w:t xml:space="preserve"> за </w:t>
            </w:r>
            <w:r w:rsidR="004126DD">
              <w:rPr>
                <w:bCs/>
              </w:rPr>
              <w:t>2022</w:t>
            </w:r>
            <w:r w:rsidR="00EB0B88" w:rsidRPr="00867FBD">
              <w:rPr>
                <w:bCs/>
              </w:rPr>
              <w:t xml:space="preserve"> год по всем разделам, подразделам</w:t>
            </w:r>
            <w:r w:rsidR="0024654D">
              <w:rPr>
                <w:bCs/>
              </w:rPr>
              <w:t xml:space="preserve">, целевым статьям </w:t>
            </w:r>
            <w:r w:rsidR="00EB0B88" w:rsidRPr="00867FBD">
              <w:t xml:space="preserve">классификации расходов бюджетов РФ, </w:t>
            </w:r>
            <w:r w:rsidR="0024654D">
              <w:t>по программным и непрограммным направлениям</w:t>
            </w:r>
            <w:r w:rsidR="005E6B13">
              <w:t xml:space="preserve"> </w:t>
            </w:r>
            <w:r w:rsidR="00EB0B88" w:rsidRPr="00867FBD">
              <w:rPr>
                <w:bCs/>
              </w:rPr>
              <w:t>подтверждаются соответствующими показателями годовой бюджетной отч</w:t>
            </w:r>
            <w:r w:rsidR="00D8386A" w:rsidRPr="00867FBD">
              <w:rPr>
                <w:bCs/>
              </w:rPr>
              <w:t>ё</w:t>
            </w:r>
            <w:r w:rsidR="00EB0B88" w:rsidRPr="00867FBD">
              <w:rPr>
                <w:bCs/>
              </w:rPr>
              <w:t>тности главных администраторов средств</w:t>
            </w:r>
            <w:r w:rsidR="005E6B13">
              <w:rPr>
                <w:bCs/>
              </w:rPr>
              <w:t xml:space="preserve"> бюджета МО МР «Койгородский»</w:t>
            </w:r>
            <w:r w:rsidR="00EB0B88" w:rsidRPr="00867FBD">
              <w:rPr>
                <w:bCs/>
              </w:rPr>
              <w:t>.</w:t>
            </w:r>
          </w:p>
          <w:p w14:paraId="5B3A522F" w14:textId="77777777" w:rsidR="000178E3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EB0B88" w:rsidRPr="00867FBD">
              <w:rPr>
                <w:bCs/>
              </w:rPr>
              <w:t xml:space="preserve">Расходование средств </w:t>
            </w:r>
            <w:r w:rsidR="00EB0B88" w:rsidRPr="002F77A8">
              <w:rPr>
                <w:bCs/>
              </w:rPr>
              <w:t>сверх</w:t>
            </w:r>
            <w:r w:rsidR="00EB0B88" w:rsidRPr="00867FBD">
              <w:rPr>
                <w:bCs/>
              </w:rPr>
              <w:t xml:space="preserve"> бюджетных ассигнований</w:t>
            </w:r>
            <w:r w:rsidR="004A042D">
              <w:rPr>
                <w:bCs/>
              </w:rPr>
              <w:t xml:space="preserve">, </w:t>
            </w:r>
            <w:r w:rsidR="00633E39" w:rsidRPr="00867FBD">
              <w:rPr>
                <w:bCs/>
              </w:rPr>
              <w:t xml:space="preserve">утвержденных </w:t>
            </w:r>
            <w:r w:rsidR="004A042D">
              <w:rPr>
                <w:bCs/>
              </w:rPr>
              <w:t xml:space="preserve">Решением Совета МР «Койгородский» «О бюджете МО МР «Койгородский» на </w:t>
            </w:r>
            <w:r w:rsidR="004126DD">
              <w:rPr>
                <w:bCs/>
              </w:rPr>
              <w:t>2022</w:t>
            </w:r>
            <w:r w:rsidR="004A042D">
              <w:rPr>
                <w:bCs/>
              </w:rPr>
              <w:t xml:space="preserve"> год</w:t>
            </w:r>
            <w:r w:rsidR="002F7C09">
              <w:rPr>
                <w:bCs/>
              </w:rPr>
              <w:t xml:space="preserve"> и плановый период </w:t>
            </w:r>
            <w:r w:rsidR="004126DD">
              <w:rPr>
                <w:bCs/>
              </w:rPr>
              <w:t>2023</w:t>
            </w:r>
            <w:r w:rsidR="002F7C09">
              <w:rPr>
                <w:bCs/>
              </w:rPr>
              <w:t xml:space="preserve"> и </w:t>
            </w:r>
            <w:r w:rsidR="004126DD">
              <w:rPr>
                <w:bCs/>
              </w:rPr>
              <w:t>2024</w:t>
            </w:r>
            <w:r w:rsidR="002F7C09">
              <w:rPr>
                <w:bCs/>
              </w:rPr>
              <w:t xml:space="preserve"> годов</w:t>
            </w:r>
            <w:r w:rsidR="004A042D">
              <w:rPr>
                <w:bCs/>
              </w:rPr>
              <w:t xml:space="preserve">» </w:t>
            </w:r>
            <w:r>
              <w:rPr>
                <w:bCs/>
              </w:rPr>
              <w:t xml:space="preserve">не </w:t>
            </w:r>
            <w:r w:rsidR="006925F6">
              <w:rPr>
                <w:bCs/>
              </w:rPr>
              <w:t>установлено</w:t>
            </w:r>
            <w:r>
              <w:rPr>
                <w:bCs/>
              </w:rPr>
              <w:t>.</w:t>
            </w:r>
          </w:p>
          <w:p w14:paraId="676FA95E" w14:textId="77777777" w:rsidR="00EB0B88" w:rsidRPr="00867FBD" w:rsidRDefault="0018189E" w:rsidP="00E03B22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18A6" w:rsidRPr="00867FBD">
              <w:rPr>
                <w:bCs/>
              </w:rPr>
              <w:t>Расходование средств бюджета</w:t>
            </w:r>
            <w:r w:rsidR="00D418A6">
              <w:rPr>
                <w:bCs/>
              </w:rPr>
              <w:t xml:space="preserve"> МО МР «Койгородский»</w:t>
            </w:r>
            <w:r w:rsidR="008F236D">
              <w:rPr>
                <w:bCs/>
              </w:rPr>
              <w:t xml:space="preserve"> сверх Сводной бюджетной росписи</w:t>
            </w:r>
            <w:r w:rsidR="00EB0B88" w:rsidRPr="00867FBD">
              <w:rPr>
                <w:bCs/>
              </w:rPr>
              <w:t xml:space="preserve">, </w:t>
            </w:r>
            <w:r w:rsidR="008F236D">
              <w:rPr>
                <w:bCs/>
              </w:rPr>
              <w:t xml:space="preserve">а также не </w:t>
            </w:r>
            <w:r w:rsidR="00EB0B88" w:rsidRPr="00867FBD">
              <w:rPr>
                <w:bCs/>
              </w:rPr>
              <w:t xml:space="preserve">предусмотренных </w:t>
            </w:r>
            <w:r w:rsidR="005D5A4D">
              <w:rPr>
                <w:bCs/>
              </w:rPr>
              <w:t xml:space="preserve">Сводной бюджетной </w:t>
            </w:r>
            <w:r w:rsidR="008F236D">
              <w:rPr>
                <w:bCs/>
              </w:rPr>
              <w:t xml:space="preserve">росписью, </w:t>
            </w:r>
            <w:r w:rsidR="00D418A6">
              <w:rPr>
                <w:bCs/>
              </w:rPr>
              <w:t>в ходе проверки не выявлено</w:t>
            </w:r>
            <w:r w:rsidR="00EB0B88" w:rsidRPr="001D78B1">
              <w:rPr>
                <w:bCs/>
              </w:rPr>
              <w:t>.</w:t>
            </w:r>
          </w:p>
        </w:tc>
      </w:tr>
    </w:tbl>
    <w:p w14:paraId="32E308B1" w14:textId="77777777" w:rsidR="0078756B" w:rsidRPr="00EA59B1" w:rsidRDefault="00EB0B88" w:rsidP="00E03B22">
      <w:pPr>
        <w:ind w:left="34" w:firstLine="675"/>
        <w:jc w:val="both"/>
      </w:pPr>
      <w:r w:rsidRPr="00EA59B1">
        <w:lastRenderedPageBreak/>
        <w:t xml:space="preserve">В соответствии с требованиями Бюджетного </w:t>
      </w:r>
      <w:r w:rsidR="00D82E36" w:rsidRPr="00EA59B1">
        <w:t>К</w:t>
      </w:r>
      <w:r w:rsidRPr="00EA59B1">
        <w:t xml:space="preserve">одекса РФ, </w:t>
      </w:r>
      <w:r w:rsidR="004A042D" w:rsidRPr="00EA59B1">
        <w:t xml:space="preserve">Положения о бюджетном процессе в </w:t>
      </w:r>
      <w:r w:rsidR="009743EB" w:rsidRPr="00EA59B1">
        <w:t xml:space="preserve">МР </w:t>
      </w:r>
      <w:r w:rsidR="004A042D" w:rsidRPr="00EA59B1">
        <w:t>«Койгородский»</w:t>
      </w:r>
      <w:r w:rsidR="0024654D" w:rsidRPr="00EA59B1">
        <w:t xml:space="preserve">, </w:t>
      </w:r>
      <w:r w:rsidR="004A042D" w:rsidRPr="00EA59B1">
        <w:t xml:space="preserve">Положения о </w:t>
      </w:r>
      <w:r w:rsidR="00B50F2C" w:rsidRPr="00EA59B1">
        <w:t>К</w:t>
      </w:r>
      <w:r w:rsidR="004A042D" w:rsidRPr="00EA59B1">
        <w:t>онтрольно-ревизионной комиссии</w:t>
      </w:r>
      <w:r w:rsidR="001D4A48" w:rsidRPr="00EA59B1">
        <w:t xml:space="preserve">, </w:t>
      </w:r>
      <w:r w:rsidR="00B50F2C" w:rsidRPr="00EA59B1">
        <w:t>Порядк</w:t>
      </w:r>
      <w:r w:rsidR="00766514" w:rsidRPr="00EA59B1">
        <w:t>а</w:t>
      </w:r>
      <w:r w:rsidR="00B50F2C" w:rsidRPr="00EA59B1">
        <w:t xml:space="preserve"> проведения внешней проверки годового отчета об исполнении бюджета </w:t>
      </w:r>
      <w:r w:rsidR="009743EB" w:rsidRPr="00EA59B1">
        <w:t xml:space="preserve">МО МР </w:t>
      </w:r>
      <w:r w:rsidR="00B50F2C" w:rsidRPr="00EA59B1">
        <w:t>«Койгородский»</w:t>
      </w:r>
      <w:r w:rsidR="001D4A48" w:rsidRPr="00EA59B1">
        <w:t xml:space="preserve">, </w:t>
      </w:r>
      <w:r w:rsidR="00766514" w:rsidRPr="00EA59B1">
        <w:t xml:space="preserve">на основании </w:t>
      </w:r>
      <w:r w:rsidR="004A042D" w:rsidRPr="00EA59B1">
        <w:t xml:space="preserve">Плана контрольных мероприятий на </w:t>
      </w:r>
      <w:r w:rsidR="004126DD">
        <w:t>2023</w:t>
      </w:r>
      <w:r w:rsidR="004A042D" w:rsidRPr="00EA59B1">
        <w:t xml:space="preserve"> год</w:t>
      </w:r>
      <w:r w:rsidR="001D4A48" w:rsidRPr="00EA59B1">
        <w:t>,</w:t>
      </w:r>
      <w:r w:rsidR="004A042D" w:rsidRPr="00EA59B1">
        <w:t xml:space="preserve"> </w:t>
      </w:r>
      <w:r w:rsidR="00417A1E" w:rsidRPr="00EA59B1">
        <w:t xml:space="preserve">председателем </w:t>
      </w:r>
      <w:r w:rsidRPr="00EA59B1">
        <w:t>Контрольно-</w:t>
      </w:r>
      <w:r w:rsidR="004A042D" w:rsidRPr="00EA59B1">
        <w:t>ревизионной комисси</w:t>
      </w:r>
      <w:r w:rsidR="00417A1E" w:rsidRPr="00EA59B1">
        <w:t>и Чесноковой М.А.</w:t>
      </w:r>
      <w:r w:rsidR="004A042D" w:rsidRPr="00EA59B1">
        <w:t xml:space="preserve"> </w:t>
      </w:r>
      <w:r w:rsidR="002306F1" w:rsidRPr="00EA59B1">
        <w:t xml:space="preserve">были </w:t>
      </w:r>
      <w:r w:rsidRPr="00EA59B1">
        <w:t>проведен</w:t>
      </w:r>
      <w:r w:rsidR="0078756B" w:rsidRPr="00EA59B1">
        <w:t>ы:</w:t>
      </w:r>
    </w:p>
    <w:p w14:paraId="4AD1472A" w14:textId="77777777" w:rsidR="00EB0B88" w:rsidRPr="00EA59B1" w:rsidRDefault="00190CC0" w:rsidP="00A17C7C">
      <w:pPr>
        <w:widowControl w:val="0"/>
        <w:numPr>
          <w:ilvl w:val="0"/>
          <w:numId w:val="13"/>
        </w:numPr>
        <w:tabs>
          <w:tab w:val="clear" w:pos="72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29" w:firstLine="709"/>
        <w:jc w:val="both"/>
      </w:pPr>
      <w:r w:rsidRPr="00EA59B1">
        <w:t>В</w:t>
      </w:r>
      <w:r w:rsidR="00EB0B88" w:rsidRPr="00EA59B1">
        <w:t xml:space="preserve">нешняя проверка </w:t>
      </w:r>
      <w:r w:rsidRPr="00EA59B1">
        <w:t xml:space="preserve">годовой </w:t>
      </w:r>
      <w:r w:rsidR="00EB0B88" w:rsidRPr="00EA59B1">
        <w:t>бюджетной отч</w:t>
      </w:r>
      <w:r w:rsidR="0011274C" w:rsidRPr="00EA59B1">
        <w:t>ё</w:t>
      </w:r>
      <w:r w:rsidR="00EB0B88" w:rsidRPr="00EA59B1">
        <w:t xml:space="preserve">тности </w:t>
      </w:r>
      <w:r w:rsidRPr="00EA59B1">
        <w:t xml:space="preserve">за </w:t>
      </w:r>
      <w:r w:rsidR="004126DD">
        <w:t>2022</w:t>
      </w:r>
      <w:r w:rsidRPr="00EA59B1">
        <w:t xml:space="preserve"> год </w:t>
      </w:r>
      <w:r w:rsidR="000E060B" w:rsidRPr="00EA59B1">
        <w:t xml:space="preserve">пяти </w:t>
      </w:r>
      <w:r w:rsidR="00EB0B88" w:rsidRPr="00EA59B1">
        <w:t>главных администраторов бюджетных средств</w:t>
      </w:r>
      <w:r w:rsidR="0011274C" w:rsidRPr="00EA59B1">
        <w:t xml:space="preserve"> </w:t>
      </w:r>
      <w:r w:rsidR="008A5490" w:rsidRPr="00EA59B1">
        <w:t>и п</w:t>
      </w:r>
      <w:r w:rsidR="00D82E36" w:rsidRPr="00EA59B1">
        <w:t>одготов</w:t>
      </w:r>
      <w:r w:rsidR="008A5490" w:rsidRPr="00EA59B1">
        <w:t>лены</w:t>
      </w:r>
      <w:r w:rsidR="00D82E36" w:rsidRPr="00EA59B1">
        <w:t xml:space="preserve"> соответствующи</w:t>
      </w:r>
      <w:r w:rsidR="008A5490" w:rsidRPr="00EA59B1">
        <w:t>е</w:t>
      </w:r>
      <w:r w:rsidR="00D82E36" w:rsidRPr="00EA59B1">
        <w:t xml:space="preserve"> заключени</w:t>
      </w:r>
      <w:r w:rsidR="008A5490" w:rsidRPr="00EA59B1">
        <w:t>я</w:t>
      </w:r>
      <w:r w:rsidR="00EB0B88" w:rsidRPr="00EA59B1">
        <w:t>.</w:t>
      </w:r>
    </w:p>
    <w:p w14:paraId="59A4006E" w14:textId="77777777" w:rsidR="00EB0B88" w:rsidRPr="00EA59B1" w:rsidRDefault="00190CC0" w:rsidP="007F4B5D">
      <w:pPr>
        <w:widowControl w:val="0"/>
        <w:numPr>
          <w:ilvl w:val="0"/>
          <w:numId w:val="13"/>
        </w:numPr>
        <w:tabs>
          <w:tab w:val="clear" w:pos="72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29" w:firstLine="709"/>
        <w:jc w:val="both"/>
      </w:pPr>
      <w:r w:rsidRPr="00EA59B1">
        <w:t>В</w:t>
      </w:r>
      <w:r w:rsidR="00D82E36" w:rsidRPr="00EA59B1">
        <w:t>нешняя проверка</w:t>
      </w:r>
      <w:r w:rsidRPr="00EA59B1">
        <w:t xml:space="preserve"> годового отчета об исполнении бюджета МО МР «Койгородский» за </w:t>
      </w:r>
      <w:r w:rsidR="004126DD">
        <w:t>2022</w:t>
      </w:r>
      <w:r w:rsidRPr="00EA59B1">
        <w:t xml:space="preserve"> год </w:t>
      </w:r>
      <w:r w:rsidR="008A5490" w:rsidRPr="00EA59B1">
        <w:t xml:space="preserve">и подготовлено </w:t>
      </w:r>
      <w:r w:rsidRPr="00EA59B1">
        <w:t xml:space="preserve">соответствующее </w:t>
      </w:r>
      <w:r w:rsidR="00D130A3" w:rsidRPr="00EA59B1">
        <w:t>з</w:t>
      </w:r>
      <w:r w:rsidR="00EB0B88" w:rsidRPr="00EA59B1">
        <w:t>аключение.</w:t>
      </w:r>
    </w:p>
    <w:p w14:paraId="03B16491" w14:textId="77777777" w:rsidR="00D130A3" w:rsidRDefault="00D130A3" w:rsidP="007F4B5D">
      <w:pPr>
        <w:shd w:val="clear" w:color="auto" w:fill="FFFFFF"/>
        <w:ind w:left="1" w:firstLine="719"/>
        <w:jc w:val="both"/>
      </w:pPr>
      <w:r w:rsidRPr="00EA59B1">
        <w:t xml:space="preserve">Цель внешней проверки </w:t>
      </w:r>
      <w:r w:rsidR="00EA59B1" w:rsidRPr="00EA59B1">
        <w:t xml:space="preserve">– </w:t>
      </w:r>
      <w:r w:rsidRPr="00E82A4F">
        <w:t xml:space="preserve">проверка соблюдения сроков представления </w:t>
      </w:r>
      <w:r w:rsidR="009C5745" w:rsidRPr="00E82A4F">
        <w:t>Г</w:t>
      </w:r>
      <w:r w:rsidRPr="00E82A4F">
        <w:t xml:space="preserve">одового отчета об исполнении бюджета </w:t>
      </w:r>
      <w:r w:rsidR="00E82A4F" w:rsidRPr="00E82A4F">
        <w:t>в представительный и контрольно-счетный орган муниципального района на внешнюю проверку</w:t>
      </w:r>
      <w:r w:rsidRPr="00E82A4F">
        <w:t>, проверка</w:t>
      </w:r>
      <w:r w:rsidR="00E82A4F" w:rsidRPr="00E82A4F">
        <w:t xml:space="preserve"> </w:t>
      </w:r>
      <w:r w:rsidRPr="00E82A4F">
        <w:t>полноты</w:t>
      </w:r>
      <w:r w:rsidR="007F4B5D">
        <w:t>,</w:t>
      </w:r>
      <w:r w:rsidR="00C24A75" w:rsidRPr="00E82A4F">
        <w:t xml:space="preserve"> достоверности</w:t>
      </w:r>
      <w:r w:rsidR="007F4B5D">
        <w:t xml:space="preserve">, </w:t>
      </w:r>
      <w:r w:rsidR="007F4B5D" w:rsidRPr="00E82A4F">
        <w:rPr>
          <w:color w:val="000000"/>
        </w:rPr>
        <w:t>соответствия</w:t>
      </w:r>
      <w:r w:rsidR="00686770">
        <w:rPr>
          <w:color w:val="000000"/>
        </w:rPr>
        <w:t xml:space="preserve"> </w:t>
      </w:r>
      <w:r w:rsidR="007F4B5D" w:rsidRPr="00E82A4F">
        <w:rPr>
          <w:color w:val="000000"/>
        </w:rPr>
        <w:t>/</w:t>
      </w:r>
      <w:r w:rsidR="00686770">
        <w:rPr>
          <w:color w:val="000000"/>
        </w:rPr>
        <w:t xml:space="preserve"> </w:t>
      </w:r>
      <w:r w:rsidR="007F4B5D" w:rsidRPr="00E82A4F">
        <w:rPr>
          <w:color w:val="000000"/>
        </w:rPr>
        <w:t>несоответствия показателе</w:t>
      </w:r>
      <w:r w:rsidR="007F4B5D" w:rsidRPr="00E82A4F">
        <w:rPr>
          <w:color w:val="000000"/>
        </w:rPr>
        <w:tab/>
        <w:t>й</w:t>
      </w:r>
      <w:r w:rsidR="00686770">
        <w:rPr>
          <w:color w:val="000000"/>
        </w:rPr>
        <w:t xml:space="preserve"> </w:t>
      </w:r>
      <w:r w:rsidR="007F4B5D">
        <w:rPr>
          <w:color w:val="000000"/>
        </w:rPr>
        <w:t>Г</w:t>
      </w:r>
      <w:r w:rsidR="007F4B5D" w:rsidRPr="00E82A4F">
        <w:rPr>
          <w:color w:val="000000"/>
        </w:rPr>
        <w:t>одового отчета об исполнении бюджета показателям</w:t>
      </w:r>
      <w:r w:rsidR="00C24A75" w:rsidRPr="00E82A4F">
        <w:t xml:space="preserve"> </w:t>
      </w:r>
      <w:r w:rsidRPr="00E82A4F">
        <w:t>бюджетной отчетности</w:t>
      </w:r>
      <w:r w:rsidR="00E82A4F" w:rsidRPr="00E82A4F">
        <w:t xml:space="preserve"> главных администраторов средств местного бюджета</w:t>
      </w:r>
      <w:r w:rsidRPr="00E82A4F">
        <w:t xml:space="preserve">, </w:t>
      </w:r>
      <w:r w:rsidRPr="00E82A4F">
        <w:rPr>
          <w:color w:val="000000"/>
        </w:rPr>
        <w:t xml:space="preserve">соответствия фактического </w:t>
      </w:r>
      <w:r w:rsidR="00686770">
        <w:rPr>
          <w:color w:val="000000"/>
        </w:rPr>
        <w:t xml:space="preserve">исполнения </w:t>
      </w:r>
      <w:r w:rsidR="00BD68A0" w:rsidRPr="00E82A4F">
        <w:rPr>
          <w:color w:val="000000"/>
        </w:rPr>
        <w:t>доход</w:t>
      </w:r>
      <w:r w:rsidR="007F4B5D">
        <w:rPr>
          <w:color w:val="000000"/>
        </w:rPr>
        <w:t xml:space="preserve">ов </w:t>
      </w:r>
      <w:r w:rsidR="00BD68A0" w:rsidRPr="00E82A4F">
        <w:rPr>
          <w:color w:val="000000"/>
        </w:rPr>
        <w:t>и расход</w:t>
      </w:r>
      <w:r w:rsidR="007F4B5D">
        <w:rPr>
          <w:color w:val="000000"/>
        </w:rPr>
        <w:t xml:space="preserve">ов </w:t>
      </w:r>
      <w:r w:rsidRPr="00E82A4F">
        <w:rPr>
          <w:color w:val="000000"/>
        </w:rPr>
        <w:t xml:space="preserve">бюджета </w:t>
      </w:r>
      <w:r w:rsidR="00686770">
        <w:rPr>
          <w:color w:val="000000"/>
        </w:rPr>
        <w:t xml:space="preserve">утвержденным </w:t>
      </w:r>
      <w:r w:rsidRPr="00E82A4F">
        <w:rPr>
          <w:color w:val="000000"/>
        </w:rPr>
        <w:t>плановым назначениям</w:t>
      </w:r>
      <w:r w:rsidR="00AC4F04" w:rsidRPr="00E82A4F">
        <w:rPr>
          <w:color w:val="000000"/>
        </w:rPr>
        <w:t>, соблюдение ограничений, установленных Бюджетным кодексом РФ</w:t>
      </w:r>
      <w:r w:rsidRPr="00E82A4F">
        <w:t>.</w:t>
      </w:r>
    </w:p>
    <w:p w14:paraId="476BB1AB" w14:textId="77777777" w:rsidR="00D130A3" w:rsidRDefault="00D130A3" w:rsidP="00D130A3">
      <w:pPr>
        <w:widowControl w:val="0"/>
        <w:autoSpaceDE w:val="0"/>
        <w:autoSpaceDN w:val="0"/>
        <w:adjustRightInd w:val="0"/>
        <w:ind w:right="29" w:firstLine="720"/>
        <w:jc w:val="both"/>
      </w:pPr>
    </w:p>
    <w:p w14:paraId="098BC04C" w14:textId="77777777" w:rsidR="00006A7B" w:rsidRDefault="00006A7B" w:rsidP="00006A7B">
      <w:pPr>
        <w:ind w:right="29" w:firstLine="720"/>
        <w:jc w:val="center"/>
        <w:rPr>
          <w:b/>
        </w:rPr>
      </w:pPr>
      <w:r w:rsidRPr="00544364">
        <w:rPr>
          <w:b/>
          <w:lang w:val="en-US"/>
        </w:rPr>
        <w:t>I</w:t>
      </w:r>
      <w:r w:rsidRPr="00544364">
        <w:rPr>
          <w:b/>
        </w:rPr>
        <w:t xml:space="preserve">. </w:t>
      </w:r>
      <w:r>
        <w:rPr>
          <w:b/>
        </w:rPr>
        <w:t xml:space="preserve">Общая характеристика плановых назначений </w:t>
      </w:r>
      <w:r w:rsidR="00C77B13">
        <w:rPr>
          <w:b/>
        </w:rPr>
        <w:t xml:space="preserve">на 2022 год </w:t>
      </w:r>
    </w:p>
    <w:p w14:paraId="515CC88C" w14:textId="77777777" w:rsidR="00006A7B" w:rsidRPr="00544364" w:rsidRDefault="00006A7B" w:rsidP="00006A7B">
      <w:pPr>
        <w:ind w:right="29" w:firstLine="720"/>
        <w:jc w:val="center"/>
        <w:rPr>
          <w:b/>
        </w:rPr>
      </w:pPr>
      <w:r>
        <w:rPr>
          <w:b/>
        </w:rPr>
        <w:t xml:space="preserve">и </w:t>
      </w:r>
      <w:r w:rsidR="00C77B13">
        <w:rPr>
          <w:b/>
        </w:rPr>
        <w:t xml:space="preserve">основных показателей </w:t>
      </w:r>
      <w:r w:rsidRPr="00544364">
        <w:rPr>
          <w:b/>
        </w:rPr>
        <w:t>исполнени</w:t>
      </w:r>
      <w:r>
        <w:rPr>
          <w:b/>
        </w:rPr>
        <w:t>я</w:t>
      </w:r>
      <w:r w:rsidRPr="00544364">
        <w:rPr>
          <w:b/>
        </w:rPr>
        <w:t xml:space="preserve"> бюджета</w:t>
      </w:r>
      <w:r>
        <w:rPr>
          <w:b/>
        </w:rPr>
        <w:t xml:space="preserve"> МО МР «Койгородский»</w:t>
      </w:r>
    </w:p>
    <w:p w14:paraId="6F8691C0" w14:textId="77777777" w:rsidR="00006A7B" w:rsidRPr="00EB0B88" w:rsidRDefault="00006A7B" w:rsidP="00006A7B">
      <w:pPr>
        <w:ind w:right="29" w:firstLine="720"/>
      </w:pPr>
    </w:p>
    <w:p w14:paraId="18926C5D" w14:textId="77777777" w:rsidR="00D6202F" w:rsidRDefault="00D6202F" w:rsidP="00D6202F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6264A">
        <w:rPr>
          <w:b w:val="0"/>
          <w:sz w:val="24"/>
          <w:szCs w:val="24"/>
        </w:rPr>
        <w:t>.</w:t>
      </w:r>
      <w:r w:rsidR="00476888">
        <w:rPr>
          <w:b w:val="0"/>
          <w:sz w:val="24"/>
          <w:szCs w:val="24"/>
        </w:rPr>
        <w:t>1</w:t>
      </w:r>
      <w:r w:rsidRPr="0016264A">
        <w:rPr>
          <w:b w:val="0"/>
          <w:sz w:val="24"/>
          <w:szCs w:val="24"/>
        </w:rPr>
        <w:t xml:space="preserve">. Плановые бюджетные назначения по доходам и расходам были утверждены Решением </w:t>
      </w:r>
      <w:r w:rsidRPr="0016264A">
        <w:rPr>
          <w:b w:val="0"/>
          <w:bCs w:val="0"/>
          <w:sz w:val="24"/>
          <w:szCs w:val="24"/>
        </w:rPr>
        <w:t>Совета МР</w:t>
      </w:r>
      <w:r w:rsidRPr="0016264A">
        <w:rPr>
          <w:b w:val="0"/>
          <w:sz w:val="24"/>
          <w:szCs w:val="24"/>
        </w:rPr>
        <w:t xml:space="preserve"> «Койгородский»</w:t>
      </w:r>
      <w:r>
        <w:rPr>
          <w:b w:val="0"/>
          <w:sz w:val="24"/>
          <w:szCs w:val="24"/>
        </w:rPr>
        <w:t xml:space="preserve"> от 1</w:t>
      </w:r>
      <w:r w:rsidR="005B387E">
        <w:rPr>
          <w:b w:val="0"/>
          <w:sz w:val="24"/>
          <w:szCs w:val="24"/>
        </w:rPr>
        <w:t>7</w:t>
      </w:r>
      <w:r w:rsidRPr="0016264A">
        <w:rPr>
          <w:b w:val="0"/>
          <w:sz w:val="24"/>
          <w:szCs w:val="24"/>
        </w:rPr>
        <w:t>.12.</w:t>
      </w:r>
      <w:r>
        <w:rPr>
          <w:b w:val="0"/>
          <w:sz w:val="24"/>
          <w:szCs w:val="24"/>
        </w:rPr>
        <w:t>202</w:t>
      </w:r>
      <w:r w:rsidR="005B387E">
        <w:rPr>
          <w:b w:val="0"/>
          <w:sz w:val="24"/>
          <w:szCs w:val="24"/>
        </w:rPr>
        <w:t>1</w:t>
      </w:r>
      <w:r w:rsidRPr="0016264A">
        <w:rPr>
          <w:b w:val="0"/>
          <w:sz w:val="24"/>
          <w:szCs w:val="24"/>
        </w:rPr>
        <w:t xml:space="preserve">г. № </w:t>
      </w:r>
      <w:r w:rsidRPr="0016264A"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  <w:lang w:val="en-US"/>
        </w:rPr>
        <w:t>I</w:t>
      </w:r>
      <w:r w:rsidRPr="0016264A">
        <w:rPr>
          <w:b w:val="0"/>
          <w:sz w:val="24"/>
          <w:szCs w:val="24"/>
        </w:rPr>
        <w:t>-</w:t>
      </w:r>
      <w:r w:rsidR="005B387E">
        <w:rPr>
          <w:b w:val="0"/>
          <w:sz w:val="24"/>
          <w:szCs w:val="24"/>
        </w:rPr>
        <w:t xml:space="preserve">13/114 </w:t>
      </w:r>
      <w:r w:rsidRPr="0016264A">
        <w:rPr>
          <w:b w:val="0"/>
          <w:sz w:val="24"/>
          <w:szCs w:val="24"/>
        </w:rPr>
        <w:t xml:space="preserve">«О бюджете МО МР «Койгородский» на </w:t>
      </w:r>
      <w:r w:rsidR="004126DD">
        <w:rPr>
          <w:b w:val="0"/>
          <w:sz w:val="24"/>
          <w:szCs w:val="24"/>
        </w:rPr>
        <w:t>2022</w:t>
      </w:r>
      <w:r w:rsidRPr="0016264A">
        <w:rPr>
          <w:b w:val="0"/>
          <w:sz w:val="24"/>
          <w:szCs w:val="24"/>
        </w:rPr>
        <w:t xml:space="preserve"> год и плановый период </w:t>
      </w:r>
      <w:r w:rsidR="004126DD">
        <w:rPr>
          <w:b w:val="0"/>
          <w:sz w:val="24"/>
          <w:szCs w:val="24"/>
        </w:rPr>
        <w:t>2023</w:t>
      </w:r>
      <w:r w:rsidRPr="0016264A">
        <w:rPr>
          <w:b w:val="0"/>
          <w:sz w:val="24"/>
          <w:szCs w:val="24"/>
        </w:rPr>
        <w:t xml:space="preserve"> и </w:t>
      </w:r>
      <w:r w:rsidR="004126DD">
        <w:rPr>
          <w:b w:val="0"/>
          <w:sz w:val="24"/>
          <w:szCs w:val="24"/>
        </w:rPr>
        <w:t>2024</w:t>
      </w:r>
      <w:r w:rsidRPr="0016264A">
        <w:rPr>
          <w:b w:val="0"/>
          <w:sz w:val="24"/>
          <w:szCs w:val="24"/>
        </w:rPr>
        <w:t xml:space="preserve"> годов» (</w:t>
      </w:r>
      <w:r>
        <w:rPr>
          <w:b w:val="0"/>
          <w:sz w:val="24"/>
          <w:szCs w:val="24"/>
        </w:rPr>
        <w:t>далее</w:t>
      </w:r>
      <w:r w:rsidRPr="0016264A">
        <w:rPr>
          <w:b w:val="0"/>
          <w:sz w:val="24"/>
          <w:szCs w:val="24"/>
        </w:rPr>
        <w:t xml:space="preserve"> </w:t>
      </w:r>
      <w:r w:rsidRPr="0016264A">
        <w:rPr>
          <w:sz w:val="24"/>
          <w:szCs w:val="24"/>
        </w:rPr>
        <w:t xml:space="preserve">Решение о бюджете на </w:t>
      </w:r>
      <w:r w:rsidR="004126DD">
        <w:rPr>
          <w:sz w:val="24"/>
          <w:szCs w:val="24"/>
        </w:rPr>
        <w:t>2022</w:t>
      </w:r>
      <w:r w:rsidRPr="0016264A">
        <w:rPr>
          <w:sz w:val="24"/>
          <w:szCs w:val="24"/>
        </w:rPr>
        <w:t xml:space="preserve"> год</w:t>
      </w:r>
      <w:r w:rsidRPr="0016264A">
        <w:rPr>
          <w:b w:val="0"/>
          <w:sz w:val="24"/>
          <w:szCs w:val="24"/>
        </w:rPr>
        <w:t>).</w:t>
      </w:r>
    </w:p>
    <w:p w14:paraId="4453D7C5" w14:textId="77777777" w:rsidR="00D6202F" w:rsidRPr="0016264A" w:rsidRDefault="008247B6" w:rsidP="00D6202F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r w:rsidRPr="008247B6">
        <w:rPr>
          <w:b w:val="0"/>
          <w:sz w:val="24"/>
          <w:szCs w:val="24"/>
        </w:rPr>
        <w:t xml:space="preserve">Первоначально Решением о бюджете на 2022 год от 17.12.2021г. </w:t>
      </w:r>
      <w:r w:rsidR="00C24EA4" w:rsidRPr="008247B6">
        <w:rPr>
          <w:b w:val="0"/>
          <w:sz w:val="24"/>
          <w:szCs w:val="24"/>
        </w:rPr>
        <w:t xml:space="preserve">объем доходов </w:t>
      </w:r>
      <w:r w:rsidRPr="008247B6">
        <w:rPr>
          <w:b w:val="0"/>
          <w:sz w:val="24"/>
          <w:szCs w:val="24"/>
        </w:rPr>
        <w:t>был определен в сумме 533 307,6 тыс. руб.</w:t>
      </w:r>
      <w:r w:rsidR="00C24EA4">
        <w:rPr>
          <w:b w:val="0"/>
          <w:sz w:val="24"/>
          <w:szCs w:val="24"/>
        </w:rPr>
        <w:t xml:space="preserve">, объем расходов – в сумме 531 817,6 тыс. руб., профицит 1490 тыс. руб. </w:t>
      </w:r>
      <w:r w:rsidR="00D6202F" w:rsidRPr="0016264A">
        <w:rPr>
          <w:b w:val="0"/>
          <w:sz w:val="24"/>
          <w:szCs w:val="24"/>
        </w:rPr>
        <w:t>В течение отчетного финансового года в</w:t>
      </w:r>
      <w:r w:rsidR="00686770">
        <w:rPr>
          <w:b w:val="0"/>
          <w:sz w:val="24"/>
          <w:szCs w:val="24"/>
        </w:rPr>
        <w:t xml:space="preserve"> плановые </w:t>
      </w:r>
      <w:r w:rsidR="00D6202F" w:rsidRPr="0016264A">
        <w:rPr>
          <w:b w:val="0"/>
          <w:sz w:val="24"/>
          <w:szCs w:val="24"/>
        </w:rPr>
        <w:t xml:space="preserve">бюджетные назначения были внесены </w:t>
      </w:r>
      <w:r w:rsidR="005B387E">
        <w:rPr>
          <w:b w:val="0"/>
          <w:sz w:val="24"/>
          <w:szCs w:val="24"/>
        </w:rPr>
        <w:t xml:space="preserve">пять раз </w:t>
      </w:r>
      <w:r w:rsidR="00686770">
        <w:rPr>
          <w:b w:val="0"/>
          <w:sz w:val="24"/>
          <w:szCs w:val="24"/>
        </w:rPr>
        <w:t xml:space="preserve">следующие </w:t>
      </w:r>
      <w:r w:rsidR="00D6202F" w:rsidRPr="0016264A">
        <w:rPr>
          <w:b w:val="0"/>
          <w:sz w:val="24"/>
          <w:szCs w:val="24"/>
        </w:rPr>
        <w:t>изменения:</w:t>
      </w:r>
    </w:p>
    <w:p w14:paraId="5F896BF1" w14:textId="77777777" w:rsidR="00D6202F" w:rsidRPr="0016264A" w:rsidRDefault="00D6202F" w:rsidP="00D6202F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418"/>
        <w:gridCol w:w="1162"/>
        <w:gridCol w:w="1701"/>
        <w:gridCol w:w="1276"/>
        <w:gridCol w:w="1105"/>
      </w:tblGrid>
      <w:tr w:rsidR="00D6202F" w:rsidRPr="0016264A" w14:paraId="03411D50" w14:textId="77777777" w:rsidTr="00EE3913">
        <w:trPr>
          <w:trHeight w:val="6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14:paraId="35FEF26A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10A69BA3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2AD687F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18EB764" w14:textId="77777777" w:rsidR="00D6202F" w:rsidRPr="0016264A" w:rsidRDefault="00D6202F" w:rsidP="004126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Доходы</w:t>
            </w:r>
          </w:p>
          <w:p w14:paraId="4B1E3658" w14:textId="77777777" w:rsidR="00D6202F" w:rsidRPr="0016264A" w:rsidRDefault="00D6202F" w:rsidP="004126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2" w:type="dxa"/>
            <w:vMerge w:val="restart"/>
            <w:shd w:val="clear" w:color="auto" w:fill="auto"/>
            <w:hideMark/>
          </w:tcPr>
          <w:p w14:paraId="61179E97" w14:textId="77777777" w:rsidR="00D6202F" w:rsidRPr="0016264A" w:rsidRDefault="00D6202F" w:rsidP="004126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Расходы</w:t>
            </w:r>
          </w:p>
          <w:p w14:paraId="622BF1C7" w14:textId="77777777" w:rsidR="00D6202F" w:rsidRPr="0016264A" w:rsidRDefault="00D6202F" w:rsidP="004126D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AE740D9" w14:textId="77777777" w:rsidR="00D6202F" w:rsidRPr="0016264A" w:rsidRDefault="00D6202F" w:rsidP="004126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b/>
                <w:sz w:val="20"/>
                <w:szCs w:val="20"/>
                <w:lang w:eastAsia="en-US"/>
              </w:rPr>
              <w:t>дефицит (-) / профицит (+)</w:t>
            </w:r>
          </w:p>
        </w:tc>
        <w:tc>
          <w:tcPr>
            <w:tcW w:w="2381" w:type="dxa"/>
            <w:gridSpan w:val="2"/>
            <w:shd w:val="clear" w:color="auto" w:fill="auto"/>
            <w:hideMark/>
          </w:tcPr>
          <w:p w14:paraId="24AFB1B4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Изменения (+, -)</w:t>
            </w:r>
          </w:p>
        </w:tc>
      </w:tr>
      <w:tr w:rsidR="00D6202F" w:rsidRPr="0016264A" w14:paraId="40522284" w14:textId="77777777" w:rsidTr="00EE3913">
        <w:trPr>
          <w:trHeight w:val="135"/>
        </w:trPr>
        <w:tc>
          <w:tcPr>
            <w:tcW w:w="426" w:type="dxa"/>
            <w:vMerge/>
            <w:shd w:val="clear" w:color="auto" w:fill="auto"/>
            <w:noWrap/>
          </w:tcPr>
          <w:p w14:paraId="740E2E25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0D4877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A1D3ED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2A4BE4A5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vMerge/>
            <w:shd w:val="clear" w:color="auto" w:fill="auto"/>
            <w:hideMark/>
          </w:tcPr>
          <w:p w14:paraId="3C8F5499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61AD566F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1D9CCE5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105" w:type="dxa"/>
            <w:shd w:val="clear" w:color="auto" w:fill="auto"/>
            <w:hideMark/>
          </w:tcPr>
          <w:p w14:paraId="2B964E9A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расходы</w:t>
            </w:r>
          </w:p>
        </w:tc>
      </w:tr>
      <w:tr w:rsidR="00D6202F" w:rsidRPr="0016264A" w14:paraId="736DFCF5" w14:textId="77777777" w:rsidTr="00EE3913">
        <w:trPr>
          <w:trHeight w:val="60"/>
        </w:trPr>
        <w:tc>
          <w:tcPr>
            <w:tcW w:w="7825" w:type="dxa"/>
            <w:gridSpan w:val="6"/>
            <w:shd w:val="clear" w:color="auto" w:fill="auto"/>
            <w:noWrap/>
          </w:tcPr>
          <w:p w14:paraId="2A03011D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Первоначальное Решение о бюджете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626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04E833C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shd w:val="clear" w:color="auto" w:fill="auto"/>
          </w:tcPr>
          <w:p w14:paraId="6F0D7C7F" w14:textId="77777777" w:rsidR="00D6202F" w:rsidRPr="0016264A" w:rsidRDefault="00D6202F" w:rsidP="004126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913" w:rsidRPr="0016264A" w14:paraId="167A498D" w14:textId="77777777" w:rsidTr="00EE3913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5D8E47B3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61923E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VI-13/114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3423CC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17.12.2021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4E29B1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533 307,6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A24A4F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531 817,6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99ED4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1 490,0</w:t>
            </w:r>
          </w:p>
        </w:tc>
        <w:tc>
          <w:tcPr>
            <w:tcW w:w="1276" w:type="dxa"/>
            <w:shd w:val="clear" w:color="auto" w:fill="auto"/>
            <w:hideMark/>
          </w:tcPr>
          <w:p w14:paraId="2D1EF499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5" w:type="dxa"/>
            <w:shd w:val="clear" w:color="auto" w:fill="auto"/>
            <w:hideMark/>
          </w:tcPr>
          <w:p w14:paraId="179A534C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6202F" w:rsidRPr="0016264A" w14:paraId="6424D36B" w14:textId="77777777" w:rsidTr="00EE3913">
        <w:trPr>
          <w:trHeight w:val="60"/>
        </w:trPr>
        <w:tc>
          <w:tcPr>
            <w:tcW w:w="10206" w:type="dxa"/>
            <w:gridSpan w:val="8"/>
            <w:shd w:val="clear" w:color="auto" w:fill="auto"/>
            <w:noWrap/>
            <w:hideMark/>
          </w:tcPr>
          <w:p w14:paraId="6C646FE0" w14:textId="77777777" w:rsidR="00D6202F" w:rsidRPr="0016264A" w:rsidRDefault="00D6202F" w:rsidP="004126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Решения об изменении в бюджет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</w:tr>
      <w:tr w:rsidR="00EE3913" w:rsidRPr="0016264A" w14:paraId="0CE176E3" w14:textId="77777777" w:rsidTr="00EE3913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73CF9133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D024FDA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VI-14/129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BE67FD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02.02.2022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83040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536 601,4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24FCAD6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545 961,4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254771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-9 360,0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326968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3 293,8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0028CD4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14 143,8</w:t>
            </w:r>
          </w:p>
        </w:tc>
      </w:tr>
      <w:tr w:rsidR="00EE3913" w:rsidRPr="0016264A" w14:paraId="1B53E45C" w14:textId="77777777" w:rsidTr="00EE3913">
        <w:trPr>
          <w:trHeight w:val="60"/>
        </w:trPr>
        <w:tc>
          <w:tcPr>
            <w:tcW w:w="426" w:type="dxa"/>
            <w:shd w:val="clear" w:color="auto" w:fill="auto"/>
            <w:noWrap/>
          </w:tcPr>
          <w:p w14:paraId="409A9C16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62C59F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VI-16/155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441F22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27.04.2022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E6B21EF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566 263,0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7F01ABB5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575 623,0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252F71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-9 360,0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A0972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29 661,6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7693CF1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29 661,6</w:t>
            </w:r>
          </w:p>
        </w:tc>
      </w:tr>
      <w:tr w:rsidR="00EE3913" w:rsidRPr="0016264A" w14:paraId="26A4D3AA" w14:textId="77777777" w:rsidTr="00EE3913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7C6C6C2B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7EAA26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VI-17/162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26FD0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9849A5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586 381,9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24DF291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596 499,9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5F8448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-10 118,0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62B5AB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20 118,9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FE0302C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20 876,9</w:t>
            </w:r>
          </w:p>
        </w:tc>
      </w:tr>
      <w:tr w:rsidR="00EE3913" w:rsidRPr="0016264A" w14:paraId="1402B098" w14:textId="77777777" w:rsidTr="00EE3913">
        <w:trPr>
          <w:trHeight w:val="60"/>
        </w:trPr>
        <w:tc>
          <w:tcPr>
            <w:tcW w:w="426" w:type="dxa"/>
            <w:shd w:val="clear" w:color="auto" w:fill="auto"/>
            <w:noWrap/>
            <w:hideMark/>
          </w:tcPr>
          <w:p w14:paraId="1C58E5C5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737536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VI-20/186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44665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D9039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631 316,3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6C2942D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641 434,3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BB6867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-10 118,0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A0FA08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44 934,4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3A4CABD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44 934,4</w:t>
            </w:r>
          </w:p>
        </w:tc>
      </w:tr>
      <w:tr w:rsidR="00EE3913" w:rsidRPr="0016264A" w14:paraId="63DC2115" w14:textId="77777777" w:rsidTr="00EE3913">
        <w:trPr>
          <w:trHeight w:val="60"/>
        </w:trPr>
        <w:tc>
          <w:tcPr>
            <w:tcW w:w="426" w:type="dxa"/>
            <w:shd w:val="clear" w:color="auto" w:fill="auto"/>
            <w:noWrap/>
          </w:tcPr>
          <w:p w14:paraId="463D7B7A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6E35E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VI-22/196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3D6423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16.12.2022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C378E7F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716 222,4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5A627AAC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726 340,4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08FED7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-10 118,0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25363A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84 906,1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99E2AC9" w14:textId="77777777" w:rsidR="00EE3913" w:rsidRPr="00EE3913" w:rsidRDefault="00EE3913" w:rsidP="00EE3913">
            <w:pPr>
              <w:jc w:val="center"/>
              <w:rPr>
                <w:color w:val="000000"/>
                <w:sz w:val="20"/>
                <w:szCs w:val="20"/>
              </w:rPr>
            </w:pPr>
            <w:r w:rsidRPr="00EE3913">
              <w:rPr>
                <w:color w:val="000000"/>
                <w:sz w:val="20"/>
                <w:szCs w:val="20"/>
              </w:rPr>
              <w:t>84 906,1</w:t>
            </w:r>
          </w:p>
        </w:tc>
      </w:tr>
      <w:tr w:rsidR="00EE3913" w:rsidRPr="0016264A" w14:paraId="442D795F" w14:textId="77777777" w:rsidTr="00EE3913">
        <w:trPr>
          <w:trHeight w:val="60"/>
        </w:trPr>
        <w:tc>
          <w:tcPr>
            <w:tcW w:w="7825" w:type="dxa"/>
            <w:gridSpan w:val="6"/>
            <w:shd w:val="clear" w:color="auto" w:fill="auto"/>
            <w:noWrap/>
            <w:hideMark/>
          </w:tcPr>
          <w:p w14:paraId="0EEE0816" w14:textId="77777777" w:rsidR="00EE3913" w:rsidRPr="0016264A" w:rsidRDefault="00EE3913" w:rsidP="00EE39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6264A">
              <w:rPr>
                <w:rFonts w:eastAsia="Calibri"/>
                <w:sz w:val="20"/>
                <w:szCs w:val="20"/>
                <w:lang w:eastAsia="en-US"/>
              </w:rPr>
              <w:t> Изменения по доходам и расходам относительно первоначального бюджета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626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B8E538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182 914,8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3C3E7C25" w14:textId="77777777" w:rsidR="00EE3913" w:rsidRPr="00EE3913" w:rsidRDefault="00EE3913" w:rsidP="00EE39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913">
              <w:rPr>
                <w:b/>
                <w:bCs/>
                <w:color w:val="000000"/>
                <w:sz w:val="20"/>
                <w:szCs w:val="20"/>
              </w:rPr>
              <w:t>194 522,8</w:t>
            </w:r>
          </w:p>
        </w:tc>
      </w:tr>
    </w:tbl>
    <w:p w14:paraId="1F961ADD" w14:textId="77777777" w:rsidR="00D6202F" w:rsidRPr="0016264A" w:rsidRDefault="00D6202F" w:rsidP="00D6202F">
      <w:pPr>
        <w:pStyle w:val="a9"/>
        <w:spacing w:after="0" w:line="240" w:lineRule="auto"/>
        <w:ind w:left="0" w:right="-39" w:firstLine="709"/>
        <w:jc w:val="both"/>
        <w:rPr>
          <w:b w:val="0"/>
          <w:sz w:val="20"/>
          <w:szCs w:val="20"/>
        </w:rPr>
      </w:pPr>
    </w:p>
    <w:p w14:paraId="5C915298" w14:textId="77777777" w:rsidR="00CB081D" w:rsidRDefault="00C24EA4" w:rsidP="00D6202F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r w:rsidRPr="008247B6">
        <w:rPr>
          <w:b w:val="0"/>
          <w:sz w:val="24"/>
          <w:szCs w:val="24"/>
        </w:rPr>
        <w:t>В последней редакции Решения о бюджете на 2022 год от 16.12.2022г.</w:t>
      </w:r>
      <w:r w:rsidR="00790D46">
        <w:rPr>
          <w:b w:val="0"/>
          <w:sz w:val="24"/>
          <w:szCs w:val="24"/>
        </w:rPr>
        <w:t xml:space="preserve"> плановый</w:t>
      </w:r>
      <w:r w:rsidRPr="008247B6">
        <w:rPr>
          <w:b w:val="0"/>
          <w:sz w:val="24"/>
          <w:szCs w:val="24"/>
        </w:rPr>
        <w:t xml:space="preserve"> </w:t>
      </w:r>
      <w:r w:rsidRPr="00790D46">
        <w:rPr>
          <w:bCs w:val="0"/>
          <w:sz w:val="24"/>
          <w:szCs w:val="24"/>
        </w:rPr>
        <w:t>объем доходов запланирован в размере 716 222,4 тыс. руб., объем расходов – в сумме 726 340,4 тыс. руб., дефицит</w:t>
      </w:r>
      <w:r w:rsidR="00790D46">
        <w:rPr>
          <w:bCs w:val="0"/>
          <w:sz w:val="24"/>
          <w:szCs w:val="24"/>
        </w:rPr>
        <w:t xml:space="preserve"> – в сумме</w:t>
      </w:r>
      <w:r w:rsidRPr="00790D46">
        <w:rPr>
          <w:bCs w:val="0"/>
          <w:sz w:val="24"/>
          <w:szCs w:val="24"/>
        </w:rPr>
        <w:t xml:space="preserve"> </w:t>
      </w:r>
      <w:r w:rsidR="00E75199" w:rsidRPr="00790D46">
        <w:rPr>
          <w:bCs w:val="0"/>
          <w:sz w:val="24"/>
          <w:szCs w:val="24"/>
        </w:rPr>
        <w:t>1</w:t>
      </w:r>
      <w:r w:rsidRPr="00790D46">
        <w:rPr>
          <w:bCs w:val="0"/>
          <w:sz w:val="24"/>
          <w:szCs w:val="24"/>
        </w:rPr>
        <w:t>0</w:t>
      </w:r>
      <w:r w:rsidR="00E75199" w:rsidRPr="00790D46">
        <w:rPr>
          <w:bCs w:val="0"/>
          <w:sz w:val="24"/>
          <w:szCs w:val="24"/>
        </w:rPr>
        <w:t xml:space="preserve"> </w:t>
      </w:r>
      <w:r w:rsidRPr="00790D46">
        <w:rPr>
          <w:bCs w:val="0"/>
          <w:sz w:val="24"/>
          <w:szCs w:val="24"/>
        </w:rPr>
        <w:t>118 тыс. руб.</w:t>
      </w:r>
      <w:r w:rsidR="00E75199">
        <w:rPr>
          <w:b w:val="0"/>
          <w:sz w:val="24"/>
          <w:szCs w:val="24"/>
        </w:rPr>
        <w:t xml:space="preserve"> </w:t>
      </w:r>
    </w:p>
    <w:p w14:paraId="4E1A87E8" w14:textId="77777777" w:rsidR="00D6202F" w:rsidRDefault="00E75199" w:rsidP="00D6202F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EC2E9C">
        <w:rPr>
          <w:b w:val="0"/>
          <w:sz w:val="24"/>
          <w:szCs w:val="24"/>
        </w:rPr>
        <w:t xml:space="preserve">величение </w:t>
      </w:r>
      <w:r w:rsidR="00EC2E9C" w:rsidRPr="0016264A">
        <w:rPr>
          <w:b w:val="0"/>
          <w:sz w:val="24"/>
          <w:szCs w:val="24"/>
        </w:rPr>
        <w:t xml:space="preserve">доходной части </w:t>
      </w:r>
      <w:r w:rsidR="00EC2E9C">
        <w:rPr>
          <w:b w:val="0"/>
          <w:sz w:val="24"/>
          <w:szCs w:val="24"/>
        </w:rPr>
        <w:t xml:space="preserve">бюджета </w:t>
      </w:r>
      <w:r w:rsidR="00EC2E9C" w:rsidRPr="0016264A">
        <w:rPr>
          <w:b w:val="0"/>
          <w:sz w:val="24"/>
          <w:szCs w:val="24"/>
        </w:rPr>
        <w:t>относительно первоначально принятого бюджета составил</w:t>
      </w:r>
      <w:r w:rsidR="00EC2E9C">
        <w:rPr>
          <w:b w:val="0"/>
          <w:sz w:val="24"/>
          <w:szCs w:val="24"/>
        </w:rPr>
        <w:t>о</w:t>
      </w:r>
      <w:r w:rsidR="00EC2E9C" w:rsidRPr="0016264A">
        <w:rPr>
          <w:b w:val="0"/>
          <w:sz w:val="24"/>
          <w:szCs w:val="24"/>
        </w:rPr>
        <w:t xml:space="preserve"> </w:t>
      </w:r>
      <w:r w:rsidR="00EC2E9C">
        <w:rPr>
          <w:b w:val="0"/>
          <w:sz w:val="24"/>
          <w:szCs w:val="24"/>
        </w:rPr>
        <w:t>34,3</w:t>
      </w:r>
      <w:r w:rsidR="00EC2E9C" w:rsidRPr="0016264A">
        <w:rPr>
          <w:b w:val="0"/>
          <w:sz w:val="24"/>
          <w:szCs w:val="24"/>
        </w:rPr>
        <w:t xml:space="preserve">% или </w:t>
      </w:r>
      <w:r w:rsidR="00EC2E9C">
        <w:rPr>
          <w:b w:val="0"/>
          <w:sz w:val="24"/>
          <w:szCs w:val="24"/>
        </w:rPr>
        <w:t xml:space="preserve">182 914,8 </w:t>
      </w:r>
      <w:r w:rsidR="00EC2E9C" w:rsidRPr="0016264A">
        <w:rPr>
          <w:b w:val="0"/>
          <w:sz w:val="24"/>
          <w:szCs w:val="24"/>
        </w:rPr>
        <w:t xml:space="preserve">тыс. руб., </w:t>
      </w:r>
      <w:r w:rsidR="00EC2E9C">
        <w:rPr>
          <w:b w:val="0"/>
          <w:sz w:val="24"/>
          <w:szCs w:val="24"/>
        </w:rPr>
        <w:t>увеличение</w:t>
      </w:r>
      <w:r w:rsidR="00EC2E9C" w:rsidRPr="0016264A">
        <w:rPr>
          <w:b w:val="0"/>
          <w:sz w:val="24"/>
          <w:szCs w:val="24"/>
        </w:rPr>
        <w:t xml:space="preserve"> расходной части </w:t>
      </w:r>
      <w:r w:rsidR="00EC2E9C">
        <w:rPr>
          <w:b w:val="0"/>
          <w:sz w:val="24"/>
          <w:szCs w:val="24"/>
        </w:rPr>
        <w:t xml:space="preserve">бюджета </w:t>
      </w:r>
      <w:r w:rsidR="00EC2E9C" w:rsidRPr="0016264A">
        <w:rPr>
          <w:b w:val="0"/>
          <w:sz w:val="24"/>
          <w:szCs w:val="24"/>
        </w:rPr>
        <w:t xml:space="preserve">– </w:t>
      </w:r>
      <w:r w:rsidR="00EC2E9C">
        <w:rPr>
          <w:b w:val="0"/>
          <w:sz w:val="24"/>
          <w:szCs w:val="24"/>
        </w:rPr>
        <w:t>36,6</w:t>
      </w:r>
      <w:r w:rsidR="00EC2E9C" w:rsidRPr="0016264A">
        <w:rPr>
          <w:b w:val="0"/>
          <w:sz w:val="24"/>
          <w:szCs w:val="24"/>
        </w:rPr>
        <w:t xml:space="preserve">% или </w:t>
      </w:r>
      <w:r w:rsidR="00EC2E9C">
        <w:rPr>
          <w:b w:val="0"/>
          <w:sz w:val="24"/>
          <w:szCs w:val="24"/>
        </w:rPr>
        <w:t>194 522,8</w:t>
      </w:r>
      <w:r w:rsidR="00EC2E9C" w:rsidRPr="0016264A">
        <w:rPr>
          <w:b w:val="0"/>
          <w:sz w:val="24"/>
          <w:szCs w:val="24"/>
        </w:rPr>
        <w:t xml:space="preserve"> тыс. руб.</w:t>
      </w:r>
      <w:r w:rsidR="00EC2E9C">
        <w:rPr>
          <w:b w:val="0"/>
          <w:sz w:val="24"/>
          <w:szCs w:val="24"/>
        </w:rPr>
        <w:t xml:space="preserve"> </w:t>
      </w:r>
      <w:r w:rsidR="00D6202F" w:rsidRPr="0016264A">
        <w:rPr>
          <w:b w:val="0"/>
          <w:sz w:val="24"/>
          <w:szCs w:val="24"/>
        </w:rPr>
        <w:t>Изменения доходов и расходов бюджета были обусловлены распределением остатков средств на начало финансового года</w:t>
      </w:r>
      <w:r w:rsidR="005B387E">
        <w:rPr>
          <w:b w:val="0"/>
          <w:sz w:val="24"/>
          <w:szCs w:val="24"/>
        </w:rPr>
        <w:t xml:space="preserve">, а также </w:t>
      </w:r>
      <w:r w:rsidR="00D6202F" w:rsidRPr="0016264A">
        <w:rPr>
          <w:b w:val="0"/>
          <w:sz w:val="24"/>
          <w:szCs w:val="24"/>
        </w:rPr>
        <w:t xml:space="preserve">поступлением межбюджетных трансфертов из других бюджетов бюджетной системы и </w:t>
      </w:r>
      <w:r w:rsidR="005B387E">
        <w:rPr>
          <w:b w:val="0"/>
          <w:sz w:val="24"/>
          <w:szCs w:val="24"/>
        </w:rPr>
        <w:t xml:space="preserve">безвозмездных поступлений из </w:t>
      </w:r>
      <w:r w:rsidR="00D6202F" w:rsidRPr="0016264A">
        <w:rPr>
          <w:b w:val="0"/>
          <w:sz w:val="24"/>
          <w:szCs w:val="24"/>
        </w:rPr>
        <w:t>иных источников.</w:t>
      </w:r>
    </w:p>
    <w:p w14:paraId="6ADC9E54" w14:textId="77777777" w:rsidR="00C77B13" w:rsidRDefault="00C77B13" w:rsidP="00476888">
      <w:pPr>
        <w:ind w:right="29" w:firstLine="709"/>
        <w:jc w:val="both"/>
      </w:pPr>
    </w:p>
    <w:p w14:paraId="2CB2EE8F" w14:textId="77777777" w:rsidR="00C77B13" w:rsidRPr="002531C3" w:rsidRDefault="00C77B13" w:rsidP="00C77B13">
      <w:pPr>
        <w:pStyle w:val="a9"/>
        <w:spacing w:after="0" w:line="240" w:lineRule="auto"/>
        <w:ind w:left="0" w:right="-39" w:firstLine="709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1.2. Показатели Сводной бюджетной росписи </w:t>
      </w:r>
      <w:r>
        <w:rPr>
          <w:b w:val="0"/>
          <w:bCs w:val="0"/>
          <w:sz w:val="24"/>
          <w:szCs w:val="24"/>
        </w:rPr>
        <w:t xml:space="preserve">бюджета МО МР «Койгородский» на 2022 год и плановый период 2023 и 2024 годов </w:t>
      </w:r>
      <w:r>
        <w:rPr>
          <w:b w:val="0"/>
          <w:sz w:val="24"/>
          <w:szCs w:val="24"/>
        </w:rPr>
        <w:t xml:space="preserve">по состоянию на 01.01.2023г. </w:t>
      </w:r>
      <w:r>
        <w:rPr>
          <w:b w:val="0"/>
          <w:bCs w:val="0"/>
          <w:sz w:val="24"/>
          <w:szCs w:val="24"/>
        </w:rPr>
        <w:t xml:space="preserve">(далее </w:t>
      </w:r>
      <w:r w:rsidRPr="006F6499">
        <w:rPr>
          <w:b w:val="0"/>
          <w:bCs w:val="0"/>
          <w:sz w:val="24"/>
          <w:szCs w:val="24"/>
        </w:rPr>
        <w:t>Сводная бюджетная роспись</w:t>
      </w:r>
      <w:r>
        <w:rPr>
          <w:b w:val="0"/>
          <w:bCs w:val="0"/>
          <w:sz w:val="24"/>
          <w:szCs w:val="24"/>
        </w:rPr>
        <w:t xml:space="preserve">) </w:t>
      </w:r>
      <w:r w:rsidRPr="00FA02C3">
        <w:rPr>
          <w:b w:val="0"/>
          <w:sz w:val="24"/>
          <w:szCs w:val="24"/>
        </w:rPr>
        <w:t xml:space="preserve">составили </w:t>
      </w:r>
      <w:r w:rsidRPr="008B20B3">
        <w:rPr>
          <w:sz w:val="24"/>
          <w:szCs w:val="24"/>
        </w:rPr>
        <w:t>725 596,6 тыс. руб.</w:t>
      </w:r>
      <w:r w:rsidRPr="00FA02C3">
        <w:rPr>
          <w:b w:val="0"/>
          <w:sz w:val="24"/>
          <w:szCs w:val="24"/>
        </w:rPr>
        <w:t>,</w:t>
      </w:r>
      <w:r w:rsidRPr="00876C47">
        <w:rPr>
          <w:b w:val="0"/>
          <w:sz w:val="24"/>
          <w:szCs w:val="24"/>
        </w:rPr>
        <w:t xml:space="preserve"> </w:t>
      </w:r>
      <w:r w:rsidRPr="002531C3">
        <w:rPr>
          <w:bCs w:val="0"/>
          <w:sz w:val="24"/>
          <w:szCs w:val="24"/>
        </w:rPr>
        <w:t xml:space="preserve">что меньше утвержденных Решением о бюджете в последней редакции от 16.12.2022г. на 743,8 тыс. руб. </w:t>
      </w:r>
    </w:p>
    <w:p w14:paraId="6776A91B" w14:textId="17204435" w:rsidR="00C77B13" w:rsidRPr="008B20B3" w:rsidRDefault="00C77B13" w:rsidP="00C77B13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  <w:bookmarkStart w:id="0" w:name="_Hlk130807230"/>
      <w:r w:rsidRPr="008B20B3">
        <w:rPr>
          <w:b w:val="0"/>
          <w:sz w:val="24"/>
          <w:szCs w:val="24"/>
        </w:rPr>
        <w:t xml:space="preserve">Отклонения </w:t>
      </w:r>
      <w:r w:rsidR="00F03B40" w:rsidRPr="00D61FFB">
        <w:rPr>
          <w:b w:val="0"/>
          <w:sz w:val="24"/>
          <w:szCs w:val="24"/>
        </w:rPr>
        <w:t xml:space="preserve">по </w:t>
      </w:r>
      <w:r w:rsidR="00F03B40">
        <w:rPr>
          <w:b w:val="0"/>
          <w:sz w:val="24"/>
          <w:szCs w:val="24"/>
        </w:rPr>
        <w:t xml:space="preserve">главному администратору бюджетных средств </w:t>
      </w:r>
      <w:r w:rsidR="00A72E1C">
        <w:rPr>
          <w:b w:val="0"/>
          <w:sz w:val="24"/>
          <w:szCs w:val="24"/>
        </w:rPr>
        <w:t>(а</w:t>
      </w:r>
      <w:r w:rsidR="00F03B40" w:rsidRPr="008B20B3">
        <w:rPr>
          <w:b w:val="0"/>
          <w:sz w:val="24"/>
          <w:szCs w:val="24"/>
        </w:rPr>
        <w:t>дминистрации МР «Койгородский»</w:t>
      </w:r>
      <w:r w:rsidR="00A72E1C">
        <w:rPr>
          <w:b w:val="0"/>
          <w:sz w:val="24"/>
          <w:szCs w:val="24"/>
        </w:rPr>
        <w:t>)</w:t>
      </w:r>
      <w:r w:rsidR="00F03B40">
        <w:rPr>
          <w:b w:val="0"/>
          <w:sz w:val="24"/>
          <w:szCs w:val="24"/>
        </w:rPr>
        <w:t xml:space="preserve"> были </w:t>
      </w:r>
      <w:r w:rsidRPr="008B20B3">
        <w:rPr>
          <w:b w:val="0"/>
          <w:sz w:val="24"/>
          <w:szCs w:val="24"/>
        </w:rPr>
        <w:t xml:space="preserve">обусловлены положениями ч. 8 ст. 217 Бюджетного Кодекса РФ, п. 21.2. Решения </w:t>
      </w:r>
      <w:r w:rsidRPr="00D61FFB">
        <w:rPr>
          <w:b w:val="0"/>
          <w:sz w:val="24"/>
          <w:szCs w:val="24"/>
        </w:rPr>
        <w:t xml:space="preserve">о бюджете, а именно: </w:t>
      </w:r>
      <w:r w:rsidR="00CA37A3" w:rsidRPr="00D61FFB">
        <w:rPr>
          <w:b w:val="0"/>
          <w:sz w:val="24"/>
          <w:szCs w:val="24"/>
        </w:rPr>
        <w:t xml:space="preserve">Министерством финансов Республики Коми </w:t>
      </w:r>
      <w:r w:rsidR="00CA37A3">
        <w:rPr>
          <w:b w:val="0"/>
          <w:sz w:val="24"/>
          <w:szCs w:val="24"/>
        </w:rPr>
        <w:t xml:space="preserve">были </w:t>
      </w:r>
      <w:r w:rsidRPr="00D61FFB">
        <w:rPr>
          <w:b w:val="0"/>
          <w:sz w:val="24"/>
          <w:szCs w:val="24"/>
        </w:rPr>
        <w:t>внесен</w:t>
      </w:r>
      <w:r w:rsidR="00075B90">
        <w:rPr>
          <w:b w:val="0"/>
          <w:sz w:val="24"/>
          <w:szCs w:val="24"/>
        </w:rPr>
        <w:t>ы</w:t>
      </w:r>
      <w:r w:rsidRPr="00D61FFB">
        <w:rPr>
          <w:b w:val="0"/>
          <w:sz w:val="24"/>
          <w:szCs w:val="24"/>
        </w:rPr>
        <w:t xml:space="preserve"> </w:t>
      </w:r>
      <w:r w:rsidRPr="00D61FFB">
        <w:rPr>
          <w:b w:val="0"/>
          <w:sz w:val="24"/>
          <w:szCs w:val="24"/>
        </w:rPr>
        <w:lastRenderedPageBreak/>
        <w:t>изменени</w:t>
      </w:r>
      <w:r w:rsidR="00075B90">
        <w:rPr>
          <w:b w:val="0"/>
          <w:sz w:val="24"/>
          <w:szCs w:val="24"/>
        </w:rPr>
        <w:t>я</w:t>
      </w:r>
      <w:r w:rsidRPr="00D61FFB">
        <w:rPr>
          <w:b w:val="0"/>
          <w:sz w:val="24"/>
          <w:szCs w:val="24"/>
        </w:rPr>
        <w:t xml:space="preserve"> </w:t>
      </w:r>
      <w:r w:rsidR="00075B90">
        <w:rPr>
          <w:b w:val="0"/>
          <w:sz w:val="24"/>
          <w:szCs w:val="24"/>
        </w:rPr>
        <w:t xml:space="preserve">в объемы </w:t>
      </w:r>
      <w:r w:rsidR="00075B90" w:rsidRPr="00D61FFB">
        <w:rPr>
          <w:b w:val="0"/>
          <w:sz w:val="24"/>
          <w:szCs w:val="24"/>
        </w:rPr>
        <w:t>межбюджетных трансфертов</w:t>
      </w:r>
      <w:r w:rsidR="00075B90">
        <w:rPr>
          <w:b w:val="0"/>
          <w:sz w:val="24"/>
          <w:szCs w:val="24"/>
        </w:rPr>
        <w:t>, предоставляемых бюд</w:t>
      </w:r>
      <w:r w:rsidR="00075B90" w:rsidRPr="00D61FFB">
        <w:rPr>
          <w:b w:val="0"/>
          <w:sz w:val="24"/>
          <w:szCs w:val="24"/>
        </w:rPr>
        <w:t>жет</w:t>
      </w:r>
      <w:r w:rsidR="00075B90">
        <w:rPr>
          <w:b w:val="0"/>
          <w:sz w:val="24"/>
          <w:szCs w:val="24"/>
        </w:rPr>
        <w:t>у муниципального района из республиканского бюджета Республики Коми</w:t>
      </w:r>
      <w:r w:rsidR="00CA37A3">
        <w:rPr>
          <w:b w:val="0"/>
          <w:sz w:val="24"/>
          <w:szCs w:val="24"/>
        </w:rPr>
        <w:t xml:space="preserve"> (расхождения </w:t>
      </w:r>
      <w:r w:rsidR="00075B90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разделам 0100 «Общегосударственные вопросы», 0400 «Национальная экономика»</w:t>
      </w:r>
      <w:r w:rsidR="00CA37A3">
        <w:rPr>
          <w:b w:val="0"/>
          <w:sz w:val="24"/>
          <w:szCs w:val="24"/>
        </w:rPr>
        <w:t>), а такж</w:t>
      </w:r>
      <w:r w:rsidR="00075B90">
        <w:rPr>
          <w:b w:val="0"/>
          <w:sz w:val="24"/>
          <w:szCs w:val="24"/>
        </w:rPr>
        <w:t>е</w:t>
      </w:r>
      <w:r w:rsidR="00CA37A3" w:rsidRPr="00CA37A3">
        <w:rPr>
          <w:b w:val="0"/>
          <w:sz w:val="24"/>
          <w:szCs w:val="24"/>
        </w:rPr>
        <w:t xml:space="preserve"> </w:t>
      </w:r>
      <w:r w:rsidR="00CA37A3">
        <w:rPr>
          <w:b w:val="0"/>
          <w:sz w:val="24"/>
          <w:szCs w:val="24"/>
        </w:rPr>
        <w:t xml:space="preserve">по решению главного распорядителя бюджетных средств были </w:t>
      </w:r>
      <w:r w:rsidR="00CA37A3" w:rsidRPr="00D61FFB">
        <w:rPr>
          <w:b w:val="0"/>
          <w:sz w:val="24"/>
          <w:szCs w:val="24"/>
        </w:rPr>
        <w:t>перераспределен</w:t>
      </w:r>
      <w:r w:rsidR="00CA37A3">
        <w:rPr>
          <w:b w:val="0"/>
          <w:sz w:val="24"/>
          <w:szCs w:val="24"/>
        </w:rPr>
        <w:t>ы</w:t>
      </w:r>
      <w:r w:rsidR="00CA37A3" w:rsidRPr="00D61FFB">
        <w:rPr>
          <w:b w:val="0"/>
          <w:sz w:val="24"/>
          <w:szCs w:val="24"/>
        </w:rPr>
        <w:t xml:space="preserve"> средств</w:t>
      </w:r>
      <w:r w:rsidR="00CA37A3">
        <w:rPr>
          <w:b w:val="0"/>
          <w:sz w:val="24"/>
          <w:szCs w:val="24"/>
        </w:rPr>
        <w:t xml:space="preserve">а </w:t>
      </w:r>
      <w:r w:rsidR="00CA37A3" w:rsidRPr="00D61FFB">
        <w:rPr>
          <w:b w:val="0"/>
          <w:sz w:val="24"/>
          <w:szCs w:val="24"/>
        </w:rPr>
        <w:t>в пределах муниципальной программы</w:t>
      </w:r>
      <w:r w:rsidR="00CA37A3">
        <w:rPr>
          <w:b w:val="0"/>
          <w:sz w:val="24"/>
          <w:szCs w:val="24"/>
        </w:rPr>
        <w:t xml:space="preserve"> (расхождения </w:t>
      </w:r>
      <w:r w:rsidR="00EA2DF9">
        <w:rPr>
          <w:b w:val="0"/>
          <w:sz w:val="24"/>
          <w:szCs w:val="24"/>
        </w:rPr>
        <w:t xml:space="preserve">по кодам целевых статей расходов </w:t>
      </w:r>
      <w:r w:rsidR="00075B90">
        <w:rPr>
          <w:b w:val="0"/>
          <w:sz w:val="24"/>
          <w:szCs w:val="24"/>
        </w:rPr>
        <w:t>по разделу 0500 «Жилищно-коммунальное хозяйство»</w:t>
      </w:r>
      <w:r w:rsidR="00EA2DF9">
        <w:rPr>
          <w:b w:val="0"/>
          <w:sz w:val="24"/>
          <w:szCs w:val="24"/>
        </w:rPr>
        <w:t>)</w:t>
      </w:r>
      <w:r w:rsidRPr="008B20B3">
        <w:rPr>
          <w:b w:val="0"/>
          <w:sz w:val="24"/>
          <w:szCs w:val="24"/>
        </w:rPr>
        <w:t>:</w:t>
      </w:r>
    </w:p>
    <w:p w14:paraId="4E4263BF" w14:textId="77777777" w:rsidR="00C77B13" w:rsidRDefault="00C77B13" w:rsidP="00C77B13">
      <w:pPr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536"/>
        <w:gridCol w:w="1701"/>
        <w:gridCol w:w="1560"/>
        <w:gridCol w:w="1134"/>
      </w:tblGrid>
      <w:tr w:rsidR="00C77B13" w:rsidRPr="007C0152" w14:paraId="2685B423" w14:textId="77777777" w:rsidTr="00A72E1C">
        <w:trPr>
          <w:trHeight w:val="734"/>
        </w:trPr>
        <w:tc>
          <w:tcPr>
            <w:tcW w:w="567" w:type="dxa"/>
            <w:vAlign w:val="center"/>
          </w:tcPr>
          <w:p w14:paraId="63F988A7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Раз</w:t>
            </w:r>
          </w:p>
          <w:p w14:paraId="76FC4894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дел</w:t>
            </w:r>
          </w:p>
        </w:tc>
        <w:tc>
          <w:tcPr>
            <w:tcW w:w="567" w:type="dxa"/>
            <w:vAlign w:val="center"/>
          </w:tcPr>
          <w:p w14:paraId="477954C5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Подраздел</w:t>
            </w:r>
          </w:p>
        </w:tc>
        <w:tc>
          <w:tcPr>
            <w:tcW w:w="4536" w:type="dxa"/>
            <w:vAlign w:val="center"/>
          </w:tcPr>
          <w:p w14:paraId="14B5DEEA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</w:t>
            </w:r>
            <w:r w:rsidRPr="007C0152">
              <w:rPr>
                <w:sz w:val="16"/>
                <w:szCs w:val="16"/>
              </w:rPr>
              <w:t>целевой статьи расходов</w:t>
            </w:r>
          </w:p>
        </w:tc>
        <w:tc>
          <w:tcPr>
            <w:tcW w:w="1701" w:type="dxa"/>
            <w:vAlign w:val="center"/>
          </w:tcPr>
          <w:p w14:paraId="3B9F1017" w14:textId="13ED68EB" w:rsidR="00C77B13" w:rsidRPr="007C0152" w:rsidRDefault="00C77B13" w:rsidP="00A72E1C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Утвержденные ассигнования в Решении о бюджете</w:t>
            </w:r>
          </w:p>
        </w:tc>
        <w:tc>
          <w:tcPr>
            <w:tcW w:w="1560" w:type="dxa"/>
            <w:vAlign w:val="center"/>
          </w:tcPr>
          <w:p w14:paraId="60392077" w14:textId="77777777" w:rsidR="00C77B13" w:rsidRDefault="00C77B13" w:rsidP="00B61162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Утвержденные ассигнования</w:t>
            </w:r>
          </w:p>
          <w:p w14:paraId="0A9F5478" w14:textId="15DEB40C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  <w:r w:rsidRPr="007C0152">
              <w:rPr>
                <w:sz w:val="16"/>
                <w:szCs w:val="16"/>
              </w:rPr>
              <w:t>в Сводной росписи</w:t>
            </w:r>
          </w:p>
        </w:tc>
        <w:tc>
          <w:tcPr>
            <w:tcW w:w="1134" w:type="dxa"/>
            <w:vAlign w:val="center"/>
          </w:tcPr>
          <w:p w14:paraId="1D782DE7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  <w:r w:rsidRPr="007C0152">
              <w:rPr>
                <w:sz w:val="16"/>
                <w:szCs w:val="16"/>
              </w:rPr>
              <w:t xml:space="preserve"> Росписи </w:t>
            </w:r>
            <w:r>
              <w:rPr>
                <w:sz w:val="16"/>
                <w:szCs w:val="16"/>
              </w:rPr>
              <w:t xml:space="preserve">и </w:t>
            </w:r>
            <w:r w:rsidRPr="007C0152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 xml:space="preserve">я </w:t>
            </w:r>
          </w:p>
        </w:tc>
      </w:tr>
      <w:tr w:rsidR="00C77B13" w:rsidRPr="007C0152" w14:paraId="4692FA10" w14:textId="77777777" w:rsidTr="00B1587B">
        <w:trPr>
          <w:trHeight w:val="443"/>
        </w:trPr>
        <w:tc>
          <w:tcPr>
            <w:tcW w:w="567" w:type="dxa"/>
            <w:vAlign w:val="center"/>
          </w:tcPr>
          <w:p w14:paraId="725C658C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0ACF6" w14:textId="77777777" w:rsidR="00C77B13" w:rsidRPr="007C0152" w:rsidRDefault="00C77B13" w:rsidP="00B611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5DE83201" w14:textId="2BDCE75C" w:rsidR="00C77B13" w:rsidRPr="002531C3" w:rsidRDefault="00C77B13" w:rsidP="00B61162">
            <w:pPr>
              <w:rPr>
                <w:b/>
                <w:bCs/>
                <w:sz w:val="20"/>
                <w:szCs w:val="20"/>
              </w:rPr>
            </w:pPr>
            <w:r w:rsidRPr="002531C3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1717">
              <w:rPr>
                <w:b/>
                <w:bCs/>
                <w:sz w:val="20"/>
                <w:szCs w:val="20"/>
              </w:rPr>
              <w:t xml:space="preserve"> РАСХОДЫ</w:t>
            </w:r>
            <w:r w:rsidRPr="002531C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FD34BFF" w14:textId="77777777" w:rsidR="00C77B13" w:rsidRPr="006E1F70" w:rsidRDefault="00C77B13" w:rsidP="00B61162">
            <w:pPr>
              <w:jc w:val="right"/>
              <w:rPr>
                <w:b/>
                <w:sz w:val="16"/>
                <w:szCs w:val="16"/>
              </w:rPr>
            </w:pPr>
            <w:r w:rsidRPr="006E1F70">
              <w:rPr>
                <w:b/>
                <w:bCs/>
                <w:color w:val="000000"/>
                <w:sz w:val="20"/>
                <w:szCs w:val="20"/>
              </w:rPr>
              <w:t>726 340,4</w:t>
            </w:r>
          </w:p>
        </w:tc>
        <w:tc>
          <w:tcPr>
            <w:tcW w:w="1560" w:type="dxa"/>
            <w:vAlign w:val="center"/>
          </w:tcPr>
          <w:p w14:paraId="5817443C" w14:textId="77777777" w:rsidR="00C77B13" w:rsidRPr="006E1F70" w:rsidRDefault="00C77B13" w:rsidP="00B61162">
            <w:pPr>
              <w:jc w:val="right"/>
              <w:rPr>
                <w:b/>
                <w:sz w:val="16"/>
                <w:szCs w:val="16"/>
              </w:rPr>
            </w:pPr>
            <w:r w:rsidRPr="006E1F70">
              <w:rPr>
                <w:b/>
                <w:sz w:val="20"/>
                <w:szCs w:val="20"/>
              </w:rPr>
              <w:t>725 596,6</w:t>
            </w:r>
          </w:p>
        </w:tc>
        <w:tc>
          <w:tcPr>
            <w:tcW w:w="1134" w:type="dxa"/>
            <w:vAlign w:val="center"/>
          </w:tcPr>
          <w:p w14:paraId="0FA1A065" w14:textId="54A487AB" w:rsidR="00C77B13" w:rsidRPr="006E1F70" w:rsidRDefault="00271717" w:rsidP="00B6116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77B13" w:rsidRPr="006E1F70">
              <w:rPr>
                <w:b/>
                <w:bCs/>
                <w:color w:val="000000"/>
                <w:sz w:val="20"/>
                <w:szCs w:val="20"/>
              </w:rPr>
              <w:t>743,8</w:t>
            </w:r>
          </w:p>
        </w:tc>
      </w:tr>
      <w:tr w:rsidR="00C77B13" w:rsidRPr="007C0152" w14:paraId="20BE0A7B" w14:textId="77777777" w:rsidTr="00B1587B">
        <w:trPr>
          <w:trHeight w:val="393"/>
        </w:trPr>
        <w:tc>
          <w:tcPr>
            <w:tcW w:w="1134" w:type="dxa"/>
            <w:gridSpan w:val="2"/>
            <w:vAlign w:val="center"/>
          </w:tcPr>
          <w:p w14:paraId="0F901A92" w14:textId="6D8D71D7" w:rsidR="00C77B13" w:rsidRPr="00A72E1C" w:rsidRDefault="00EA2DF9" w:rsidP="00B61162">
            <w:pPr>
              <w:jc w:val="center"/>
              <w:rPr>
                <w:sz w:val="20"/>
              </w:rPr>
            </w:pPr>
            <w:r w:rsidRPr="00A72E1C">
              <w:rPr>
                <w:sz w:val="20"/>
              </w:rPr>
              <w:t>ГРБС 923</w:t>
            </w:r>
          </w:p>
        </w:tc>
        <w:tc>
          <w:tcPr>
            <w:tcW w:w="4536" w:type="dxa"/>
            <w:vAlign w:val="center"/>
          </w:tcPr>
          <w:p w14:paraId="265815F4" w14:textId="77777777" w:rsidR="00C77B13" w:rsidRPr="00A72E1C" w:rsidRDefault="00C77B13" w:rsidP="00B61162">
            <w:pPr>
              <w:rPr>
                <w:b/>
                <w:sz w:val="20"/>
              </w:rPr>
            </w:pPr>
            <w:r w:rsidRPr="00A72E1C">
              <w:rPr>
                <w:b/>
                <w:sz w:val="20"/>
              </w:rPr>
              <w:t>Администрация МР «Койгородский»</w:t>
            </w:r>
          </w:p>
        </w:tc>
        <w:tc>
          <w:tcPr>
            <w:tcW w:w="1701" w:type="dxa"/>
            <w:vAlign w:val="center"/>
          </w:tcPr>
          <w:p w14:paraId="1C4EECFD" w14:textId="77777777" w:rsidR="00C77B13" w:rsidRPr="00A72E1C" w:rsidRDefault="00C77B13" w:rsidP="00B61162">
            <w:pPr>
              <w:jc w:val="right"/>
              <w:rPr>
                <w:b/>
                <w:sz w:val="20"/>
              </w:rPr>
            </w:pPr>
            <w:r w:rsidRPr="00A72E1C">
              <w:rPr>
                <w:b/>
                <w:sz w:val="20"/>
              </w:rPr>
              <w:t>245 850,5</w:t>
            </w:r>
          </w:p>
        </w:tc>
        <w:tc>
          <w:tcPr>
            <w:tcW w:w="1560" w:type="dxa"/>
            <w:vAlign w:val="center"/>
          </w:tcPr>
          <w:p w14:paraId="1AE653FE" w14:textId="77777777" w:rsidR="00C77B13" w:rsidRPr="00A72E1C" w:rsidRDefault="00C77B13" w:rsidP="00B61162">
            <w:pPr>
              <w:jc w:val="right"/>
              <w:rPr>
                <w:b/>
                <w:sz w:val="20"/>
              </w:rPr>
            </w:pPr>
            <w:r w:rsidRPr="00A72E1C">
              <w:rPr>
                <w:b/>
                <w:sz w:val="20"/>
              </w:rPr>
              <w:t>245 106,7</w:t>
            </w:r>
          </w:p>
        </w:tc>
        <w:tc>
          <w:tcPr>
            <w:tcW w:w="1134" w:type="dxa"/>
            <w:vAlign w:val="center"/>
          </w:tcPr>
          <w:p w14:paraId="113105F4" w14:textId="77777777" w:rsidR="00C77B13" w:rsidRPr="00A72E1C" w:rsidRDefault="00C77B13" w:rsidP="00B61162">
            <w:pPr>
              <w:jc w:val="right"/>
              <w:rPr>
                <w:b/>
                <w:sz w:val="20"/>
              </w:rPr>
            </w:pPr>
            <w:r w:rsidRPr="00A72E1C">
              <w:rPr>
                <w:b/>
                <w:sz w:val="20"/>
              </w:rPr>
              <w:t>-743,8</w:t>
            </w:r>
          </w:p>
        </w:tc>
      </w:tr>
      <w:tr w:rsidR="00C77B13" w:rsidRPr="007C0152" w14:paraId="6AA1C21C" w14:textId="77777777" w:rsidTr="00A72E1C">
        <w:tc>
          <w:tcPr>
            <w:tcW w:w="1134" w:type="dxa"/>
            <w:gridSpan w:val="2"/>
          </w:tcPr>
          <w:p w14:paraId="35A4C3EF" w14:textId="77777777" w:rsidR="00C77B13" w:rsidRPr="00C02F56" w:rsidRDefault="00C77B13" w:rsidP="00B61162">
            <w:pPr>
              <w:jc w:val="center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0100</w:t>
            </w:r>
          </w:p>
        </w:tc>
        <w:tc>
          <w:tcPr>
            <w:tcW w:w="4536" w:type="dxa"/>
          </w:tcPr>
          <w:p w14:paraId="0CFD8AF5" w14:textId="77777777" w:rsidR="00C77B13" w:rsidRPr="00C02F56" w:rsidRDefault="00C77B13" w:rsidP="00B61162">
            <w:pPr>
              <w:jc w:val="both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14:paraId="75C89864" w14:textId="09C394DD" w:rsidR="00C77B13" w:rsidRPr="00872F24" w:rsidRDefault="00EA2DF9" w:rsidP="00B6116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70 823,5</w:t>
            </w:r>
          </w:p>
        </w:tc>
        <w:tc>
          <w:tcPr>
            <w:tcW w:w="1560" w:type="dxa"/>
            <w:vAlign w:val="center"/>
          </w:tcPr>
          <w:p w14:paraId="2B8B27CB" w14:textId="71B0558A" w:rsidR="00C77B13" w:rsidRPr="00872F24" w:rsidRDefault="00EA2DF9" w:rsidP="00B6116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70 859,5</w:t>
            </w:r>
          </w:p>
        </w:tc>
        <w:tc>
          <w:tcPr>
            <w:tcW w:w="1134" w:type="dxa"/>
            <w:vAlign w:val="center"/>
          </w:tcPr>
          <w:p w14:paraId="14826D24" w14:textId="77777777" w:rsidR="00C77B13" w:rsidRPr="00872F24" w:rsidRDefault="00C77B13" w:rsidP="00B6116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36, 0</w:t>
            </w:r>
          </w:p>
        </w:tc>
      </w:tr>
      <w:tr w:rsidR="00C77B13" w:rsidRPr="007D5975" w14:paraId="1D90A140" w14:textId="77777777" w:rsidTr="00A72E1C">
        <w:tc>
          <w:tcPr>
            <w:tcW w:w="1134" w:type="dxa"/>
            <w:gridSpan w:val="2"/>
          </w:tcPr>
          <w:p w14:paraId="5AA0A9AD" w14:textId="77777777" w:rsidR="00C77B13" w:rsidRPr="00872F24" w:rsidRDefault="00C77B13" w:rsidP="00B6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536" w:type="dxa"/>
          </w:tcPr>
          <w:p w14:paraId="609A3533" w14:textId="77777777" w:rsidR="00C77B13" w:rsidRDefault="00C77B13" w:rsidP="00B61162">
            <w:pPr>
              <w:ind w:right="28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14:paraId="16F7E030" w14:textId="77777777" w:rsidR="00C77B13" w:rsidRPr="00B53131" w:rsidRDefault="00C77B13" w:rsidP="00B61162">
            <w:pPr>
              <w:ind w:right="-5"/>
              <w:jc w:val="right"/>
              <w:rPr>
                <w:sz w:val="20"/>
              </w:rPr>
            </w:pPr>
            <w:r w:rsidRPr="00B53131">
              <w:rPr>
                <w:sz w:val="20"/>
              </w:rPr>
              <w:t>20</w:t>
            </w:r>
            <w:r>
              <w:rPr>
                <w:sz w:val="20"/>
              </w:rPr>
              <w:t> </w:t>
            </w:r>
            <w:r w:rsidRPr="00B53131">
              <w:rPr>
                <w:sz w:val="20"/>
              </w:rPr>
              <w:t>787</w:t>
            </w:r>
            <w:r>
              <w:rPr>
                <w:sz w:val="20"/>
              </w:rPr>
              <w:t>,9</w:t>
            </w:r>
          </w:p>
        </w:tc>
        <w:tc>
          <w:tcPr>
            <w:tcW w:w="1560" w:type="dxa"/>
            <w:vAlign w:val="center"/>
          </w:tcPr>
          <w:p w14:paraId="3E60522D" w14:textId="77777777" w:rsidR="00C77B13" w:rsidRPr="00B53131" w:rsidRDefault="00C77B13" w:rsidP="00B61162">
            <w:pPr>
              <w:jc w:val="right"/>
              <w:rPr>
                <w:sz w:val="20"/>
              </w:rPr>
            </w:pPr>
            <w:r w:rsidRPr="00B53131">
              <w:rPr>
                <w:sz w:val="20"/>
              </w:rPr>
              <w:t>20</w:t>
            </w:r>
            <w:r>
              <w:rPr>
                <w:sz w:val="20"/>
              </w:rPr>
              <w:t> </w:t>
            </w:r>
            <w:r w:rsidRPr="00B53131">
              <w:rPr>
                <w:sz w:val="20"/>
              </w:rPr>
              <w:t>823</w:t>
            </w:r>
            <w:r>
              <w:rPr>
                <w:sz w:val="20"/>
              </w:rPr>
              <w:t>,</w:t>
            </w:r>
            <w:r w:rsidRPr="00B53131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103D5FCB" w14:textId="77777777" w:rsidR="00C77B13" w:rsidRPr="00B53131" w:rsidRDefault="00C77B13" w:rsidP="00B61162">
            <w:pPr>
              <w:jc w:val="right"/>
              <w:rPr>
                <w:sz w:val="20"/>
              </w:rPr>
            </w:pPr>
            <w:r w:rsidRPr="00B53131">
              <w:rPr>
                <w:sz w:val="20"/>
              </w:rPr>
              <w:t>36</w:t>
            </w:r>
            <w:r>
              <w:rPr>
                <w:sz w:val="20"/>
              </w:rPr>
              <w:t>,</w:t>
            </w:r>
            <w:r w:rsidRPr="00B53131">
              <w:rPr>
                <w:sz w:val="20"/>
              </w:rPr>
              <w:t>0</w:t>
            </w:r>
          </w:p>
        </w:tc>
      </w:tr>
      <w:tr w:rsidR="00C77B13" w:rsidRPr="007C0152" w14:paraId="038B1C9E" w14:textId="77777777" w:rsidTr="00B61162">
        <w:tc>
          <w:tcPr>
            <w:tcW w:w="10065" w:type="dxa"/>
            <w:gridSpan w:val="6"/>
          </w:tcPr>
          <w:p w14:paraId="3344EC98" w14:textId="77777777" w:rsidR="00C77B13" w:rsidRDefault="00C77B13" w:rsidP="00B61162">
            <w:pPr>
              <w:rPr>
                <w:sz w:val="20"/>
              </w:rPr>
            </w:pPr>
            <w:r w:rsidRPr="00B53131">
              <w:rPr>
                <w:sz w:val="20"/>
              </w:rPr>
              <w:t>На основании уведомления Мин</w:t>
            </w:r>
            <w:r w:rsidR="00EA2DF9">
              <w:rPr>
                <w:sz w:val="20"/>
              </w:rPr>
              <w:t xml:space="preserve">фина РК </w:t>
            </w:r>
            <w:r w:rsidRPr="00B53131">
              <w:rPr>
                <w:sz w:val="20"/>
              </w:rPr>
              <w:t xml:space="preserve">от 21.12.2022г. № 11/111 увеличены средства 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РК </w:t>
            </w:r>
            <w:r w:rsidR="008F2128">
              <w:rPr>
                <w:sz w:val="20"/>
              </w:rPr>
              <w:t>(</w:t>
            </w:r>
            <w:r w:rsidRPr="00B53131">
              <w:rPr>
                <w:sz w:val="20"/>
              </w:rPr>
              <w:t>ГРБС Министерств</w:t>
            </w:r>
            <w:r w:rsidR="008F2128">
              <w:rPr>
                <w:sz w:val="20"/>
              </w:rPr>
              <w:t>о</w:t>
            </w:r>
            <w:r w:rsidRPr="00B53131">
              <w:rPr>
                <w:sz w:val="20"/>
              </w:rPr>
              <w:t xml:space="preserve"> цифрового развития, связи и массовых коммуникаций </w:t>
            </w:r>
            <w:r w:rsidR="00711310">
              <w:rPr>
                <w:sz w:val="20"/>
              </w:rPr>
              <w:t>РК</w:t>
            </w:r>
            <w:r w:rsidR="008F2128">
              <w:rPr>
                <w:sz w:val="20"/>
              </w:rPr>
              <w:t>)</w:t>
            </w:r>
            <w:r w:rsidR="00EA2DF9">
              <w:rPr>
                <w:sz w:val="20"/>
              </w:rPr>
              <w:t xml:space="preserve"> </w:t>
            </w:r>
          </w:p>
          <w:p w14:paraId="1EFA4DE5" w14:textId="3F3D71D6" w:rsidR="00B1587B" w:rsidRPr="00B53131" w:rsidRDefault="00B1587B" w:rsidP="00B61162">
            <w:pPr>
              <w:rPr>
                <w:sz w:val="20"/>
              </w:rPr>
            </w:pPr>
          </w:p>
        </w:tc>
      </w:tr>
      <w:tr w:rsidR="00C77B13" w:rsidRPr="007C0152" w14:paraId="10D1BDBD" w14:textId="77777777" w:rsidTr="00A72E1C">
        <w:tc>
          <w:tcPr>
            <w:tcW w:w="1134" w:type="dxa"/>
            <w:gridSpan w:val="2"/>
          </w:tcPr>
          <w:p w14:paraId="0AD58563" w14:textId="77777777" w:rsidR="00C77B13" w:rsidRPr="00C02F56" w:rsidRDefault="00C77B13" w:rsidP="00B61162">
            <w:pPr>
              <w:jc w:val="center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0400</w:t>
            </w:r>
          </w:p>
        </w:tc>
        <w:tc>
          <w:tcPr>
            <w:tcW w:w="4536" w:type="dxa"/>
          </w:tcPr>
          <w:p w14:paraId="3C6ACBFB" w14:textId="77777777" w:rsidR="00C77B13" w:rsidRPr="00C02F56" w:rsidRDefault="00C77B13" w:rsidP="00B61162">
            <w:pPr>
              <w:ind w:right="28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14:paraId="68202BAE" w14:textId="7ACE83DD" w:rsidR="00C77B13" w:rsidRPr="00C02F56" w:rsidRDefault="00C77B13" w:rsidP="00B61162">
            <w:pPr>
              <w:ind w:right="-5"/>
              <w:jc w:val="right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41</w:t>
            </w:r>
            <w:r w:rsidR="00711310">
              <w:rPr>
                <w:b/>
                <w:sz w:val="20"/>
              </w:rPr>
              <w:t> 580,9</w:t>
            </w:r>
          </w:p>
        </w:tc>
        <w:tc>
          <w:tcPr>
            <w:tcW w:w="1560" w:type="dxa"/>
            <w:vAlign w:val="center"/>
          </w:tcPr>
          <w:p w14:paraId="3538A7B3" w14:textId="7299B74D" w:rsidR="00C77B13" w:rsidRPr="00C02F56" w:rsidRDefault="00C77B13" w:rsidP="00B61162">
            <w:pPr>
              <w:jc w:val="right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40</w:t>
            </w:r>
            <w:r w:rsidR="00711310">
              <w:rPr>
                <w:b/>
                <w:sz w:val="20"/>
              </w:rPr>
              <w:t> 801,1</w:t>
            </w:r>
          </w:p>
        </w:tc>
        <w:tc>
          <w:tcPr>
            <w:tcW w:w="1134" w:type="dxa"/>
            <w:vAlign w:val="center"/>
          </w:tcPr>
          <w:p w14:paraId="598650AC" w14:textId="77777777" w:rsidR="00C77B13" w:rsidRPr="00C02F56" w:rsidRDefault="00C77B13" w:rsidP="00B61162">
            <w:pPr>
              <w:jc w:val="right"/>
              <w:rPr>
                <w:b/>
                <w:sz w:val="20"/>
              </w:rPr>
            </w:pPr>
            <w:r w:rsidRPr="00C02F56">
              <w:rPr>
                <w:b/>
                <w:sz w:val="20"/>
              </w:rPr>
              <w:t>-779</w:t>
            </w:r>
            <w:r>
              <w:rPr>
                <w:b/>
                <w:sz w:val="20"/>
              </w:rPr>
              <w:t>,8</w:t>
            </w:r>
          </w:p>
        </w:tc>
      </w:tr>
      <w:tr w:rsidR="00C77B13" w:rsidRPr="007C0152" w14:paraId="6475A2D2" w14:textId="77777777" w:rsidTr="00A72E1C">
        <w:tc>
          <w:tcPr>
            <w:tcW w:w="567" w:type="dxa"/>
          </w:tcPr>
          <w:p w14:paraId="5968BAAC" w14:textId="77777777" w:rsidR="00C77B13" w:rsidRPr="00872F24" w:rsidRDefault="00C77B13" w:rsidP="00B6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</w:tcPr>
          <w:p w14:paraId="21CE4F79" w14:textId="77777777" w:rsidR="00C77B13" w:rsidRPr="00872F24" w:rsidRDefault="00C77B13" w:rsidP="00B6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536" w:type="dxa"/>
          </w:tcPr>
          <w:p w14:paraId="02CB9985" w14:textId="77777777" w:rsidR="00C77B13" w:rsidRDefault="00C77B13" w:rsidP="00B61162">
            <w:pPr>
              <w:ind w:right="28"/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701" w:type="dxa"/>
            <w:vAlign w:val="center"/>
          </w:tcPr>
          <w:p w14:paraId="57CD3E82" w14:textId="77777777" w:rsidR="00C77B13" w:rsidRDefault="00C77B13" w:rsidP="00B61162">
            <w:pPr>
              <w:ind w:right="-5"/>
              <w:jc w:val="right"/>
              <w:rPr>
                <w:sz w:val="20"/>
              </w:rPr>
            </w:pPr>
            <w:r>
              <w:rPr>
                <w:sz w:val="20"/>
              </w:rPr>
              <w:t>6 342,9</w:t>
            </w:r>
          </w:p>
        </w:tc>
        <w:tc>
          <w:tcPr>
            <w:tcW w:w="1560" w:type="dxa"/>
            <w:vAlign w:val="center"/>
          </w:tcPr>
          <w:p w14:paraId="77E3EE19" w14:textId="77777777" w:rsidR="00C77B13" w:rsidRDefault="00C77B13" w:rsidP="00B61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5 563,1</w:t>
            </w:r>
          </w:p>
        </w:tc>
        <w:tc>
          <w:tcPr>
            <w:tcW w:w="1134" w:type="dxa"/>
            <w:vAlign w:val="center"/>
          </w:tcPr>
          <w:p w14:paraId="7E322300" w14:textId="77777777" w:rsidR="00C77B13" w:rsidRDefault="00C77B13" w:rsidP="00B61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-779,8</w:t>
            </w:r>
          </w:p>
        </w:tc>
      </w:tr>
      <w:tr w:rsidR="00C77B13" w:rsidRPr="007C0152" w14:paraId="796F4D8D" w14:textId="77777777" w:rsidTr="00B61162">
        <w:tc>
          <w:tcPr>
            <w:tcW w:w="10065" w:type="dxa"/>
            <w:gridSpan w:val="6"/>
          </w:tcPr>
          <w:p w14:paraId="76AA8C5A" w14:textId="77777777" w:rsidR="00C77B13" w:rsidRDefault="00C77B13" w:rsidP="00B61162">
            <w:pPr>
              <w:rPr>
                <w:sz w:val="20"/>
              </w:rPr>
            </w:pPr>
            <w:r w:rsidRPr="001C74F2">
              <w:rPr>
                <w:sz w:val="20"/>
              </w:rPr>
              <w:t xml:space="preserve">На основании уведомления </w:t>
            </w:r>
            <w:r w:rsidR="00EA2DF9" w:rsidRPr="00B53131">
              <w:rPr>
                <w:sz w:val="20"/>
              </w:rPr>
              <w:t>Мин</w:t>
            </w:r>
            <w:r w:rsidR="00EA2DF9">
              <w:rPr>
                <w:sz w:val="20"/>
              </w:rPr>
              <w:t>фина РК</w:t>
            </w:r>
            <w:r w:rsidRPr="001C74F2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28.12.2022г. </w:t>
            </w:r>
            <w:r w:rsidRPr="001C74F2">
              <w:rPr>
                <w:sz w:val="20"/>
              </w:rPr>
              <w:t xml:space="preserve">№ </w:t>
            </w:r>
            <w:r>
              <w:rPr>
                <w:sz w:val="20"/>
              </w:rPr>
              <w:t>11/112</w:t>
            </w:r>
            <w:r w:rsidRPr="001C74F2">
              <w:rPr>
                <w:sz w:val="20"/>
              </w:rPr>
              <w:t xml:space="preserve"> уменьшены средства субсидии </w:t>
            </w:r>
            <w:r>
              <w:rPr>
                <w:sz w:val="20"/>
              </w:rPr>
              <w:t>на организацию транспортного обслуживания населения по муниципальным маршрутам регулярных перевозок пассажиров и багажа автомобильным транспортом</w:t>
            </w:r>
            <w:r w:rsidRPr="001C74F2">
              <w:rPr>
                <w:sz w:val="20"/>
              </w:rPr>
              <w:t xml:space="preserve"> </w:t>
            </w:r>
            <w:r w:rsidR="008F2128">
              <w:rPr>
                <w:sz w:val="20"/>
              </w:rPr>
              <w:t>(</w:t>
            </w:r>
            <w:r w:rsidRPr="001C74F2">
              <w:rPr>
                <w:sz w:val="20"/>
              </w:rPr>
              <w:t>ГРБС Министерств</w:t>
            </w:r>
            <w:r w:rsidR="008F2128">
              <w:rPr>
                <w:sz w:val="20"/>
              </w:rPr>
              <w:t>о</w:t>
            </w:r>
            <w:r w:rsidRPr="001C74F2">
              <w:rPr>
                <w:sz w:val="20"/>
              </w:rPr>
              <w:t xml:space="preserve"> </w:t>
            </w:r>
            <w:r>
              <w:rPr>
                <w:sz w:val="20"/>
              </w:rPr>
              <w:t>экономического развития и промышленности</w:t>
            </w:r>
            <w:r w:rsidR="00711310">
              <w:rPr>
                <w:sz w:val="20"/>
              </w:rPr>
              <w:t xml:space="preserve"> РК</w:t>
            </w:r>
            <w:r w:rsidR="008F2128">
              <w:rPr>
                <w:sz w:val="20"/>
              </w:rPr>
              <w:t>)</w:t>
            </w:r>
          </w:p>
          <w:p w14:paraId="5416600A" w14:textId="7635527D" w:rsidR="00B1587B" w:rsidRDefault="00B1587B" w:rsidP="00B61162">
            <w:pPr>
              <w:rPr>
                <w:sz w:val="20"/>
              </w:rPr>
            </w:pPr>
          </w:p>
        </w:tc>
      </w:tr>
      <w:tr w:rsidR="00C77B13" w:rsidRPr="007C0152" w14:paraId="71C6A0F9" w14:textId="77777777" w:rsidTr="00A72E1C">
        <w:tc>
          <w:tcPr>
            <w:tcW w:w="1134" w:type="dxa"/>
            <w:gridSpan w:val="2"/>
          </w:tcPr>
          <w:p w14:paraId="3DFF05F8" w14:textId="77777777" w:rsidR="00C77B13" w:rsidRPr="00353B7B" w:rsidRDefault="00C77B13" w:rsidP="00B61162">
            <w:pPr>
              <w:jc w:val="center"/>
              <w:rPr>
                <w:b/>
                <w:bCs/>
                <w:sz w:val="20"/>
              </w:rPr>
            </w:pPr>
            <w:r w:rsidRPr="00353B7B">
              <w:rPr>
                <w:b/>
                <w:bCs/>
                <w:sz w:val="20"/>
              </w:rPr>
              <w:t>05</w:t>
            </w: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536" w:type="dxa"/>
          </w:tcPr>
          <w:p w14:paraId="7B94DCB9" w14:textId="77777777" w:rsidR="00C77B13" w:rsidRPr="00353B7B" w:rsidRDefault="00C77B13" w:rsidP="00B61162">
            <w:pPr>
              <w:ind w:right="28"/>
              <w:rPr>
                <w:b/>
                <w:bCs/>
                <w:sz w:val="20"/>
              </w:rPr>
            </w:pPr>
            <w:r w:rsidRPr="00353B7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14:paraId="18E4990D" w14:textId="32AC9A14" w:rsidR="00C77B13" w:rsidRPr="00353B7B" w:rsidRDefault="00C77B13" w:rsidP="00B61162">
            <w:pPr>
              <w:ind w:right="-5"/>
              <w:jc w:val="right"/>
              <w:rPr>
                <w:b/>
                <w:bCs/>
                <w:sz w:val="20"/>
              </w:rPr>
            </w:pPr>
            <w:r w:rsidRPr="00353B7B">
              <w:rPr>
                <w:b/>
                <w:bCs/>
                <w:sz w:val="20"/>
              </w:rPr>
              <w:t>14</w:t>
            </w:r>
            <w:r w:rsidR="00711310">
              <w:rPr>
                <w:b/>
                <w:bCs/>
                <w:sz w:val="20"/>
              </w:rPr>
              <w:t>3 310,7</w:t>
            </w:r>
          </w:p>
        </w:tc>
        <w:tc>
          <w:tcPr>
            <w:tcW w:w="1560" w:type="dxa"/>
            <w:vAlign w:val="center"/>
          </w:tcPr>
          <w:p w14:paraId="14D0344F" w14:textId="046235EE" w:rsidR="00C77B13" w:rsidRPr="00353B7B" w:rsidRDefault="00C77B13" w:rsidP="00B61162">
            <w:pPr>
              <w:jc w:val="right"/>
              <w:rPr>
                <w:b/>
                <w:bCs/>
                <w:sz w:val="20"/>
              </w:rPr>
            </w:pPr>
            <w:r w:rsidRPr="00353B7B">
              <w:rPr>
                <w:b/>
                <w:bCs/>
                <w:sz w:val="20"/>
              </w:rPr>
              <w:t>14</w:t>
            </w:r>
            <w:r w:rsidR="00711310">
              <w:rPr>
                <w:b/>
                <w:bCs/>
                <w:sz w:val="20"/>
              </w:rPr>
              <w:t>3 310,7</w:t>
            </w:r>
          </w:p>
        </w:tc>
        <w:tc>
          <w:tcPr>
            <w:tcW w:w="1134" w:type="dxa"/>
            <w:vAlign w:val="center"/>
          </w:tcPr>
          <w:p w14:paraId="1273711A" w14:textId="77777777" w:rsidR="00C77B13" w:rsidRPr="00353B7B" w:rsidRDefault="00C77B13" w:rsidP="00B61162">
            <w:pPr>
              <w:jc w:val="right"/>
              <w:rPr>
                <w:b/>
                <w:bCs/>
                <w:sz w:val="20"/>
              </w:rPr>
            </w:pPr>
            <w:r w:rsidRPr="00353B7B">
              <w:rPr>
                <w:b/>
                <w:bCs/>
                <w:sz w:val="20"/>
              </w:rPr>
              <w:t>0,00</w:t>
            </w:r>
          </w:p>
        </w:tc>
      </w:tr>
      <w:tr w:rsidR="00C77B13" w:rsidRPr="007C0152" w14:paraId="6B05E035" w14:textId="77777777" w:rsidTr="00A72E1C">
        <w:tc>
          <w:tcPr>
            <w:tcW w:w="567" w:type="dxa"/>
          </w:tcPr>
          <w:p w14:paraId="6C1A68F0" w14:textId="77777777" w:rsidR="00C77B13" w:rsidRPr="00872F24" w:rsidRDefault="00C77B13" w:rsidP="00B6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</w:tcPr>
          <w:p w14:paraId="4C38C263" w14:textId="77777777" w:rsidR="00C77B13" w:rsidRPr="00872F24" w:rsidRDefault="00C77B13" w:rsidP="00B611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36" w:type="dxa"/>
          </w:tcPr>
          <w:p w14:paraId="38862BE7" w14:textId="77777777" w:rsidR="00C77B13" w:rsidRDefault="00C77B13" w:rsidP="00B61162">
            <w:pPr>
              <w:ind w:right="28"/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14:paraId="0E4F11E4" w14:textId="77777777" w:rsidR="00C77B13" w:rsidRDefault="00C77B13" w:rsidP="00B61162">
            <w:pPr>
              <w:ind w:right="-5"/>
              <w:jc w:val="right"/>
              <w:rPr>
                <w:sz w:val="20"/>
              </w:rPr>
            </w:pPr>
            <w:r>
              <w:rPr>
                <w:sz w:val="20"/>
              </w:rPr>
              <w:t>137 146,8</w:t>
            </w:r>
          </w:p>
        </w:tc>
        <w:tc>
          <w:tcPr>
            <w:tcW w:w="1560" w:type="dxa"/>
            <w:vAlign w:val="center"/>
          </w:tcPr>
          <w:p w14:paraId="0A6E0A8F" w14:textId="77777777" w:rsidR="00C77B13" w:rsidRDefault="00C77B13" w:rsidP="00B61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137 146,8</w:t>
            </w:r>
          </w:p>
        </w:tc>
        <w:tc>
          <w:tcPr>
            <w:tcW w:w="1134" w:type="dxa"/>
            <w:vAlign w:val="center"/>
          </w:tcPr>
          <w:p w14:paraId="3A97C24D" w14:textId="77777777" w:rsidR="00C77B13" w:rsidRDefault="00C77B13" w:rsidP="00B61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77B13" w:rsidRPr="007C0152" w14:paraId="02454E48" w14:textId="77777777" w:rsidTr="00A72E1C">
        <w:tc>
          <w:tcPr>
            <w:tcW w:w="567" w:type="dxa"/>
          </w:tcPr>
          <w:p w14:paraId="5B774218" w14:textId="77777777" w:rsidR="00C77B13" w:rsidRPr="00872F24" w:rsidRDefault="00C77B13" w:rsidP="00B6116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92F81D7" w14:textId="77777777" w:rsidR="00C77B13" w:rsidRPr="00872F24" w:rsidRDefault="00C77B13" w:rsidP="00B6116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2F04D51A" w14:textId="31281583" w:rsidR="00C77B13" w:rsidRPr="004D58BF" w:rsidRDefault="00C77B13" w:rsidP="00757BAC">
            <w:pPr>
              <w:ind w:right="28"/>
              <w:rPr>
                <w:sz w:val="20"/>
              </w:rPr>
            </w:pPr>
            <w:r>
              <w:rPr>
                <w:sz w:val="20"/>
              </w:rPr>
              <w:t xml:space="preserve">КЦСР 05 5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3</w:t>
            </w:r>
            <w:r w:rsidRPr="00D108E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2320</w:t>
            </w:r>
            <w:r w:rsidR="00757B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мероприятий по расселению непригодного для проживания жилищного фонда </w:t>
            </w:r>
          </w:p>
        </w:tc>
        <w:tc>
          <w:tcPr>
            <w:tcW w:w="1701" w:type="dxa"/>
            <w:vAlign w:val="center"/>
          </w:tcPr>
          <w:p w14:paraId="67700C0D" w14:textId="77777777" w:rsidR="00C77B13" w:rsidRDefault="00C77B13" w:rsidP="00B61162">
            <w:pPr>
              <w:ind w:right="-5"/>
              <w:jc w:val="right"/>
              <w:rPr>
                <w:sz w:val="20"/>
              </w:rPr>
            </w:pPr>
            <w:r>
              <w:rPr>
                <w:sz w:val="20"/>
              </w:rPr>
              <w:t>38 085,7</w:t>
            </w:r>
          </w:p>
        </w:tc>
        <w:tc>
          <w:tcPr>
            <w:tcW w:w="1560" w:type="dxa"/>
            <w:vAlign w:val="center"/>
          </w:tcPr>
          <w:p w14:paraId="508B451C" w14:textId="77777777" w:rsidR="00C77B13" w:rsidRDefault="00C77B13" w:rsidP="00B61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1134" w:type="dxa"/>
            <w:vAlign w:val="center"/>
          </w:tcPr>
          <w:p w14:paraId="09E71CB7" w14:textId="77777777" w:rsidR="00C77B13" w:rsidRPr="00DA7CB0" w:rsidRDefault="00C77B13" w:rsidP="00B61162">
            <w:pPr>
              <w:jc w:val="right"/>
              <w:rPr>
                <w:sz w:val="18"/>
                <w:szCs w:val="22"/>
              </w:rPr>
            </w:pPr>
            <w:r w:rsidRPr="00DA7CB0">
              <w:rPr>
                <w:sz w:val="18"/>
                <w:szCs w:val="22"/>
              </w:rPr>
              <w:t>-38</w:t>
            </w:r>
            <w:r>
              <w:rPr>
                <w:sz w:val="18"/>
                <w:szCs w:val="22"/>
              </w:rPr>
              <w:t> </w:t>
            </w:r>
            <w:r w:rsidRPr="00DA7CB0">
              <w:rPr>
                <w:sz w:val="18"/>
                <w:szCs w:val="22"/>
              </w:rPr>
              <w:t>047</w:t>
            </w:r>
            <w:r>
              <w:rPr>
                <w:sz w:val="18"/>
                <w:szCs w:val="22"/>
              </w:rPr>
              <w:t>,</w:t>
            </w:r>
            <w:r w:rsidRPr="00DA7CB0">
              <w:rPr>
                <w:sz w:val="18"/>
                <w:szCs w:val="22"/>
              </w:rPr>
              <w:t>6</w:t>
            </w:r>
          </w:p>
        </w:tc>
      </w:tr>
      <w:tr w:rsidR="00C77B13" w:rsidRPr="007C0152" w14:paraId="6B364DF3" w14:textId="77777777" w:rsidTr="00A72E1C">
        <w:tc>
          <w:tcPr>
            <w:tcW w:w="567" w:type="dxa"/>
          </w:tcPr>
          <w:p w14:paraId="37D8E3AB" w14:textId="77777777" w:rsidR="00C77B13" w:rsidRPr="00872F24" w:rsidRDefault="00C77B13" w:rsidP="00B6116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6A2E3DA" w14:textId="77777777" w:rsidR="00C77B13" w:rsidRPr="00872F24" w:rsidRDefault="00C77B13" w:rsidP="00B61162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14:paraId="1E837175" w14:textId="20AD1616" w:rsidR="00C77B13" w:rsidRDefault="00C77B13" w:rsidP="00757BAC">
            <w:pPr>
              <w:ind w:right="28"/>
              <w:rPr>
                <w:sz w:val="20"/>
              </w:rPr>
            </w:pPr>
            <w:r>
              <w:rPr>
                <w:sz w:val="20"/>
              </w:rPr>
              <w:t xml:space="preserve">КЦСР 05 5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3 7 2320</w:t>
            </w:r>
            <w:r w:rsidR="00757B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мероприятий по расселению непригодного для проживания жилищного фонда </w:t>
            </w:r>
          </w:p>
        </w:tc>
        <w:tc>
          <w:tcPr>
            <w:tcW w:w="1701" w:type="dxa"/>
            <w:vAlign w:val="center"/>
          </w:tcPr>
          <w:p w14:paraId="33A4495C" w14:textId="77777777" w:rsidR="00C77B13" w:rsidRDefault="00C77B13" w:rsidP="00B61162">
            <w:pPr>
              <w:ind w:right="-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09F0D36" w14:textId="77777777" w:rsidR="00C77B13" w:rsidRDefault="00C77B13" w:rsidP="00B61162">
            <w:pPr>
              <w:jc w:val="right"/>
              <w:rPr>
                <w:sz w:val="20"/>
              </w:rPr>
            </w:pPr>
            <w:r>
              <w:rPr>
                <w:sz w:val="20"/>
              </w:rPr>
              <w:t>38 047,6</w:t>
            </w:r>
          </w:p>
        </w:tc>
        <w:tc>
          <w:tcPr>
            <w:tcW w:w="1134" w:type="dxa"/>
            <w:vAlign w:val="center"/>
          </w:tcPr>
          <w:p w14:paraId="30CAB2B3" w14:textId="77777777" w:rsidR="00C77B13" w:rsidRPr="00DA7CB0" w:rsidRDefault="00C77B13" w:rsidP="00B61162">
            <w:pPr>
              <w:jc w:val="right"/>
              <w:rPr>
                <w:sz w:val="18"/>
                <w:szCs w:val="22"/>
              </w:rPr>
            </w:pPr>
            <w:r w:rsidRPr="00DA7CB0">
              <w:rPr>
                <w:sz w:val="18"/>
                <w:szCs w:val="22"/>
              </w:rPr>
              <w:t>38</w:t>
            </w:r>
            <w:r>
              <w:rPr>
                <w:sz w:val="18"/>
                <w:szCs w:val="22"/>
              </w:rPr>
              <w:t> </w:t>
            </w:r>
            <w:r w:rsidRPr="00DA7CB0">
              <w:rPr>
                <w:sz w:val="18"/>
                <w:szCs w:val="22"/>
              </w:rPr>
              <w:t>047</w:t>
            </w:r>
            <w:r>
              <w:rPr>
                <w:sz w:val="18"/>
                <w:szCs w:val="22"/>
              </w:rPr>
              <w:t>,</w:t>
            </w:r>
            <w:r w:rsidRPr="00DA7CB0">
              <w:rPr>
                <w:sz w:val="18"/>
                <w:szCs w:val="22"/>
              </w:rPr>
              <w:t>6</w:t>
            </w:r>
          </w:p>
        </w:tc>
      </w:tr>
      <w:tr w:rsidR="00C77B13" w:rsidRPr="007C0152" w14:paraId="04876E45" w14:textId="77777777" w:rsidTr="00B61162">
        <w:tc>
          <w:tcPr>
            <w:tcW w:w="10065" w:type="dxa"/>
            <w:gridSpan w:val="6"/>
          </w:tcPr>
          <w:p w14:paraId="1D5943B6" w14:textId="275612C7" w:rsidR="00C77B13" w:rsidRPr="007D5975" w:rsidRDefault="00C77B13" w:rsidP="00B61162">
            <w:pPr>
              <w:ind w:right="34"/>
              <w:rPr>
                <w:b/>
                <w:bCs/>
                <w:sz w:val="20"/>
              </w:rPr>
            </w:pPr>
            <w:r w:rsidRPr="00171C31">
              <w:rPr>
                <w:sz w:val="20"/>
              </w:rPr>
              <w:t xml:space="preserve">На основании уведомления </w:t>
            </w:r>
            <w:r w:rsidR="00757BAC" w:rsidRPr="00B53131">
              <w:rPr>
                <w:sz w:val="20"/>
              </w:rPr>
              <w:t>Мин</w:t>
            </w:r>
            <w:r w:rsidR="00757BAC">
              <w:rPr>
                <w:sz w:val="20"/>
              </w:rPr>
              <w:t>фина РК</w:t>
            </w:r>
            <w:r w:rsidR="00757BAC" w:rsidRPr="00171C31">
              <w:rPr>
                <w:sz w:val="20"/>
              </w:rPr>
              <w:t xml:space="preserve"> </w:t>
            </w:r>
            <w:r w:rsidRPr="00171C31">
              <w:rPr>
                <w:sz w:val="20"/>
              </w:rPr>
              <w:t>от 2</w:t>
            </w:r>
            <w:r>
              <w:rPr>
                <w:sz w:val="20"/>
              </w:rPr>
              <w:t>9</w:t>
            </w:r>
            <w:r w:rsidRPr="00171C31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171C31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  <w:r w:rsidRPr="00171C31">
              <w:rPr>
                <w:sz w:val="20"/>
              </w:rPr>
              <w:t>г. № 11/1</w:t>
            </w:r>
            <w:r>
              <w:rPr>
                <w:sz w:val="20"/>
              </w:rPr>
              <w:t xml:space="preserve">08 </w:t>
            </w:r>
            <w:r w:rsidR="008F2128">
              <w:rPr>
                <w:sz w:val="20"/>
              </w:rPr>
              <w:t xml:space="preserve"> (</w:t>
            </w:r>
            <w:r w:rsidRPr="00171C31">
              <w:rPr>
                <w:sz w:val="20"/>
              </w:rPr>
              <w:t>ГРБС Министерств</w:t>
            </w:r>
            <w:r w:rsidR="008F2128">
              <w:rPr>
                <w:sz w:val="20"/>
              </w:rPr>
              <w:t>о</w:t>
            </w:r>
            <w:r w:rsidRPr="00171C31">
              <w:rPr>
                <w:sz w:val="20"/>
              </w:rPr>
              <w:t xml:space="preserve"> </w:t>
            </w:r>
            <w:r>
              <w:rPr>
                <w:sz w:val="20"/>
              </w:rPr>
              <w:t>строительства и ЖКХ</w:t>
            </w:r>
            <w:r w:rsidRPr="00171C31">
              <w:rPr>
                <w:sz w:val="20"/>
              </w:rPr>
              <w:t xml:space="preserve"> Республики Коми</w:t>
            </w:r>
            <w:r w:rsidR="008F2128">
              <w:rPr>
                <w:sz w:val="20"/>
              </w:rPr>
              <w:t>)</w:t>
            </w:r>
            <w:r>
              <w:rPr>
                <w:sz w:val="20"/>
              </w:rPr>
              <w:t xml:space="preserve"> средства были </w:t>
            </w:r>
            <w:r w:rsidR="00757BAC">
              <w:rPr>
                <w:sz w:val="20"/>
              </w:rPr>
              <w:t xml:space="preserve">утверждены </w:t>
            </w:r>
            <w:r>
              <w:rPr>
                <w:sz w:val="20"/>
              </w:rPr>
              <w:t>по одному КБК в полном объеме</w:t>
            </w:r>
            <w:r w:rsidR="00757BAC">
              <w:rPr>
                <w:sz w:val="20"/>
              </w:rPr>
              <w:t>; у</w:t>
            </w:r>
            <w:r>
              <w:rPr>
                <w:sz w:val="20"/>
              </w:rPr>
              <w:t xml:space="preserve">ведомлением финансового управления от 31.12.2022г. № 33 средства </w:t>
            </w:r>
            <w:r w:rsidR="00757BAC">
              <w:rPr>
                <w:sz w:val="20"/>
              </w:rPr>
              <w:t>п</w:t>
            </w:r>
            <w:r>
              <w:rPr>
                <w:sz w:val="20"/>
              </w:rPr>
              <w:t>ерераспределены по источникам софинансирования (республиканск</w:t>
            </w:r>
            <w:r w:rsidR="00757BAC">
              <w:rPr>
                <w:sz w:val="20"/>
              </w:rPr>
              <w:t xml:space="preserve">ий </w:t>
            </w:r>
            <w:r>
              <w:rPr>
                <w:sz w:val="20"/>
              </w:rPr>
              <w:t>и местн</w:t>
            </w:r>
            <w:r w:rsidR="00757BAC">
              <w:rPr>
                <w:sz w:val="20"/>
              </w:rPr>
              <w:t>ый</w:t>
            </w:r>
            <w:r>
              <w:rPr>
                <w:sz w:val="20"/>
              </w:rPr>
              <w:t xml:space="preserve"> бюджет</w:t>
            </w:r>
            <w:r w:rsidR="00A72E1C">
              <w:rPr>
                <w:sz w:val="20"/>
              </w:rPr>
              <w:t>ы</w:t>
            </w:r>
            <w:r>
              <w:rPr>
                <w:sz w:val="20"/>
              </w:rPr>
              <w:t xml:space="preserve">).  </w:t>
            </w:r>
          </w:p>
        </w:tc>
      </w:tr>
      <w:bookmarkEnd w:id="0"/>
    </w:tbl>
    <w:p w14:paraId="5A9DF5AD" w14:textId="77777777" w:rsidR="00C77B13" w:rsidRDefault="00C77B13" w:rsidP="00C77B13">
      <w:pPr>
        <w:pStyle w:val="a9"/>
        <w:spacing w:after="0" w:line="240" w:lineRule="auto"/>
        <w:ind w:left="0" w:right="-39" w:firstLine="709"/>
        <w:jc w:val="both"/>
        <w:rPr>
          <w:b w:val="0"/>
          <w:bCs w:val="0"/>
          <w:sz w:val="24"/>
          <w:szCs w:val="24"/>
        </w:rPr>
      </w:pPr>
    </w:p>
    <w:p w14:paraId="78E6D8EB" w14:textId="77777777" w:rsidR="00476888" w:rsidRPr="005241D7" w:rsidRDefault="00C77B13" w:rsidP="00476888">
      <w:pPr>
        <w:ind w:right="29" w:firstLine="709"/>
        <w:jc w:val="both"/>
      </w:pPr>
      <w:r>
        <w:t>1</w:t>
      </w:r>
      <w:r w:rsidR="00476888">
        <w:t>.</w:t>
      </w:r>
      <w:r>
        <w:t>3</w:t>
      </w:r>
      <w:r w:rsidR="00476888">
        <w:t xml:space="preserve">. </w:t>
      </w:r>
      <w:r w:rsidR="00476888" w:rsidRPr="005241D7">
        <w:t xml:space="preserve">Отчёт об исполнении бюджета </w:t>
      </w:r>
      <w:r w:rsidR="00E75199">
        <w:rPr>
          <w:szCs w:val="20"/>
        </w:rPr>
        <w:t xml:space="preserve">муниципального образования </w:t>
      </w:r>
      <w:r w:rsidR="00E75199" w:rsidRPr="00660DE5">
        <w:rPr>
          <w:szCs w:val="20"/>
        </w:rPr>
        <w:t>муниципального района</w:t>
      </w:r>
      <w:r w:rsidR="00E75199" w:rsidRPr="005241D7">
        <w:t xml:space="preserve"> </w:t>
      </w:r>
      <w:r w:rsidR="00476888" w:rsidRPr="005241D7">
        <w:t xml:space="preserve">«Койгородский» за </w:t>
      </w:r>
      <w:r w:rsidR="004126DD">
        <w:t>2022</w:t>
      </w:r>
      <w:r w:rsidR="00476888" w:rsidRPr="005241D7">
        <w:t xml:space="preserve"> год </w:t>
      </w:r>
      <w:r w:rsidR="00E75199">
        <w:t xml:space="preserve">был </w:t>
      </w:r>
      <w:r w:rsidR="00476888" w:rsidRPr="005241D7">
        <w:t>представлен Администрацией МР «Койгородский» в Контрольно-ревизионную комиссию 2</w:t>
      </w:r>
      <w:r w:rsidR="00476888">
        <w:t>8</w:t>
      </w:r>
      <w:r w:rsidR="00476888" w:rsidRPr="005241D7">
        <w:t>.03.</w:t>
      </w:r>
      <w:r w:rsidR="004126DD">
        <w:t>2023</w:t>
      </w:r>
      <w:r w:rsidR="00476888" w:rsidRPr="005241D7">
        <w:t xml:space="preserve">г., что соответствует сроку, установленному </w:t>
      </w:r>
      <w:r w:rsidR="00476888" w:rsidRPr="00F31D2E">
        <w:t xml:space="preserve">ч. 4 ст. 19 Положения о бюджетном процессе, в полном объеме и со всеми документами и материалами, предусмотренными ч. 6 и 7 ст. </w:t>
      </w:r>
      <w:r w:rsidR="00686770" w:rsidRPr="00F31D2E">
        <w:t xml:space="preserve">19 </w:t>
      </w:r>
      <w:r w:rsidR="00476888" w:rsidRPr="00F31D2E">
        <w:t>Положения о бюджетном процессе.</w:t>
      </w:r>
    </w:p>
    <w:p w14:paraId="4B1C9EDD" w14:textId="77777777" w:rsidR="00006A7B" w:rsidRDefault="00476888" w:rsidP="00006A7B">
      <w:pPr>
        <w:ind w:firstLine="709"/>
        <w:jc w:val="both"/>
        <w:rPr>
          <w:szCs w:val="20"/>
        </w:rPr>
      </w:pPr>
      <w:r>
        <w:rPr>
          <w:szCs w:val="20"/>
        </w:rPr>
        <w:t>О</w:t>
      </w:r>
      <w:r w:rsidR="00006A7B" w:rsidRPr="00660DE5">
        <w:rPr>
          <w:szCs w:val="20"/>
        </w:rPr>
        <w:t>сновны</w:t>
      </w:r>
      <w:r>
        <w:rPr>
          <w:szCs w:val="20"/>
        </w:rPr>
        <w:t>е</w:t>
      </w:r>
      <w:r w:rsidR="00006A7B" w:rsidRPr="00660DE5">
        <w:rPr>
          <w:szCs w:val="20"/>
        </w:rPr>
        <w:t xml:space="preserve"> характеристик</w:t>
      </w:r>
      <w:r>
        <w:rPr>
          <w:szCs w:val="20"/>
        </w:rPr>
        <w:t>и</w:t>
      </w:r>
      <w:r w:rsidR="00006A7B" w:rsidRPr="00660DE5">
        <w:rPr>
          <w:szCs w:val="20"/>
        </w:rPr>
        <w:t xml:space="preserve"> бюджета </w:t>
      </w:r>
      <w:r w:rsidR="00E75199">
        <w:rPr>
          <w:szCs w:val="20"/>
        </w:rPr>
        <w:t xml:space="preserve">МО МР </w:t>
      </w:r>
      <w:r w:rsidR="00006A7B" w:rsidRPr="00660DE5">
        <w:rPr>
          <w:szCs w:val="20"/>
        </w:rPr>
        <w:t>«Ко</w:t>
      </w:r>
      <w:r w:rsidR="00006A7B">
        <w:rPr>
          <w:szCs w:val="20"/>
        </w:rPr>
        <w:t>йгород</w:t>
      </w:r>
      <w:r w:rsidR="00006A7B" w:rsidRPr="00660DE5">
        <w:rPr>
          <w:szCs w:val="20"/>
        </w:rPr>
        <w:t>ский»</w:t>
      </w:r>
      <w:r w:rsidR="00006A7B">
        <w:rPr>
          <w:szCs w:val="20"/>
        </w:rPr>
        <w:t xml:space="preserve"> </w:t>
      </w:r>
      <w:r>
        <w:rPr>
          <w:szCs w:val="20"/>
        </w:rPr>
        <w:t xml:space="preserve">по </w:t>
      </w:r>
      <w:r w:rsidR="00006A7B">
        <w:rPr>
          <w:szCs w:val="20"/>
        </w:rPr>
        <w:t xml:space="preserve">данным </w:t>
      </w:r>
      <w:r w:rsidR="00686770">
        <w:rPr>
          <w:szCs w:val="20"/>
        </w:rPr>
        <w:t>Годового о</w:t>
      </w:r>
      <w:r w:rsidR="00006A7B" w:rsidRPr="00660DE5">
        <w:rPr>
          <w:szCs w:val="20"/>
        </w:rPr>
        <w:t>тчет</w:t>
      </w:r>
      <w:r w:rsidR="00006A7B">
        <w:rPr>
          <w:szCs w:val="20"/>
        </w:rPr>
        <w:t>а</w:t>
      </w:r>
      <w:r w:rsidR="00006A7B" w:rsidRPr="00660DE5">
        <w:rPr>
          <w:szCs w:val="20"/>
        </w:rPr>
        <w:t xml:space="preserve"> об исполнении бюджета</w:t>
      </w:r>
      <w:r w:rsidR="00E75199">
        <w:rPr>
          <w:szCs w:val="20"/>
        </w:rPr>
        <w:t xml:space="preserve"> за 2022 год </w:t>
      </w:r>
      <w:r w:rsidR="00006A7B" w:rsidRPr="00660DE5">
        <w:rPr>
          <w:szCs w:val="20"/>
        </w:rPr>
        <w:t>и по результатам</w:t>
      </w:r>
      <w:r w:rsidR="00006A7B">
        <w:rPr>
          <w:szCs w:val="20"/>
        </w:rPr>
        <w:t xml:space="preserve"> внешней </w:t>
      </w:r>
      <w:r w:rsidR="00006A7B" w:rsidRPr="00660DE5">
        <w:rPr>
          <w:szCs w:val="20"/>
        </w:rPr>
        <w:t>проверк</w:t>
      </w:r>
      <w:r w:rsidR="00006A7B">
        <w:rPr>
          <w:szCs w:val="20"/>
        </w:rPr>
        <w:t xml:space="preserve">и годовой бюджетной отчетности </w:t>
      </w:r>
      <w:r w:rsidR="0097484E">
        <w:rPr>
          <w:szCs w:val="20"/>
        </w:rPr>
        <w:t xml:space="preserve">за 2022 год </w:t>
      </w:r>
      <w:r w:rsidR="00006A7B">
        <w:rPr>
          <w:szCs w:val="20"/>
        </w:rPr>
        <w:t xml:space="preserve">главных администраторов </w:t>
      </w:r>
      <w:r>
        <w:rPr>
          <w:szCs w:val="20"/>
        </w:rPr>
        <w:t xml:space="preserve">бюджетных </w:t>
      </w:r>
      <w:r w:rsidR="00006A7B">
        <w:rPr>
          <w:szCs w:val="20"/>
        </w:rPr>
        <w:t>средств</w:t>
      </w:r>
      <w:r w:rsidR="005B387E">
        <w:rPr>
          <w:szCs w:val="20"/>
        </w:rPr>
        <w:t xml:space="preserve"> муниципального района</w:t>
      </w:r>
      <w:r w:rsidR="00E75199">
        <w:rPr>
          <w:szCs w:val="20"/>
        </w:rPr>
        <w:t xml:space="preserve"> (далее ГАБС)</w:t>
      </w:r>
      <w:r>
        <w:rPr>
          <w:szCs w:val="20"/>
        </w:rPr>
        <w:t>,</w:t>
      </w:r>
      <w:r w:rsidR="00006A7B">
        <w:rPr>
          <w:szCs w:val="20"/>
        </w:rPr>
        <w:t xml:space="preserve"> </w:t>
      </w:r>
      <w:r>
        <w:rPr>
          <w:szCs w:val="20"/>
        </w:rPr>
        <w:t>составили следующие объемы</w:t>
      </w:r>
      <w:r w:rsidR="00006A7B" w:rsidRPr="00660DE5">
        <w:rPr>
          <w:szCs w:val="20"/>
        </w:rPr>
        <w:t>:</w:t>
      </w:r>
    </w:p>
    <w:p w14:paraId="240768EA" w14:textId="77777777" w:rsidR="00006A7B" w:rsidRPr="0035613C" w:rsidRDefault="00006A7B" w:rsidP="00006A7B">
      <w:pPr>
        <w:ind w:firstLine="709"/>
        <w:jc w:val="right"/>
        <w:rPr>
          <w:sz w:val="20"/>
          <w:szCs w:val="20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1276"/>
        <w:gridCol w:w="1418"/>
        <w:gridCol w:w="1275"/>
        <w:gridCol w:w="1276"/>
        <w:gridCol w:w="851"/>
        <w:gridCol w:w="1134"/>
        <w:gridCol w:w="1134"/>
      </w:tblGrid>
      <w:tr w:rsidR="00006A7B" w:rsidRPr="00C56E62" w14:paraId="1B7C194F" w14:textId="77777777" w:rsidTr="00DD032E">
        <w:trPr>
          <w:trHeight w:val="239"/>
        </w:trPr>
        <w:tc>
          <w:tcPr>
            <w:tcW w:w="1821" w:type="dxa"/>
            <w:vMerge w:val="restart"/>
            <w:shd w:val="clear" w:color="auto" w:fill="auto"/>
            <w:vAlign w:val="center"/>
          </w:tcPr>
          <w:p w14:paraId="4B50B0AC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196A440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B282F6D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Бюджетные назначения в Сводной бюджетной росписи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FB02BF6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 xml:space="preserve">Исполнено за </w:t>
            </w:r>
            <w:r w:rsidR="004126DD">
              <w:rPr>
                <w:sz w:val="20"/>
                <w:szCs w:val="20"/>
              </w:rPr>
              <w:t>2022</w:t>
            </w:r>
            <w:r w:rsidRPr="00C56E6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933B27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Отклонение</w:t>
            </w:r>
          </w:p>
          <w:p w14:paraId="4F514F9D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(гр.5-гр.4)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680B07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Исполнение, %</w:t>
            </w:r>
          </w:p>
        </w:tc>
      </w:tr>
      <w:tr w:rsidR="00006A7B" w:rsidRPr="00C56E62" w14:paraId="3542C6B5" w14:textId="77777777" w:rsidTr="00DD032E">
        <w:trPr>
          <w:trHeight w:val="579"/>
        </w:trPr>
        <w:tc>
          <w:tcPr>
            <w:tcW w:w="1821" w:type="dxa"/>
            <w:vMerge/>
            <w:vAlign w:val="center"/>
          </w:tcPr>
          <w:p w14:paraId="02E3B8A8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52FA70C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0286309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6C1B6C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по данным отчета об исполнении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4DF32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по результатам проверок</w:t>
            </w:r>
          </w:p>
        </w:tc>
        <w:tc>
          <w:tcPr>
            <w:tcW w:w="851" w:type="dxa"/>
            <w:vMerge/>
            <w:vAlign w:val="center"/>
          </w:tcPr>
          <w:p w14:paraId="36D3364A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D68667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к решению о бюджете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F0F3C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 xml:space="preserve">к </w:t>
            </w:r>
          </w:p>
          <w:p w14:paraId="45284744" w14:textId="77777777" w:rsidR="00006A7B" w:rsidRPr="00C56E62" w:rsidRDefault="00DD032E" w:rsidP="0041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сводной </w:t>
            </w:r>
            <w:r w:rsidR="00006A7B" w:rsidRPr="00C56E62">
              <w:rPr>
                <w:sz w:val="20"/>
                <w:szCs w:val="20"/>
              </w:rPr>
              <w:t>росписи</w:t>
            </w:r>
          </w:p>
        </w:tc>
      </w:tr>
      <w:tr w:rsidR="00006A7B" w:rsidRPr="00C56E62" w14:paraId="6AC3FB6A" w14:textId="77777777" w:rsidTr="00DD032E">
        <w:trPr>
          <w:trHeight w:val="71"/>
        </w:trPr>
        <w:tc>
          <w:tcPr>
            <w:tcW w:w="1821" w:type="dxa"/>
            <w:vAlign w:val="center"/>
          </w:tcPr>
          <w:p w14:paraId="5DCDE0C6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E34EFA9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FDAF72C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48FF1E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FFB37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005343D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1D808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99CE0" w14:textId="77777777" w:rsidR="00006A7B" w:rsidRPr="00C56E62" w:rsidRDefault="00006A7B" w:rsidP="004126DD">
            <w:pPr>
              <w:jc w:val="center"/>
              <w:rPr>
                <w:sz w:val="20"/>
                <w:szCs w:val="20"/>
              </w:rPr>
            </w:pPr>
            <w:r w:rsidRPr="00C56E62">
              <w:rPr>
                <w:sz w:val="20"/>
                <w:szCs w:val="20"/>
              </w:rPr>
              <w:t>8</w:t>
            </w:r>
          </w:p>
        </w:tc>
      </w:tr>
      <w:tr w:rsidR="00F31930" w:rsidRPr="00C56E62" w14:paraId="63E65E55" w14:textId="77777777" w:rsidTr="00DD032E">
        <w:trPr>
          <w:trHeight w:val="390"/>
        </w:trPr>
        <w:tc>
          <w:tcPr>
            <w:tcW w:w="1821" w:type="dxa"/>
            <w:shd w:val="clear" w:color="auto" w:fill="auto"/>
            <w:vAlign w:val="center"/>
          </w:tcPr>
          <w:p w14:paraId="7B90FAA1" w14:textId="77777777" w:rsidR="00F31930" w:rsidRPr="00C56E62" w:rsidRDefault="00F31930" w:rsidP="00F31930">
            <w:pPr>
              <w:ind w:left="12" w:right="28"/>
              <w:rPr>
                <w:b/>
                <w:sz w:val="20"/>
                <w:szCs w:val="20"/>
              </w:rPr>
            </w:pPr>
            <w:r w:rsidRPr="00C56E62">
              <w:rPr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BECA0" w14:textId="77777777" w:rsidR="00F31930" w:rsidRPr="00F31930" w:rsidRDefault="00F31930" w:rsidP="00F31930">
            <w:pPr>
              <w:jc w:val="right"/>
              <w:rPr>
                <w:sz w:val="20"/>
                <w:szCs w:val="20"/>
              </w:rPr>
            </w:pPr>
            <w:r w:rsidRPr="00F31930">
              <w:rPr>
                <w:bCs/>
                <w:color w:val="000000"/>
                <w:sz w:val="20"/>
                <w:szCs w:val="20"/>
              </w:rPr>
              <w:t>716 222,4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16C9A" w14:textId="77777777" w:rsidR="00F31930" w:rsidRPr="00F31930" w:rsidRDefault="00F31930" w:rsidP="00F31930">
            <w:pPr>
              <w:jc w:val="right"/>
              <w:rPr>
                <w:sz w:val="20"/>
                <w:szCs w:val="20"/>
              </w:rPr>
            </w:pPr>
            <w:r w:rsidRPr="00F31930">
              <w:rPr>
                <w:bCs/>
                <w:color w:val="000000"/>
                <w:sz w:val="20"/>
                <w:szCs w:val="20"/>
              </w:rPr>
              <w:t>716 222,4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100572" w14:textId="77777777" w:rsidR="00F31930" w:rsidRPr="00323D7C" w:rsidRDefault="00F31930" w:rsidP="00F31930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629 239,8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ADB46A" w14:textId="77777777" w:rsidR="00F31930" w:rsidRPr="00323D7C" w:rsidRDefault="003E5236" w:rsidP="00F31930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629 239,8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EF23B7" w14:textId="77777777" w:rsidR="00F31930" w:rsidRPr="00323D7C" w:rsidRDefault="00F31930" w:rsidP="00F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3A222F" w14:textId="77777777" w:rsidR="00F31930" w:rsidRPr="00323D7C" w:rsidRDefault="003E5236" w:rsidP="00F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3E44E9" w14:textId="77777777" w:rsidR="00F31930" w:rsidRPr="00323D7C" w:rsidRDefault="003E5236" w:rsidP="00F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F31930" w:rsidRPr="00C56E62" w14:paraId="1E20B60B" w14:textId="77777777" w:rsidTr="00DD032E">
        <w:trPr>
          <w:trHeight w:val="390"/>
        </w:trPr>
        <w:tc>
          <w:tcPr>
            <w:tcW w:w="1821" w:type="dxa"/>
            <w:shd w:val="clear" w:color="auto" w:fill="auto"/>
            <w:vAlign w:val="center"/>
          </w:tcPr>
          <w:p w14:paraId="17BDCBDB" w14:textId="77777777" w:rsidR="00F31930" w:rsidRPr="00C56E62" w:rsidRDefault="00F31930" w:rsidP="00F31930">
            <w:pPr>
              <w:ind w:left="12" w:right="28"/>
              <w:rPr>
                <w:b/>
                <w:sz w:val="20"/>
                <w:szCs w:val="20"/>
              </w:rPr>
            </w:pPr>
            <w:r w:rsidRPr="00C56E62">
              <w:rPr>
                <w:b/>
                <w:sz w:val="20"/>
                <w:szCs w:val="20"/>
              </w:rPr>
              <w:t>Общий объем расходов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425664" w14:textId="77777777" w:rsidR="00F31930" w:rsidRPr="00F31930" w:rsidRDefault="00F31930" w:rsidP="00F31930">
            <w:pPr>
              <w:jc w:val="right"/>
              <w:rPr>
                <w:sz w:val="20"/>
                <w:szCs w:val="20"/>
              </w:rPr>
            </w:pPr>
            <w:r w:rsidRPr="00F31930">
              <w:rPr>
                <w:bCs/>
                <w:color w:val="000000"/>
                <w:sz w:val="20"/>
                <w:szCs w:val="20"/>
              </w:rPr>
              <w:t>726 340,4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F91F41" w14:textId="77777777" w:rsidR="00F31930" w:rsidRPr="00F31930" w:rsidRDefault="00F31930" w:rsidP="00F31930">
            <w:pPr>
              <w:jc w:val="right"/>
              <w:rPr>
                <w:sz w:val="20"/>
                <w:szCs w:val="20"/>
              </w:rPr>
            </w:pPr>
            <w:r w:rsidRPr="00F31930">
              <w:rPr>
                <w:sz w:val="20"/>
                <w:szCs w:val="20"/>
              </w:rPr>
              <w:t>725 596,6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E30F427" w14:textId="77777777" w:rsidR="00F31930" w:rsidRPr="00323D7C" w:rsidRDefault="00F31930" w:rsidP="00F31930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597 592,0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713599A" w14:textId="77777777" w:rsidR="00F31930" w:rsidRPr="00323D7C" w:rsidRDefault="003E5236" w:rsidP="00F31930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597 592,0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615631" w14:textId="77777777" w:rsidR="00F31930" w:rsidRPr="00323D7C" w:rsidRDefault="00F31930" w:rsidP="00F31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346932" w14:textId="77777777" w:rsidR="00F31930" w:rsidRPr="00323D7C" w:rsidRDefault="003E5236" w:rsidP="005A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5A6D5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B4835F" w14:textId="77777777" w:rsidR="00F31930" w:rsidRPr="00323D7C" w:rsidRDefault="003E5236" w:rsidP="005A6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5A6D5F">
              <w:rPr>
                <w:sz w:val="20"/>
                <w:szCs w:val="20"/>
              </w:rPr>
              <w:t>4</w:t>
            </w:r>
          </w:p>
        </w:tc>
      </w:tr>
      <w:tr w:rsidR="00006A7B" w:rsidRPr="00C56E62" w14:paraId="2356D684" w14:textId="77777777" w:rsidTr="00DD032E">
        <w:trPr>
          <w:trHeight w:val="390"/>
        </w:trPr>
        <w:tc>
          <w:tcPr>
            <w:tcW w:w="1821" w:type="dxa"/>
            <w:shd w:val="clear" w:color="auto" w:fill="auto"/>
            <w:vAlign w:val="center"/>
          </w:tcPr>
          <w:p w14:paraId="67F49870" w14:textId="77777777" w:rsidR="00006A7B" w:rsidRPr="00C56E62" w:rsidRDefault="00006A7B" w:rsidP="004126DD">
            <w:pPr>
              <w:ind w:left="12" w:right="28"/>
              <w:rPr>
                <w:b/>
                <w:sz w:val="20"/>
                <w:szCs w:val="20"/>
              </w:rPr>
            </w:pPr>
            <w:r w:rsidRPr="00C56E62">
              <w:rPr>
                <w:b/>
                <w:sz w:val="20"/>
                <w:szCs w:val="20"/>
              </w:rPr>
              <w:t>Дефицит (-)/ профицит (+)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D88F5BA" w14:textId="77777777" w:rsidR="00006A7B" w:rsidRPr="00323D7C" w:rsidRDefault="00006A7B" w:rsidP="00F319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1930">
              <w:rPr>
                <w:sz w:val="20"/>
                <w:szCs w:val="20"/>
              </w:rPr>
              <w:t>10 118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47AFC4" w14:textId="77777777" w:rsidR="00006A7B" w:rsidRPr="00323D7C" w:rsidRDefault="00006A7B" w:rsidP="00F31930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1930">
              <w:rPr>
                <w:sz w:val="20"/>
                <w:szCs w:val="20"/>
              </w:rPr>
              <w:t>9 374,2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2EF22F" w14:textId="77777777" w:rsidR="00006A7B" w:rsidRPr="00323D7C" w:rsidRDefault="003E5236" w:rsidP="004126DD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31 647,8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0DB1D7" w14:textId="77777777" w:rsidR="00006A7B" w:rsidRPr="00323D7C" w:rsidRDefault="003E5236" w:rsidP="004126DD">
            <w:pPr>
              <w:widowControl w:val="0"/>
              <w:spacing w:line="2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31 647,8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6C6ADB" w14:textId="77777777" w:rsidR="00006A7B" w:rsidRPr="00323D7C" w:rsidRDefault="00006A7B" w:rsidP="0041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4C4705" w14:textId="77777777" w:rsidR="00006A7B" w:rsidRPr="00323D7C" w:rsidRDefault="00006A7B" w:rsidP="004126DD">
            <w:pPr>
              <w:jc w:val="center"/>
              <w:rPr>
                <w:sz w:val="20"/>
                <w:szCs w:val="20"/>
              </w:rPr>
            </w:pPr>
            <w:r w:rsidRPr="00323D7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4D8792" w14:textId="77777777" w:rsidR="00006A7B" w:rsidRPr="00323D7C" w:rsidRDefault="00006A7B" w:rsidP="004126DD">
            <w:pPr>
              <w:jc w:val="center"/>
              <w:rPr>
                <w:sz w:val="20"/>
                <w:szCs w:val="20"/>
              </w:rPr>
            </w:pPr>
            <w:r w:rsidRPr="00323D7C">
              <w:rPr>
                <w:sz w:val="20"/>
                <w:szCs w:val="20"/>
              </w:rPr>
              <w:t>х</w:t>
            </w:r>
          </w:p>
        </w:tc>
      </w:tr>
    </w:tbl>
    <w:p w14:paraId="4DFEBB22" w14:textId="77777777" w:rsidR="00006A7B" w:rsidRPr="00C56E62" w:rsidRDefault="00006A7B" w:rsidP="00006A7B">
      <w:pPr>
        <w:pStyle w:val="21"/>
        <w:spacing w:after="0" w:line="240" w:lineRule="auto"/>
        <w:ind w:firstLine="709"/>
        <w:jc w:val="both"/>
        <w:rPr>
          <w:bCs/>
        </w:rPr>
      </w:pPr>
      <w:r w:rsidRPr="00C56E62">
        <w:lastRenderedPageBreak/>
        <w:t xml:space="preserve">Бюджет МО МР «Койгородский» за </w:t>
      </w:r>
      <w:r w:rsidR="004126DD">
        <w:t>2022</w:t>
      </w:r>
      <w:r w:rsidRPr="00C56E62">
        <w:t xml:space="preserve"> год исполнен по доходам на </w:t>
      </w:r>
      <w:r w:rsidR="003E6166">
        <w:t>87,9</w:t>
      </w:r>
      <w:r w:rsidRPr="00C56E62">
        <w:t>% плановых назначений</w:t>
      </w:r>
      <w:r>
        <w:t>. Исполнение бюджета по расходам к плановым ассигнованиям, утвержденным Решением о бюджете</w:t>
      </w:r>
      <w:r w:rsidR="003E6166">
        <w:t xml:space="preserve"> 82</w:t>
      </w:r>
      <w:r>
        <w:t>,</w:t>
      </w:r>
      <w:r w:rsidR="005A6D5F">
        <w:t>3</w:t>
      </w:r>
      <w:r w:rsidR="00475E97">
        <w:t>%,</w:t>
      </w:r>
      <w:r>
        <w:t xml:space="preserve"> к плановым назначениям, утвержденным</w:t>
      </w:r>
      <w:r w:rsidRPr="00C56E62">
        <w:t xml:space="preserve"> </w:t>
      </w:r>
      <w:r>
        <w:t xml:space="preserve">Сводной </w:t>
      </w:r>
      <w:r w:rsidRPr="00C56E62">
        <w:t>бюджетной росписью</w:t>
      </w:r>
      <w:r>
        <w:t xml:space="preserve">, </w:t>
      </w:r>
      <w:r w:rsidR="00475E97">
        <w:t>82,</w:t>
      </w:r>
      <w:r w:rsidR="005A6D5F">
        <w:t>4</w:t>
      </w:r>
      <w:r>
        <w:t>%.</w:t>
      </w:r>
      <w:r w:rsidRPr="00C56E62">
        <w:t xml:space="preserve"> </w:t>
      </w:r>
      <w:r w:rsidRPr="00C56E62">
        <w:rPr>
          <w:bCs/>
        </w:rPr>
        <w:t xml:space="preserve">Финансовый год завершился исполнением бюджета с </w:t>
      </w:r>
      <w:r>
        <w:rPr>
          <w:bCs/>
        </w:rPr>
        <w:t>про</w:t>
      </w:r>
      <w:r w:rsidRPr="00C56E62">
        <w:rPr>
          <w:bCs/>
        </w:rPr>
        <w:t xml:space="preserve">фицитом в размере </w:t>
      </w:r>
      <w:r w:rsidR="00475E97">
        <w:rPr>
          <w:bCs/>
        </w:rPr>
        <w:t>31 647,8</w:t>
      </w:r>
      <w:r w:rsidRPr="00C56E62">
        <w:rPr>
          <w:bCs/>
        </w:rPr>
        <w:t xml:space="preserve"> тыс. руб. </w:t>
      </w:r>
    </w:p>
    <w:p w14:paraId="405DD7E6" w14:textId="77777777" w:rsidR="00DD032E" w:rsidRDefault="00DD032E" w:rsidP="0097484E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  <w:szCs w:val="24"/>
        </w:rPr>
      </w:pPr>
    </w:p>
    <w:p w14:paraId="6B307682" w14:textId="77777777" w:rsidR="00006A7B" w:rsidRDefault="00006A7B" w:rsidP="00006A7B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</w:rPr>
      </w:pPr>
      <w:r>
        <w:rPr>
          <w:b w:val="0"/>
          <w:bCs w:val="0"/>
          <w:sz w:val="24"/>
          <w:szCs w:val="24"/>
        </w:rPr>
        <w:t xml:space="preserve">1.4. </w:t>
      </w:r>
      <w:r w:rsidR="00476888">
        <w:rPr>
          <w:b w:val="0"/>
          <w:bCs w:val="0"/>
          <w:sz w:val="24"/>
          <w:szCs w:val="24"/>
        </w:rPr>
        <w:t xml:space="preserve">Основные характеристики </w:t>
      </w:r>
      <w:r w:rsidRPr="006578F2">
        <w:rPr>
          <w:b w:val="0"/>
          <w:sz w:val="24"/>
          <w:szCs w:val="24"/>
        </w:rPr>
        <w:t xml:space="preserve">бюджета МО МР «Койгородский» </w:t>
      </w:r>
      <w:r>
        <w:rPr>
          <w:b w:val="0"/>
          <w:sz w:val="24"/>
          <w:szCs w:val="24"/>
        </w:rPr>
        <w:t xml:space="preserve">за </w:t>
      </w:r>
      <w:r w:rsidR="00476888">
        <w:rPr>
          <w:b w:val="0"/>
          <w:sz w:val="24"/>
          <w:szCs w:val="24"/>
        </w:rPr>
        <w:t xml:space="preserve">последние </w:t>
      </w:r>
      <w:r>
        <w:rPr>
          <w:b w:val="0"/>
          <w:sz w:val="24"/>
          <w:szCs w:val="24"/>
        </w:rPr>
        <w:t>три года следующи</w:t>
      </w:r>
      <w:r w:rsidR="00476888">
        <w:rPr>
          <w:b w:val="0"/>
          <w:sz w:val="24"/>
          <w:szCs w:val="24"/>
        </w:rPr>
        <w:t>е</w:t>
      </w:r>
      <w:r w:rsidRPr="00DA1910">
        <w:rPr>
          <w:b w:val="0"/>
          <w:sz w:val="24"/>
        </w:rPr>
        <w:t>:</w:t>
      </w:r>
    </w:p>
    <w:p w14:paraId="3D3F3EE8" w14:textId="77777777" w:rsidR="00006A7B" w:rsidRPr="005D72F7" w:rsidRDefault="00006A7B" w:rsidP="00006A7B">
      <w:pPr>
        <w:pStyle w:val="a9"/>
        <w:spacing w:after="0" w:line="240" w:lineRule="auto"/>
        <w:ind w:left="0" w:right="-39" w:firstLine="709"/>
        <w:jc w:val="both"/>
        <w:rPr>
          <w:b w:val="0"/>
          <w:sz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006A7B" w:rsidRPr="00784F57" w14:paraId="36AADA55" w14:textId="77777777" w:rsidTr="00B47FC4">
        <w:trPr>
          <w:trHeight w:val="6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107D" w14:textId="77777777" w:rsidR="00006A7B" w:rsidRPr="00784F57" w:rsidRDefault="00006A7B" w:rsidP="004126DD">
            <w:pPr>
              <w:widowControl w:val="0"/>
              <w:jc w:val="center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Наименование показателей</w:t>
            </w:r>
          </w:p>
          <w:p w14:paraId="134E6CD2" w14:textId="77777777" w:rsidR="00006A7B" w:rsidRPr="00784F57" w:rsidRDefault="00006A7B" w:rsidP="004126DD">
            <w:pPr>
              <w:widowControl w:val="0"/>
              <w:ind w:right="200"/>
              <w:jc w:val="both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6CDC" w14:textId="77777777" w:rsidR="00006A7B" w:rsidRPr="00784F57" w:rsidRDefault="00006A7B" w:rsidP="004126DD">
            <w:pPr>
              <w:widowControl w:val="0"/>
              <w:jc w:val="center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1315" w14:textId="77777777" w:rsidR="00006A7B" w:rsidRPr="00784F57" w:rsidRDefault="00006A7B" w:rsidP="004126DD">
            <w:pPr>
              <w:widowControl w:val="0"/>
              <w:jc w:val="center"/>
              <w:rPr>
                <w:sz w:val="20"/>
                <w:szCs w:val="20"/>
              </w:rPr>
            </w:pPr>
            <w:r w:rsidRPr="00784F57">
              <w:rPr>
                <w:sz w:val="20"/>
                <w:szCs w:val="20"/>
              </w:rPr>
              <w:t>Исполнено</w:t>
            </w:r>
          </w:p>
        </w:tc>
      </w:tr>
      <w:tr w:rsidR="00006A7B" w:rsidRPr="00784F57" w14:paraId="4C2B3962" w14:textId="77777777" w:rsidTr="00B47FC4">
        <w:trPr>
          <w:trHeight w:val="60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B037" w14:textId="77777777" w:rsidR="00006A7B" w:rsidRPr="00784F57" w:rsidRDefault="00006A7B" w:rsidP="004126DD">
            <w:pPr>
              <w:widowControl w:val="0"/>
              <w:ind w:right="2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12316CD" w14:textId="77777777" w:rsidR="00006A7B" w:rsidRPr="00784F57" w:rsidRDefault="00006A7B" w:rsidP="004126DD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</w:t>
            </w:r>
            <w:r w:rsidR="004126D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2EBB18" w14:textId="77777777" w:rsidR="00006A7B" w:rsidRPr="00784F57" w:rsidRDefault="00006A7B" w:rsidP="004126DD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4126D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DCC750B" w14:textId="77777777" w:rsidR="00006A7B" w:rsidRPr="00784F57" w:rsidRDefault="004126DD" w:rsidP="004126DD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B2DAFF" w14:textId="77777777" w:rsidR="00006A7B" w:rsidRPr="00784F57" w:rsidRDefault="00006A7B" w:rsidP="004126DD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</w:t>
            </w:r>
            <w:r w:rsidR="004126D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8844BA" w14:textId="77777777" w:rsidR="00006A7B" w:rsidRPr="00784F57" w:rsidRDefault="00006A7B" w:rsidP="004126DD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 w:rsidRPr="00784F5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2</w:t>
            </w:r>
            <w:r w:rsidR="004126D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DC1501E" w14:textId="77777777" w:rsidR="00006A7B" w:rsidRPr="00784F57" w:rsidRDefault="004126DD" w:rsidP="004126DD">
            <w:pPr>
              <w:widowControl w:val="0"/>
              <w:ind w:right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</w:tr>
      <w:tr w:rsidR="00041303" w:rsidRPr="00784F57" w14:paraId="1D14CB10" w14:textId="77777777" w:rsidTr="00B47FC4">
        <w:trPr>
          <w:trHeight w:val="72"/>
        </w:trPr>
        <w:tc>
          <w:tcPr>
            <w:tcW w:w="3289" w:type="dxa"/>
            <w:shd w:val="clear" w:color="auto" w:fill="auto"/>
            <w:vAlign w:val="center"/>
            <w:hideMark/>
          </w:tcPr>
          <w:p w14:paraId="31453E11" w14:textId="77777777" w:rsidR="00041303" w:rsidRPr="00784F57" w:rsidRDefault="00041303" w:rsidP="004126DD">
            <w:pPr>
              <w:widowControl w:val="0"/>
              <w:ind w:right="200"/>
              <w:rPr>
                <w:b/>
                <w:bCs/>
                <w:sz w:val="20"/>
                <w:szCs w:val="20"/>
              </w:rPr>
            </w:pPr>
            <w:r w:rsidRPr="00784F57">
              <w:rPr>
                <w:b/>
                <w:bCs/>
                <w:sz w:val="20"/>
                <w:szCs w:val="20"/>
              </w:rPr>
              <w:t>Общий объем доходов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6AE75E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524 663,0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3AEF25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532 665,8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F52ACC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716 222,3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778B1C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505 391,7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207117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525 252,2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9F3082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629 239,8</w:t>
            </w:r>
          </w:p>
        </w:tc>
      </w:tr>
      <w:tr w:rsidR="00041303" w:rsidRPr="00784F57" w14:paraId="6D54BBCF" w14:textId="77777777" w:rsidTr="00B47FC4">
        <w:trPr>
          <w:trHeight w:val="60"/>
        </w:trPr>
        <w:tc>
          <w:tcPr>
            <w:tcW w:w="3289" w:type="dxa"/>
            <w:shd w:val="clear" w:color="auto" w:fill="auto"/>
            <w:hideMark/>
          </w:tcPr>
          <w:p w14:paraId="41BEE480" w14:textId="77777777" w:rsidR="00041303" w:rsidRPr="00784F57" w:rsidRDefault="00041303" w:rsidP="004126DD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 w:rsidRPr="00784F57">
              <w:rPr>
                <w:i/>
                <w:iCs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50EB79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50 268,3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666D27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8 002,8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76561A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183 556,5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D1CA41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46 147,5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492343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19 860,5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DAA0B9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103 987,6</w:t>
            </w:r>
          </w:p>
        </w:tc>
      </w:tr>
      <w:tr w:rsidR="00041303" w:rsidRPr="00784F57" w14:paraId="61E5C7FD" w14:textId="77777777" w:rsidTr="00B47FC4">
        <w:trPr>
          <w:trHeight w:val="60"/>
        </w:trPr>
        <w:tc>
          <w:tcPr>
            <w:tcW w:w="3289" w:type="dxa"/>
            <w:shd w:val="clear" w:color="auto" w:fill="auto"/>
            <w:hideMark/>
          </w:tcPr>
          <w:p w14:paraId="66B5F5E6" w14:textId="77777777" w:rsidR="00041303" w:rsidRPr="00784F57" w:rsidRDefault="00041303" w:rsidP="004126DD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изменение </w:t>
            </w:r>
            <w:r w:rsidRPr="00784F57">
              <w:rPr>
                <w:i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A76293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7DA26E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CD27B4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792B1D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77C1CA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523C73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119,8</w:t>
            </w:r>
          </w:p>
        </w:tc>
      </w:tr>
      <w:tr w:rsidR="00041303" w:rsidRPr="00784F57" w14:paraId="7F40723A" w14:textId="77777777" w:rsidTr="00B47FC4">
        <w:trPr>
          <w:trHeight w:val="60"/>
        </w:trPr>
        <w:tc>
          <w:tcPr>
            <w:tcW w:w="3289" w:type="dxa"/>
            <w:shd w:val="clear" w:color="auto" w:fill="auto"/>
            <w:vAlign w:val="center"/>
            <w:hideMark/>
          </w:tcPr>
          <w:p w14:paraId="4736284D" w14:textId="77777777" w:rsidR="00041303" w:rsidRPr="00784F57" w:rsidRDefault="00041303" w:rsidP="004126DD">
            <w:pPr>
              <w:widowControl w:val="0"/>
              <w:ind w:right="200"/>
              <w:rPr>
                <w:b/>
                <w:bCs/>
                <w:sz w:val="20"/>
                <w:szCs w:val="20"/>
              </w:rPr>
            </w:pPr>
            <w:r w:rsidRPr="00784F57">
              <w:rPr>
                <w:b/>
                <w:bCs/>
                <w:sz w:val="20"/>
                <w:szCs w:val="20"/>
              </w:rPr>
              <w:t>Общий объем расходов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B4E153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530 677,2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34EE57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568 269,8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A85A7F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726 340,4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A47A47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473 955,1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F3BBDB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7A84AC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597 592,0</w:t>
            </w:r>
          </w:p>
        </w:tc>
      </w:tr>
      <w:tr w:rsidR="00041303" w:rsidRPr="00784F57" w14:paraId="3EA166C4" w14:textId="77777777" w:rsidTr="00B47FC4">
        <w:trPr>
          <w:trHeight w:val="60"/>
        </w:trPr>
        <w:tc>
          <w:tcPr>
            <w:tcW w:w="3289" w:type="dxa"/>
            <w:shd w:val="clear" w:color="auto" w:fill="auto"/>
            <w:hideMark/>
          </w:tcPr>
          <w:p w14:paraId="666B20AA" w14:textId="77777777" w:rsidR="00041303" w:rsidRPr="00784F57" w:rsidRDefault="00041303" w:rsidP="004126DD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 w:rsidRPr="00784F57">
              <w:rPr>
                <w:i/>
                <w:iCs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D114DE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43 310,3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1A4CD6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37 592,6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026C76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158 070,6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079F9E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8 950,8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834572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76 051,1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0BE01D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47 585,8</w:t>
            </w:r>
          </w:p>
        </w:tc>
      </w:tr>
      <w:tr w:rsidR="00041303" w:rsidRPr="00784F57" w14:paraId="48A2B4AA" w14:textId="77777777" w:rsidTr="00B47FC4">
        <w:trPr>
          <w:trHeight w:val="60"/>
        </w:trPr>
        <w:tc>
          <w:tcPr>
            <w:tcW w:w="3289" w:type="dxa"/>
            <w:shd w:val="clear" w:color="auto" w:fill="auto"/>
            <w:hideMark/>
          </w:tcPr>
          <w:p w14:paraId="50F049D0" w14:textId="77777777" w:rsidR="00041303" w:rsidRPr="00784F57" w:rsidRDefault="00041303" w:rsidP="004126DD">
            <w:pPr>
              <w:widowControl w:val="0"/>
              <w:ind w:right="20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изменение </w:t>
            </w:r>
            <w:r w:rsidRPr="00784F57">
              <w:rPr>
                <w:i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4C9DE2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51C176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77CE52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32DC68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3E5999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0017ED" w14:textId="77777777" w:rsidR="00041303" w:rsidRDefault="0004130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108,7</w:t>
            </w:r>
          </w:p>
        </w:tc>
      </w:tr>
      <w:tr w:rsidR="00041303" w:rsidRPr="00784F57" w14:paraId="5A9EE12E" w14:textId="77777777" w:rsidTr="00B47FC4">
        <w:trPr>
          <w:trHeight w:val="60"/>
        </w:trPr>
        <w:tc>
          <w:tcPr>
            <w:tcW w:w="3289" w:type="dxa"/>
            <w:shd w:val="clear" w:color="auto" w:fill="auto"/>
            <w:vAlign w:val="center"/>
            <w:hideMark/>
          </w:tcPr>
          <w:p w14:paraId="24F9C83C" w14:textId="77777777" w:rsidR="00041303" w:rsidRPr="00784F57" w:rsidRDefault="00041303" w:rsidP="004126DD">
            <w:pPr>
              <w:widowControl w:val="0"/>
              <w:ind w:right="200"/>
              <w:rPr>
                <w:b/>
                <w:bCs/>
                <w:sz w:val="20"/>
                <w:szCs w:val="20"/>
              </w:rPr>
            </w:pPr>
            <w:r w:rsidRPr="00784F57">
              <w:rPr>
                <w:b/>
                <w:bCs/>
                <w:sz w:val="20"/>
                <w:szCs w:val="20"/>
              </w:rPr>
              <w:t>Дефицит (-)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4F57">
              <w:rPr>
                <w:b/>
                <w:bCs/>
                <w:sz w:val="20"/>
                <w:szCs w:val="20"/>
              </w:rPr>
              <w:t>/ профицит (+)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835D8C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-6 014,2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A87CBB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-35 604,0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C5E69B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-10 118,1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2C8587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31 436,6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0B4EE1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-24 754,0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DDFF7B" w14:textId="77777777" w:rsidR="00041303" w:rsidRDefault="000413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31 647,8</w:t>
            </w:r>
          </w:p>
        </w:tc>
      </w:tr>
    </w:tbl>
    <w:p w14:paraId="1C319733" w14:textId="77777777" w:rsidR="00006A7B" w:rsidRDefault="00006A7B" w:rsidP="00006A7B">
      <w:pPr>
        <w:ind w:firstLine="709"/>
        <w:jc w:val="both"/>
        <w:rPr>
          <w:sz w:val="20"/>
          <w:szCs w:val="20"/>
        </w:rPr>
      </w:pPr>
    </w:p>
    <w:p w14:paraId="3582522D" w14:textId="77777777" w:rsidR="00006A7B" w:rsidRDefault="00006A7B" w:rsidP="00006A7B">
      <w:pPr>
        <w:pStyle w:val="21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Доходы </w:t>
      </w:r>
      <w:r w:rsidR="006E16E6">
        <w:rPr>
          <w:bCs/>
        </w:rPr>
        <w:t xml:space="preserve">и расходы </w:t>
      </w:r>
      <w:r>
        <w:rPr>
          <w:bCs/>
        </w:rPr>
        <w:t>бюджета ежегодно увеличива</w:t>
      </w:r>
      <w:r w:rsidR="006E16E6">
        <w:rPr>
          <w:bCs/>
        </w:rPr>
        <w:t xml:space="preserve">ются </w:t>
      </w:r>
      <w:r>
        <w:rPr>
          <w:bCs/>
        </w:rPr>
        <w:t>по сравнению с предыдущим годом</w:t>
      </w:r>
      <w:r w:rsidR="006E16E6">
        <w:rPr>
          <w:bCs/>
        </w:rPr>
        <w:t>: доходы – н</w:t>
      </w:r>
      <w:r>
        <w:rPr>
          <w:bCs/>
        </w:rPr>
        <w:t xml:space="preserve">а </w:t>
      </w:r>
      <w:r w:rsidR="006E16E6">
        <w:rPr>
          <w:bCs/>
        </w:rPr>
        <w:t>10</w:t>
      </w:r>
      <w:r>
        <w:rPr>
          <w:bCs/>
        </w:rPr>
        <w:t>%,  3,9%</w:t>
      </w:r>
      <w:r w:rsidR="00B37807">
        <w:rPr>
          <w:bCs/>
        </w:rPr>
        <w:t xml:space="preserve">, </w:t>
      </w:r>
      <w:r w:rsidR="006E16E6">
        <w:rPr>
          <w:bCs/>
        </w:rPr>
        <w:t xml:space="preserve">19,8% </w:t>
      </w:r>
      <w:r>
        <w:rPr>
          <w:bCs/>
        </w:rPr>
        <w:t>соответственно</w:t>
      </w:r>
      <w:r w:rsidR="006E16E6">
        <w:rPr>
          <w:bCs/>
        </w:rPr>
        <w:t>, р</w:t>
      </w:r>
      <w:r>
        <w:rPr>
          <w:bCs/>
        </w:rPr>
        <w:t xml:space="preserve">асходы </w:t>
      </w:r>
      <w:r w:rsidR="006E16E6">
        <w:rPr>
          <w:bCs/>
        </w:rPr>
        <w:t xml:space="preserve">– на 10,9%, 16%, 8,7% соответственно. </w:t>
      </w:r>
      <w:r>
        <w:rPr>
          <w:bCs/>
        </w:rPr>
        <w:t xml:space="preserve">Темпы роста </w:t>
      </w:r>
      <w:r w:rsidR="00EC2E9C">
        <w:rPr>
          <w:bCs/>
        </w:rPr>
        <w:t>дох</w:t>
      </w:r>
      <w:r>
        <w:rPr>
          <w:bCs/>
        </w:rPr>
        <w:t>одной части</w:t>
      </w:r>
      <w:r w:rsidR="00B37807">
        <w:rPr>
          <w:bCs/>
        </w:rPr>
        <w:t xml:space="preserve"> бюджета </w:t>
      </w:r>
      <w:r w:rsidR="00EC2E9C">
        <w:rPr>
          <w:bCs/>
        </w:rPr>
        <w:t xml:space="preserve">были </w:t>
      </w:r>
      <w:r>
        <w:rPr>
          <w:bCs/>
        </w:rPr>
        <w:t xml:space="preserve">выше темпов роста </w:t>
      </w:r>
      <w:r w:rsidR="00EC2E9C">
        <w:rPr>
          <w:bCs/>
        </w:rPr>
        <w:t>расх</w:t>
      </w:r>
      <w:r>
        <w:rPr>
          <w:bCs/>
        </w:rPr>
        <w:t xml:space="preserve">одной части </w:t>
      </w:r>
      <w:r w:rsidR="00EC2E9C">
        <w:rPr>
          <w:bCs/>
        </w:rPr>
        <w:t>в 2020 и 2022 годах, и наоборот в 2021 году.</w:t>
      </w:r>
      <w:r>
        <w:rPr>
          <w:bCs/>
        </w:rPr>
        <w:t xml:space="preserve"> </w:t>
      </w:r>
    </w:p>
    <w:p w14:paraId="6397493C" w14:textId="77777777" w:rsidR="00006A7B" w:rsidRPr="00B15374" w:rsidRDefault="00006A7B" w:rsidP="00006A7B">
      <w:pPr>
        <w:pStyle w:val="a9"/>
        <w:spacing w:after="0" w:line="240" w:lineRule="auto"/>
        <w:ind w:left="0" w:right="0" w:firstLine="709"/>
        <w:jc w:val="both"/>
        <w:rPr>
          <w:bCs w:val="0"/>
        </w:rPr>
      </w:pPr>
      <w:r>
        <w:rPr>
          <w:bCs w:val="0"/>
        </w:rPr>
        <w:t xml:space="preserve"> </w:t>
      </w:r>
    </w:p>
    <w:p w14:paraId="3DE1682D" w14:textId="77777777" w:rsidR="00B37807" w:rsidRDefault="00EB0B88" w:rsidP="003D49A6">
      <w:pPr>
        <w:pStyle w:val="BodyText21"/>
        <w:spacing w:line="240" w:lineRule="auto"/>
        <w:rPr>
          <w:bCs/>
          <w:sz w:val="24"/>
          <w:szCs w:val="24"/>
        </w:rPr>
      </w:pPr>
      <w:r w:rsidRPr="00544364">
        <w:rPr>
          <w:bCs/>
          <w:sz w:val="24"/>
          <w:szCs w:val="24"/>
          <w:lang w:val="en-US"/>
        </w:rPr>
        <w:t>I</w:t>
      </w:r>
      <w:r w:rsidR="00006A7B">
        <w:rPr>
          <w:bCs/>
          <w:sz w:val="24"/>
          <w:szCs w:val="24"/>
          <w:lang w:val="en-US"/>
        </w:rPr>
        <w:t>I</w:t>
      </w:r>
      <w:r w:rsidRPr="00544364">
        <w:rPr>
          <w:bCs/>
          <w:sz w:val="24"/>
          <w:szCs w:val="24"/>
        </w:rPr>
        <w:t xml:space="preserve">. </w:t>
      </w:r>
      <w:r w:rsidR="003D49A6">
        <w:rPr>
          <w:bCs/>
          <w:sz w:val="24"/>
          <w:szCs w:val="24"/>
        </w:rPr>
        <w:t>Результаты внешней проверки б</w:t>
      </w:r>
      <w:r w:rsidRPr="00544364">
        <w:rPr>
          <w:bCs/>
          <w:sz w:val="24"/>
          <w:szCs w:val="24"/>
        </w:rPr>
        <w:t>юджетн</w:t>
      </w:r>
      <w:r w:rsidR="003D49A6">
        <w:rPr>
          <w:bCs/>
          <w:sz w:val="24"/>
          <w:szCs w:val="24"/>
        </w:rPr>
        <w:t>ой</w:t>
      </w:r>
      <w:r w:rsidRPr="00544364">
        <w:rPr>
          <w:bCs/>
          <w:sz w:val="24"/>
          <w:szCs w:val="24"/>
        </w:rPr>
        <w:t xml:space="preserve"> отч</w:t>
      </w:r>
      <w:r w:rsidR="0011274C">
        <w:rPr>
          <w:bCs/>
          <w:sz w:val="24"/>
          <w:szCs w:val="24"/>
        </w:rPr>
        <w:t>ё</w:t>
      </w:r>
      <w:r w:rsidRPr="00544364">
        <w:rPr>
          <w:bCs/>
          <w:sz w:val="24"/>
          <w:szCs w:val="24"/>
        </w:rPr>
        <w:t>тност</w:t>
      </w:r>
      <w:r w:rsidR="003D49A6">
        <w:rPr>
          <w:bCs/>
          <w:sz w:val="24"/>
          <w:szCs w:val="24"/>
        </w:rPr>
        <w:t>и</w:t>
      </w:r>
    </w:p>
    <w:p w14:paraId="0B6656F9" w14:textId="77777777" w:rsidR="00EB0B88" w:rsidRPr="00544364" w:rsidRDefault="003D49A6" w:rsidP="003D49A6">
      <w:pPr>
        <w:pStyle w:val="BodyText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</w:t>
      </w:r>
      <w:r w:rsidR="004126DD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 год</w:t>
      </w:r>
      <w:r w:rsidRPr="00544364">
        <w:rPr>
          <w:bCs/>
          <w:sz w:val="24"/>
          <w:szCs w:val="24"/>
        </w:rPr>
        <w:t xml:space="preserve"> </w:t>
      </w:r>
      <w:r w:rsidR="00EB0B88" w:rsidRPr="00544364">
        <w:rPr>
          <w:bCs/>
          <w:sz w:val="24"/>
          <w:szCs w:val="24"/>
        </w:rPr>
        <w:t>главных администраторов бюджетных средств</w:t>
      </w:r>
      <w:r w:rsidR="0011274C">
        <w:rPr>
          <w:bCs/>
          <w:sz w:val="24"/>
          <w:szCs w:val="24"/>
        </w:rPr>
        <w:t xml:space="preserve"> </w:t>
      </w:r>
    </w:p>
    <w:p w14:paraId="70235304" w14:textId="77777777" w:rsidR="00EB0B88" w:rsidRPr="00EB0B88" w:rsidRDefault="00EB0B88" w:rsidP="003D49A6">
      <w:pPr>
        <w:ind w:left="58" w:firstLine="651"/>
        <w:jc w:val="both"/>
        <w:rPr>
          <w:bCs/>
        </w:rPr>
      </w:pPr>
    </w:p>
    <w:p w14:paraId="1634A203" w14:textId="48AE92E6" w:rsidR="007B04DC" w:rsidRDefault="00B37807" w:rsidP="007B04DC">
      <w:pPr>
        <w:ind w:left="58" w:firstLine="651"/>
        <w:jc w:val="both"/>
      </w:pPr>
      <w:r>
        <w:t>2</w:t>
      </w:r>
      <w:r w:rsidR="00EB0B88" w:rsidRPr="00EB0B88">
        <w:t xml:space="preserve">.1. </w:t>
      </w:r>
      <w:r>
        <w:t>В</w:t>
      </w:r>
      <w:r w:rsidR="00EB0B88" w:rsidRPr="00EB0B88">
        <w:t>нешняя проверка бюджетной отч</w:t>
      </w:r>
      <w:r w:rsidR="0011274C">
        <w:t>ё</w:t>
      </w:r>
      <w:r w:rsidR="00EB0B88" w:rsidRPr="00EB0B88">
        <w:t>тности</w:t>
      </w:r>
      <w:r w:rsidR="008E7676" w:rsidRPr="008E7676">
        <w:t xml:space="preserve"> </w:t>
      </w:r>
      <w:r w:rsidR="008E7676">
        <w:t xml:space="preserve">за </w:t>
      </w:r>
      <w:r w:rsidR="004126DD">
        <w:t>2022</w:t>
      </w:r>
      <w:r w:rsidR="008E7676">
        <w:t xml:space="preserve"> год</w:t>
      </w:r>
      <w:r w:rsidR="00EB0B88" w:rsidRPr="00EB0B88">
        <w:t xml:space="preserve"> главных администраторов </w:t>
      </w:r>
      <w:r w:rsidR="007B04DC">
        <w:t xml:space="preserve">бюджетных средств муниципального образования </w:t>
      </w:r>
      <w:r w:rsidR="00072557">
        <w:t>муниципального района</w:t>
      </w:r>
      <w:r w:rsidR="00550764">
        <w:t xml:space="preserve"> «Койгородский»</w:t>
      </w:r>
      <w:r w:rsidR="008E7676">
        <w:t xml:space="preserve"> </w:t>
      </w:r>
      <w:r w:rsidR="007B04DC">
        <w:rPr>
          <w:bCs/>
        </w:rPr>
        <w:t>была проведена в</w:t>
      </w:r>
      <w:r w:rsidR="007B04DC" w:rsidRPr="00EB0B88">
        <w:t xml:space="preserve"> соответствии с</w:t>
      </w:r>
      <w:r w:rsidR="007B04DC">
        <w:t xml:space="preserve"> требованиями с</w:t>
      </w:r>
      <w:r w:rsidR="007B04DC" w:rsidRPr="00EB0B88">
        <w:t>т</w:t>
      </w:r>
      <w:r w:rsidR="007B04DC">
        <w:t>.</w:t>
      </w:r>
      <w:r w:rsidR="007B04DC" w:rsidRPr="00EB0B88">
        <w:t xml:space="preserve"> 264.4 Бюджетного кодекса </w:t>
      </w:r>
      <w:r w:rsidR="007B04DC" w:rsidRPr="00F31D2E">
        <w:t>РФ, ст. 19</w:t>
      </w:r>
      <w:r w:rsidR="007B04DC" w:rsidRPr="00EB0B88">
        <w:t xml:space="preserve"> </w:t>
      </w:r>
      <w:r w:rsidR="007B04DC" w:rsidRPr="00B43D95">
        <w:t>Положения о бюджетном процессе</w:t>
      </w:r>
      <w:r w:rsidR="007B04DC">
        <w:t xml:space="preserve">. </w:t>
      </w:r>
    </w:p>
    <w:p w14:paraId="7C3813BE" w14:textId="148959EF" w:rsidR="005A40BA" w:rsidRDefault="008E7676" w:rsidP="00072557">
      <w:pPr>
        <w:ind w:left="58" w:firstLine="651"/>
        <w:jc w:val="both"/>
      </w:pPr>
      <w:r>
        <w:t>2</w:t>
      </w:r>
      <w:r w:rsidRPr="00EB0B88">
        <w:t>.</w:t>
      </w:r>
      <w:r>
        <w:t>2</w:t>
      </w:r>
      <w:r w:rsidRPr="00EB0B88">
        <w:t>.</w:t>
      </w:r>
      <w:r>
        <w:t xml:space="preserve"> </w:t>
      </w:r>
      <w:r w:rsidRPr="00EB0B88">
        <w:tab/>
      </w:r>
      <w:r>
        <w:t>Б</w:t>
      </w:r>
      <w:r w:rsidRPr="00EB0B88">
        <w:t>юджетная отч</w:t>
      </w:r>
      <w:r>
        <w:t>ё</w:t>
      </w:r>
      <w:r w:rsidRPr="00EB0B88">
        <w:t xml:space="preserve">тность </w:t>
      </w:r>
      <w:r>
        <w:t xml:space="preserve">за </w:t>
      </w:r>
      <w:r w:rsidR="004126DD">
        <w:t>2022</w:t>
      </w:r>
      <w:r>
        <w:t xml:space="preserve"> год</w:t>
      </w:r>
      <w:r w:rsidR="009206B9">
        <w:t xml:space="preserve"> </w:t>
      </w:r>
      <w:r w:rsidR="00072557">
        <w:t xml:space="preserve">всеми </w:t>
      </w:r>
      <w:r w:rsidR="009206B9">
        <w:t>администраторами</w:t>
      </w:r>
      <w:r>
        <w:t xml:space="preserve"> была </w:t>
      </w:r>
      <w:r w:rsidRPr="003A2226">
        <w:t>представлена в Контрольно-ревизионную комиссию в установленный бюджетным законодательством срок</w:t>
      </w:r>
      <w:r>
        <w:t xml:space="preserve"> (не позднее 1 марта)</w:t>
      </w:r>
      <w:r w:rsidRPr="003A2226">
        <w:t>, в полном объеме, в сброшюрованном и пронумерованном виде с оглавлением.</w:t>
      </w:r>
      <w:r w:rsidR="00072557">
        <w:t xml:space="preserve"> </w:t>
      </w:r>
      <w:r w:rsidR="00EB0B88" w:rsidRPr="00EB0B88">
        <w:t xml:space="preserve">В ходе внешней проверки </w:t>
      </w:r>
      <w:r w:rsidR="00361DE1">
        <w:t xml:space="preserve">были </w:t>
      </w:r>
      <w:r w:rsidR="00EB0B88" w:rsidRPr="00DF46B5">
        <w:t>проанализирован</w:t>
      </w:r>
      <w:r w:rsidR="00EB4906" w:rsidRPr="00DF46B5">
        <w:t>ы</w:t>
      </w:r>
      <w:r w:rsidR="00EB0B88" w:rsidRPr="00DF46B5">
        <w:t xml:space="preserve"> </w:t>
      </w:r>
      <w:r w:rsidR="006B5A97" w:rsidRPr="00DF46B5">
        <w:t>1</w:t>
      </w:r>
      <w:r w:rsidR="00DF46B5" w:rsidRPr="00DF46B5">
        <w:t>24</w:t>
      </w:r>
      <w:r w:rsidR="00EB4906" w:rsidRPr="00DF46B5">
        <w:t xml:space="preserve"> форм</w:t>
      </w:r>
      <w:r w:rsidR="00DF46B5" w:rsidRPr="00DF46B5">
        <w:t>ы</w:t>
      </w:r>
      <w:r w:rsidR="00EB4906" w:rsidRPr="00DF46B5">
        <w:t xml:space="preserve"> </w:t>
      </w:r>
      <w:r w:rsidR="00EB0B88" w:rsidRPr="00DF46B5">
        <w:t>отч</w:t>
      </w:r>
      <w:r w:rsidR="00C8615F" w:rsidRPr="00DF46B5">
        <w:t>ё</w:t>
      </w:r>
      <w:r w:rsidR="00EB0B88" w:rsidRPr="00DF46B5">
        <w:t>тност</w:t>
      </w:r>
      <w:r w:rsidR="00EB4906" w:rsidRPr="00DF46B5">
        <w:t>и</w:t>
      </w:r>
      <w:r w:rsidR="00EB0B88" w:rsidRPr="00DF46B5">
        <w:t xml:space="preserve">. В заключениях </w:t>
      </w:r>
      <w:r w:rsidR="003B1C05" w:rsidRPr="00DF46B5">
        <w:t xml:space="preserve">по результатам проверки </w:t>
      </w:r>
      <w:r w:rsidR="00EB0B88" w:rsidRPr="00DF46B5">
        <w:t>отражен</w:t>
      </w:r>
      <w:r w:rsidR="009206B9" w:rsidRPr="00DF46B5">
        <w:t xml:space="preserve">ы выводы о </w:t>
      </w:r>
      <w:r w:rsidR="00EB0B88" w:rsidRPr="00DF46B5">
        <w:t>соблюдени</w:t>
      </w:r>
      <w:r w:rsidR="009206B9" w:rsidRPr="00DF46B5">
        <w:t>и / несоблюдении</w:t>
      </w:r>
      <w:r w:rsidR="00EB0B88" w:rsidRPr="00EB0B88">
        <w:t xml:space="preserve"> требований </w:t>
      </w:r>
      <w:r w:rsidR="00072557">
        <w:t>к</w:t>
      </w:r>
      <w:r w:rsidR="00EB0B88" w:rsidRPr="00EB0B88">
        <w:t xml:space="preserve"> </w:t>
      </w:r>
      <w:r w:rsidR="000546FE">
        <w:t>срок</w:t>
      </w:r>
      <w:r w:rsidR="00072557">
        <w:t>у</w:t>
      </w:r>
      <w:r w:rsidR="000546FE">
        <w:t xml:space="preserve"> </w:t>
      </w:r>
      <w:r w:rsidR="009206B9">
        <w:t xml:space="preserve">ее </w:t>
      </w:r>
      <w:r w:rsidR="000546FE">
        <w:t>представления</w:t>
      </w:r>
      <w:r w:rsidR="00072557">
        <w:t>,</w:t>
      </w:r>
      <w:r w:rsidR="000546FE">
        <w:t xml:space="preserve"> </w:t>
      </w:r>
      <w:r w:rsidR="009206B9">
        <w:t xml:space="preserve">полноте </w:t>
      </w:r>
      <w:r w:rsidR="000546FE">
        <w:t>состав</w:t>
      </w:r>
      <w:r w:rsidR="009206B9">
        <w:t>а</w:t>
      </w:r>
      <w:r w:rsidR="000546FE">
        <w:t xml:space="preserve"> </w:t>
      </w:r>
      <w:r w:rsidR="009206B9">
        <w:t xml:space="preserve">форм </w:t>
      </w:r>
      <w:r w:rsidR="00EB0B88" w:rsidRPr="00EB0B88">
        <w:t>отч</w:t>
      </w:r>
      <w:r w:rsidR="00F20981">
        <w:t>ё</w:t>
      </w:r>
      <w:r w:rsidR="00EB0B88" w:rsidRPr="00EB0B88">
        <w:t>тности</w:t>
      </w:r>
      <w:r w:rsidR="009206B9">
        <w:t xml:space="preserve">, </w:t>
      </w:r>
      <w:r w:rsidR="000144FE">
        <w:t xml:space="preserve">соблюдение соотношений в отчетных формах, </w:t>
      </w:r>
      <w:r w:rsidR="009206B9">
        <w:t xml:space="preserve">проведен анализ </w:t>
      </w:r>
      <w:r w:rsidR="00EB0B88" w:rsidRPr="00EB0B88">
        <w:t>администри</w:t>
      </w:r>
      <w:r w:rsidR="000144FE">
        <w:t xml:space="preserve">руемых </w:t>
      </w:r>
      <w:r w:rsidR="00EB0B88" w:rsidRPr="00EB0B88">
        <w:t xml:space="preserve">доходов </w:t>
      </w:r>
      <w:r w:rsidR="009206B9">
        <w:t xml:space="preserve">и расходов </w:t>
      </w:r>
      <w:r w:rsidR="00EB0B88" w:rsidRPr="00EB0B88">
        <w:t>бюджета</w:t>
      </w:r>
      <w:r w:rsidR="009206B9">
        <w:t>,</w:t>
      </w:r>
      <w:r w:rsidR="00550764">
        <w:t xml:space="preserve"> сравнение </w:t>
      </w:r>
      <w:r w:rsidR="00545F37">
        <w:t xml:space="preserve">показателей отчетного года </w:t>
      </w:r>
      <w:r w:rsidR="00550764">
        <w:t>с показателями прошлого года</w:t>
      </w:r>
      <w:r w:rsidR="009206B9">
        <w:t xml:space="preserve">, анализ </w:t>
      </w:r>
      <w:r w:rsidR="00EB0B88" w:rsidRPr="00EB0B88">
        <w:t>администрировани</w:t>
      </w:r>
      <w:r w:rsidR="009206B9">
        <w:t>я</w:t>
      </w:r>
      <w:r w:rsidR="00EB0B88" w:rsidRPr="00EB0B88">
        <w:t xml:space="preserve"> источников финансирования дефицита бюджета</w:t>
      </w:r>
      <w:r w:rsidR="00357520">
        <w:t>.</w:t>
      </w:r>
    </w:p>
    <w:p w14:paraId="0E5A6B3E" w14:textId="77777777" w:rsidR="00EB0B88" w:rsidRDefault="00545F37" w:rsidP="005349DF">
      <w:pPr>
        <w:tabs>
          <w:tab w:val="left" w:pos="1276"/>
        </w:tabs>
        <w:ind w:right="29" w:firstLine="709"/>
        <w:jc w:val="both"/>
        <w:rPr>
          <w:bCs/>
        </w:rPr>
      </w:pPr>
      <w:r>
        <w:t xml:space="preserve">2.3. </w:t>
      </w:r>
      <w:r w:rsidR="00FC1C78">
        <w:t xml:space="preserve">Внешняя проверка </w:t>
      </w:r>
      <w:r w:rsidR="00EB0B88" w:rsidRPr="00366C71">
        <w:rPr>
          <w:bCs/>
        </w:rPr>
        <w:t>отч</w:t>
      </w:r>
      <w:r w:rsidR="00F20981" w:rsidRPr="00366C71">
        <w:rPr>
          <w:bCs/>
        </w:rPr>
        <w:t>ё</w:t>
      </w:r>
      <w:r w:rsidR="00EB0B88" w:rsidRPr="00366C71">
        <w:rPr>
          <w:bCs/>
        </w:rPr>
        <w:t>тност</w:t>
      </w:r>
      <w:r w:rsidR="00FC1C78" w:rsidRPr="00366C71">
        <w:rPr>
          <w:bCs/>
        </w:rPr>
        <w:t>и</w:t>
      </w:r>
      <w:r w:rsidR="00EB0B88" w:rsidRPr="00366C71">
        <w:rPr>
          <w:bCs/>
        </w:rPr>
        <w:t xml:space="preserve"> </w:t>
      </w:r>
      <w:r w:rsidR="0065574E" w:rsidRPr="00366C71">
        <w:rPr>
          <w:bCs/>
        </w:rPr>
        <w:t xml:space="preserve">в целом </w:t>
      </w:r>
      <w:r w:rsidR="00A4171D" w:rsidRPr="00366C71">
        <w:rPr>
          <w:bCs/>
        </w:rPr>
        <w:t xml:space="preserve">показала соответствие </w:t>
      </w:r>
      <w:r w:rsidR="00EB0B88" w:rsidRPr="00366C71">
        <w:rPr>
          <w:bCs/>
        </w:rPr>
        <w:t>требованиям</w:t>
      </w:r>
      <w:r w:rsidR="00EB0B88" w:rsidRPr="00366C71">
        <w:t xml:space="preserve"> Инструкции </w:t>
      </w:r>
      <w:r w:rsidR="008A1606" w:rsidRPr="002306F1">
        <w:t>№ 191н</w:t>
      </w:r>
      <w:r w:rsidR="00EB0B88" w:rsidRPr="003A2226">
        <w:t xml:space="preserve">; </w:t>
      </w:r>
      <w:r w:rsidR="0065574E">
        <w:t xml:space="preserve">соответствие </w:t>
      </w:r>
      <w:r w:rsidR="005D5A4D">
        <w:rPr>
          <w:color w:val="000000"/>
        </w:rPr>
        <w:t xml:space="preserve">требованиям </w:t>
      </w:r>
      <w:r w:rsidR="005D5A4D">
        <w:t>П</w:t>
      </w:r>
      <w:r w:rsidR="005D5A4D" w:rsidRPr="002076F8">
        <w:t>орядк</w:t>
      </w:r>
      <w:r w:rsidR="005D5A4D">
        <w:t xml:space="preserve">а формирования и </w:t>
      </w:r>
      <w:r w:rsidR="005D5A4D" w:rsidRPr="002076F8">
        <w:t xml:space="preserve">применения </w:t>
      </w:r>
      <w:r w:rsidR="005D5A4D">
        <w:t xml:space="preserve">кодов </w:t>
      </w:r>
      <w:r w:rsidR="005D5A4D" w:rsidRPr="002076F8">
        <w:t>бюджетной классификации РФ</w:t>
      </w:r>
      <w:r w:rsidR="005D5A4D">
        <w:t>, их структуре и принципах назначения</w:t>
      </w:r>
      <w:r w:rsidR="005D5A4D" w:rsidRPr="002076F8">
        <w:t xml:space="preserve">, </w:t>
      </w:r>
      <w:r w:rsidR="005D5A4D" w:rsidRPr="004611CF">
        <w:t xml:space="preserve">утвержденных </w:t>
      </w:r>
      <w:r w:rsidR="00022388">
        <w:t>п</w:t>
      </w:r>
      <w:r w:rsidR="005D5A4D" w:rsidRPr="004611CF">
        <w:t>риказом Мин</w:t>
      </w:r>
      <w:r w:rsidR="004611CF">
        <w:t xml:space="preserve">фина России </w:t>
      </w:r>
      <w:r w:rsidR="005D5A4D" w:rsidRPr="004611CF">
        <w:t>от 06.06.2019г. № 85н (</w:t>
      </w:r>
      <w:r w:rsidR="00F06E02" w:rsidRPr="004611CF">
        <w:t>далее</w:t>
      </w:r>
      <w:r w:rsidR="005D5A4D" w:rsidRPr="004611CF">
        <w:t xml:space="preserve"> Порядок применения КБК № 85н)</w:t>
      </w:r>
      <w:r w:rsidR="004611CF" w:rsidRPr="004611CF">
        <w:t xml:space="preserve">, </w:t>
      </w:r>
      <w:r w:rsidR="000144FE">
        <w:t>приказу Минфина России от 08.06.2021г. № 75н «Об утверждении кодов (перечней кодов) бюджетной классификации на 2022 год» (далее Приказ № 75н)</w:t>
      </w:r>
      <w:r w:rsidR="00EB0B88" w:rsidRPr="003A2226">
        <w:t xml:space="preserve">; </w:t>
      </w:r>
      <w:r w:rsidR="00A70A28" w:rsidRPr="003A2226">
        <w:rPr>
          <w:bCs/>
        </w:rPr>
        <w:t xml:space="preserve">Решению Совета </w:t>
      </w:r>
      <w:r w:rsidR="009B0160">
        <w:t>МР</w:t>
      </w:r>
      <w:r w:rsidR="00FD2E33" w:rsidRPr="003A2226">
        <w:t xml:space="preserve"> «Койгородский» </w:t>
      </w:r>
      <w:r w:rsidR="00573A05" w:rsidRPr="003A2226">
        <w:t xml:space="preserve">«О бюджете МО МР «Койгородский» на </w:t>
      </w:r>
      <w:r w:rsidR="004126DD">
        <w:t>2022</w:t>
      </w:r>
      <w:r w:rsidR="00573A05" w:rsidRPr="003A2226">
        <w:t xml:space="preserve"> год и плановый период </w:t>
      </w:r>
      <w:r w:rsidR="004126DD">
        <w:t>2023</w:t>
      </w:r>
      <w:r w:rsidR="00573A05" w:rsidRPr="003A2226">
        <w:t xml:space="preserve"> и </w:t>
      </w:r>
      <w:r w:rsidR="004126DD">
        <w:t>2024</w:t>
      </w:r>
      <w:r w:rsidR="00573A05" w:rsidRPr="003A2226">
        <w:t xml:space="preserve"> годов»</w:t>
      </w:r>
      <w:r w:rsidR="00EB0B88" w:rsidRPr="003A2226">
        <w:rPr>
          <w:bCs/>
        </w:rPr>
        <w:t xml:space="preserve">; </w:t>
      </w:r>
      <w:r w:rsidR="00573A05" w:rsidRPr="003A2226">
        <w:rPr>
          <w:bCs/>
        </w:rPr>
        <w:t>С</w:t>
      </w:r>
      <w:r w:rsidR="00EB0B88" w:rsidRPr="003A2226">
        <w:rPr>
          <w:bCs/>
        </w:rPr>
        <w:t xml:space="preserve">водной бюджетной росписи на </w:t>
      </w:r>
      <w:r w:rsidR="004126DD">
        <w:rPr>
          <w:bCs/>
        </w:rPr>
        <w:t>2022</w:t>
      </w:r>
      <w:r w:rsidR="00EB0B88" w:rsidRPr="003A2226">
        <w:rPr>
          <w:bCs/>
        </w:rPr>
        <w:t xml:space="preserve"> год</w:t>
      </w:r>
      <w:r w:rsidR="00FD2E33" w:rsidRPr="003A2226">
        <w:rPr>
          <w:bCs/>
        </w:rPr>
        <w:t>.</w:t>
      </w:r>
    </w:p>
    <w:p w14:paraId="3DD0EFE2" w14:textId="6353C772" w:rsidR="00BF7F2E" w:rsidRPr="00B471C7" w:rsidRDefault="00573A05" w:rsidP="00AC4F04">
      <w:pPr>
        <w:tabs>
          <w:tab w:val="left" w:pos="1276"/>
        </w:tabs>
        <w:ind w:right="29" w:firstLine="709"/>
        <w:jc w:val="both"/>
      </w:pPr>
      <w:r w:rsidRPr="00EF6BDB">
        <w:t xml:space="preserve">В ходе </w:t>
      </w:r>
      <w:r w:rsidR="00FC1C78" w:rsidRPr="00EF6BDB">
        <w:t>проверки</w:t>
      </w:r>
      <w:r w:rsidRPr="00EF6BDB">
        <w:t xml:space="preserve"> </w:t>
      </w:r>
      <w:r w:rsidR="00AC4F04" w:rsidRPr="00EF6BDB">
        <w:t xml:space="preserve">были </w:t>
      </w:r>
      <w:r w:rsidR="006B5A97" w:rsidRPr="00EF6BDB">
        <w:t xml:space="preserve">отмечены </w:t>
      </w:r>
      <w:r w:rsidR="00EF6BDB" w:rsidRPr="00EF6BDB">
        <w:t xml:space="preserve">тринадцать фактов отступлений </w:t>
      </w:r>
      <w:r w:rsidR="006B5A97" w:rsidRPr="00EF6BDB">
        <w:t xml:space="preserve">требований </w:t>
      </w:r>
      <w:r w:rsidR="00EF6BDB" w:rsidRPr="00EF6BDB">
        <w:t xml:space="preserve">пяти </w:t>
      </w:r>
      <w:r w:rsidR="006B5A97" w:rsidRPr="00EF6BDB">
        <w:t>пунктов Инструкции № 191н,</w:t>
      </w:r>
      <w:r w:rsidR="00A747FD" w:rsidRPr="00EF6BDB">
        <w:t xml:space="preserve"> из них</w:t>
      </w:r>
      <w:r w:rsidR="00C4617A" w:rsidRPr="00EF6BDB">
        <w:t>:</w:t>
      </w:r>
      <w:r w:rsidR="00A747FD" w:rsidRPr="00EF6BDB">
        <w:t xml:space="preserve"> непредставление форм отчет</w:t>
      </w:r>
      <w:r w:rsidR="00EF6BDB" w:rsidRPr="00EF6BDB">
        <w:t>ности в</w:t>
      </w:r>
      <w:r w:rsidR="00A747FD" w:rsidRPr="00EF6BDB">
        <w:t xml:space="preserve"> состав</w:t>
      </w:r>
      <w:r w:rsidR="00EF6BDB" w:rsidRPr="00EF6BDB">
        <w:t>е</w:t>
      </w:r>
      <w:r w:rsidR="00A747FD" w:rsidRPr="00EF6BDB">
        <w:t xml:space="preserve"> Пояснительной записки</w:t>
      </w:r>
      <w:r w:rsidR="00EF6BDB" w:rsidRPr="00EF6BDB">
        <w:t xml:space="preserve">; </w:t>
      </w:r>
      <w:r w:rsidR="00BF7F2E" w:rsidRPr="00EF6BDB">
        <w:t>отсутстви</w:t>
      </w:r>
      <w:r w:rsidR="00EF6BDB" w:rsidRPr="00EF6BDB">
        <w:t>е</w:t>
      </w:r>
      <w:r w:rsidR="00BF7F2E" w:rsidRPr="00EF6BDB">
        <w:t xml:space="preserve"> </w:t>
      </w:r>
      <w:r w:rsidR="00FE2D49" w:rsidRPr="00EF6BDB">
        <w:t>в текстовой части пояснительной записки развернутой</w:t>
      </w:r>
      <w:r w:rsidR="00BF7F2E" w:rsidRPr="00EF6BDB">
        <w:t xml:space="preserve"> информации</w:t>
      </w:r>
      <w:r w:rsidR="00C4617A" w:rsidRPr="00EF6BDB">
        <w:t xml:space="preserve"> о причинах </w:t>
      </w:r>
      <w:r w:rsidR="00FE2D49" w:rsidRPr="00EF6BDB">
        <w:t xml:space="preserve">неисполнения плановых показателей, причинах увеличения дебиторской/кредиторской задолженности, </w:t>
      </w:r>
      <w:r w:rsidR="00EF6BDB" w:rsidRPr="00EF6BDB">
        <w:t xml:space="preserve">исполнения национальных проектов и иной </w:t>
      </w:r>
      <w:r w:rsidR="00C4617A" w:rsidRPr="00B471C7">
        <w:t xml:space="preserve">информации, оказавшей существенное влияние </w:t>
      </w:r>
      <w:r w:rsidR="00EA7C01" w:rsidRPr="00B471C7">
        <w:t>на</w:t>
      </w:r>
      <w:r w:rsidR="00C4617A" w:rsidRPr="00B471C7">
        <w:t xml:space="preserve"> деятельност</w:t>
      </w:r>
      <w:r w:rsidR="00EA7C01" w:rsidRPr="00B471C7">
        <w:t>ь</w:t>
      </w:r>
      <w:r w:rsidR="00C4617A" w:rsidRPr="00B471C7">
        <w:t xml:space="preserve"> субъекта отчетности</w:t>
      </w:r>
      <w:r w:rsidR="00FE2D49" w:rsidRPr="00B471C7">
        <w:t>.</w:t>
      </w:r>
      <w:r w:rsidR="00C93993" w:rsidRPr="00B471C7">
        <w:t xml:space="preserve"> </w:t>
      </w:r>
    </w:p>
    <w:p w14:paraId="138F7A16" w14:textId="02A6845C" w:rsidR="00FF0A86" w:rsidRDefault="003D4B39" w:rsidP="00AC4F04">
      <w:pPr>
        <w:tabs>
          <w:tab w:val="left" w:pos="1276"/>
        </w:tabs>
        <w:ind w:right="29" w:firstLine="709"/>
        <w:jc w:val="both"/>
      </w:pPr>
      <w:r w:rsidRPr="00B471C7">
        <w:t xml:space="preserve">На конец отчетного года </w:t>
      </w:r>
      <w:r w:rsidR="002E58A1" w:rsidRPr="00B471C7">
        <w:t>у</w:t>
      </w:r>
      <w:r w:rsidR="00EA7C01" w:rsidRPr="00B471C7">
        <w:t xml:space="preserve">величилась </w:t>
      </w:r>
      <w:r w:rsidR="00EC5133" w:rsidRPr="00B471C7">
        <w:t>дебиторская задолженность четырех Г</w:t>
      </w:r>
      <w:r w:rsidR="007B04DC" w:rsidRPr="00B471C7">
        <w:t>А</w:t>
      </w:r>
      <w:r w:rsidR="00EC5133" w:rsidRPr="00B471C7">
        <w:t>БС, у</w:t>
      </w:r>
      <w:r w:rsidR="00EA7C01" w:rsidRPr="00B471C7">
        <w:t>меньш</w:t>
      </w:r>
      <w:r w:rsidR="002E58A1" w:rsidRPr="00B471C7">
        <w:t xml:space="preserve">илась </w:t>
      </w:r>
      <w:r w:rsidR="00EC5133" w:rsidRPr="00B471C7">
        <w:t>у одного Г</w:t>
      </w:r>
      <w:r w:rsidR="007B04DC" w:rsidRPr="00B471C7">
        <w:t>А</w:t>
      </w:r>
      <w:r w:rsidR="00EC5133" w:rsidRPr="00B471C7">
        <w:t xml:space="preserve">БС; в структуре задолженности наибольшие объемы занимают </w:t>
      </w:r>
      <w:r w:rsidR="008D2D6D" w:rsidRPr="00B471C7">
        <w:t>расчет</w:t>
      </w:r>
      <w:r w:rsidR="00EC5133" w:rsidRPr="00B471C7">
        <w:t>ы</w:t>
      </w:r>
      <w:r w:rsidR="008D2D6D" w:rsidRPr="00B471C7">
        <w:t xml:space="preserve"> </w:t>
      </w:r>
      <w:r w:rsidR="00FF0A86" w:rsidRPr="00B471C7">
        <w:lastRenderedPageBreak/>
        <w:t xml:space="preserve">по поступлениям текущего характера от </w:t>
      </w:r>
      <w:r w:rsidR="00EA7C01" w:rsidRPr="00B471C7">
        <w:t>других бюджетов бюджетной системы</w:t>
      </w:r>
      <w:r w:rsidR="00B471C7" w:rsidRPr="00B471C7">
        <w:t>.</w:t>
      </w:r>
      <w:r w:rsidR="00EC5133" w:rsidRPr="00B471C7">
        <w:t xml:space="preserve"> </w:t>
      </w:r>
      <w:r w:rsidR="00B471C7" w:rsidRPr="00B471C7">
        <w:t>П</w:t>
      </w:r>
      <w:r w:rsidR="00EC5133" w:rsidRPr="00B471C7">
        <w:t xml:space="preserve">росроченная дебиторская задолженность </w:t>
      </w:r>
      <w:r w:rsidR="00FF0A86" w:rsidRPr="00B471C7">
        <w:t>имеется по доходам от операционной аренды</w:t>
      </w:r>
      <w:r w:rsidR="00B471C7" w:rsidRPr="00B471C7">
        <w:t xml:space="preserve"> (на конец года уменьшилась за счет списания безнадежной к взысканию)</w:t>
      </w:r>
      <w:r w:rsidR="00570FA7" w:rsidRPr="00B471C7">
        <w:t>. К</w:t>
      </w:r>
      <w:r w:rsidR="008D2D6D" w:rsidRPr="00B471C7">
        <w:t xml:space="preserve">редиторская задолженность </w:t>
      </w:r>
      <w:r w:rsidRPr="00B471C7">
        <w:t xml:space="preserve">на конец отчетного года </w:t>
      </w:r>
      <w:r w:rsidR="00570FA7" w:rsidRPr="00B471C7">
        <w:t>у</w:t>
      </w:r>
      <w:r w:rsidR="00FF0A86" w:rsidRPr="00B471C7">
        <w:t xml:space="preserve">величилась у </w:t>
      </w:r>
      <w:r w:rsidR="00EA7C01" w:rsidRPr="00B471C7">
        <w:t>четырех</w:t>
      </w:r>
      <w:r w:rsidR="00FF0A86" w:rsidRPr="00B471C7">
        <w:t xml:space="preserve"> </w:t>
      </w:r>
      <w:r w:rsidR="005965A0" w:rsidRPr="00B471C7">
        <w:t>администратор</w:t>
      </w:r>
      <w:r w:rsidR="00570FA7" w:rsidRPr="00B471C7">
        <w:t>ов</w:t>
      </w:r>
      <w:r w:rsidR="005965A0" w:rsidRPr="00B471C7">
        <w:t xml:space="preserve"> средств бюджета</w:t>
      </w:r>
      <w:r w:rsidR="00FF0A86" w:rsidRPr="00B471C7">
        <w:t>; о</w:t>
      </w:r>
      <w:r w:rsidRPr="00B471C7">
        <w:t xml:space="preserve">сновную долю в </w:t>
      </w:r>
      <w:r w:rsidR="00FF0A86" w:rsidRPr="00B471C7">
        <w:t xml:space="preserve">ней </w:t>
      </w:r>
      <w:r w:rsidRPr="00B471C7">
        <w:t>занимают</w:t>
      </w:r>
      <w:r w:rsidR="00FF0A86" w:rsidRPr="00B471C7">
        <w:t xml:space="preserve"> </w:t>
      </w:r>
      <w:r w:rsidRPr="00B471C7">
        <w:t xml:space="preserve">расчеты с бюджетом по </w:t>
      </w:r>
      <w:r w:rsidR="00FF0A86" w:rsidRPr="00B471C7">
        <w:t xml:space="preserve">уплате </w:t>
      </w:r>
      <w:r w:rsidRPr="00B471C7">
        <w:t>налоговы</w:t>
      </w:r>
      <w:r w:rsidR="00FF0A86" w:rsidRPr="00B471C7">
        <w:t>х</w:t>
      </w:r>
      <w:r w:rsidRPr="00B471C7">
        <w:t xml:space="preserve"> платеж</w:t>
      </w:r>
      <w:r w:rsidR="00FF0A86" w:rsidRPr="00B471C7">
        <w:t xml:space="preserve">ей </w:t>
      </w:r>
      <w:r w:rsidRPr="00B471C7">
        <w:t>и страховы</w:t>
      </w:r>
      <w:r w:rsidR="00FF0A86" w:rsidRPr="00B471C7">
        <w:t>х</w:t>
      </w:r>
      <w:r w:rsidRPr="00B471C7">
        <w:t xml:space="preserve"> взнос</w:t>
      </w:r>
      <w:r w:rsidR="00FF0A86" w:rsidRPr="00B471C7">
        <w:t>ов</w:t>
      </w:r>
      <w:r w:rsidR="00EA7C01" w:rsidRPr="00B471C7">
        <w:t xml:space="preserve"> с оплаты труда за декабрь отчетного года</w:t>
      </w:r>
      <w:r w:rsidR="00FF0A86" w:rsidRPr="00B471C7">
        <w:t>; просроченная кредиторская задолженность отсутствует.</w:t>
      </w:r>
    </w:p>
    <w:p w14:paraId="2FB5DD3F" w14:textId="0AFED595" w:rsidR="00391DF8" w:rsidRDefault="00A479D2" w:rsidP="00FE011C">
      <w:pPr>
        <w:tabs>
          <w:tab w:val="left" w:pos="1276"/>
        </w:tabs>
        <w:ind w:right="29" w:firstLine="709"/>
        <w:jc w:val="both"/>
      </w:pPr>
      <w:r w:rsidRPr="00EA7C01">
        <w:t xml:space="preserve">По итогам внешней проверки отчетности </w:t>
      </w:r>
      <w:r w:rsidR="00FE011C" w:rsidRPr="00EA7C01">
        <w:t xml:space="preserve">для повышения качества отчетности </w:t>
      </w:r>
      <w:r w:rsidR="000144FE" w:rsidRPr="00EA7C01">
        <w:t>рекомендовано</w:t>
      </w:r>
      <w:r w:rsidR="00ED01B4" w:rsidRPr="00EA7C01">
        <w:t xml:space="preserve"> </w:t>
      </w:r>
      <w:r w:rsidR="00EF6BDB" w:rsidRPr="00EA7C01">
        <w:t xml:space="preserve">отражать </w:t>
      </w:r>
      <w:r w:rsidR="00FE011C" w:rsidRPr="00EA7C01">
        <w:t xml:space="preserve">подробно и развернуто </w:t>
      </w:r>
      <w:r w:rsidR="00EF6BDB" w:rsidRPr="00EA7C01">
        <w:t>информацию</w:t>
      </w:r>
      <w:r w:rsidR="00FE011C" w:rsidRPr="00EA7C01">
        <w:t>, характеризующую результаты деятельности за отчетный период, в том числе по</w:t>
      </w:r>
      <w:r w:rsidR="00EF6BDB" w:rsidRPr="00EA7C01">
        <w:t xml:space="preserve"> реализации национальных проектов</w:t>
      </w:r>
      <w:r w:rsidR="00FE011C" w:rsidRPr="00EA7C01">
        <w:t xml:space="preserve"> и муниципальных программ</w:t>
      </w:r>
      <w:r w:rsidR="00B471C7">
        <w:t>; принимать меры по недопущению роста кредиторской задолженности</w:t>
      </w:r>
      <w:r w:rsidR="00FE011C" w:rsidRPr="00EA7C01">
        <w:t>.</w:t>
      </w:r>
    </w:p>
    <w:p w14:paraId="7D7229C3" w14:textId="77777777" w:rsidR="00391DF8" w:rsidRDefault="00391DF8" w:rsidP="008A1606">
      <w:pPr>
        <w:ind w:firstLine="709"/>
        <w:jc w:val="both"/>
      </w:pPr>
    </w:p>
    <w:p w14:paraId="1E087FB3" w14:textId="079F1841" w:rsidR="00EA4647" w:rsidRDefault="00B37807" w:rsidP="008A1606">
      <w:pPr>
        <w:ind w:firstLine="709"/>
        <w:jc w:val="both"/>
      </w:pPr>
      <w:r>
        <w:t>2.</w:t>
      </w:r>
      <w:r w:rsidR="008E7676">
        <w:t xml:space="preserve">4. </w:t>
      </w:r>
      <w:r w:rsidR="001A436F" w:rsidRPr="00E770EC">
        <w:t xml:space="preserve">Показатели годовой бюджетной отчетности </w:t>
      </w:r>
      <w:r w:rsidR="001034FF">
        <w:t xml:space="preserve">ГАБС </w:t>
      </w:r>
      <w:r w:rsidR="001A436F" w:rsidRPr="00E770EC">
        <w:t>соответств</w:t>
      </w:r>
      <w:r w:rsidR="007A321C" w:rsidRPr="00E770EC">
        <w:t xml:space="preserve">овали </w:t>
      </w:r>
      <w:r w:rsidR="001A436F" w:rsidRPr="00E770EC">
        <w:t>показателям в Сводном годовом о</w:t>
      </w:r>
      <w:r w:rsidR="001A436F" w:rsidRPr="00E770EC">
        <w:rPr>
          <w:szCs w:val="20"/>
        </w:rPr>
        <w:t xml:space="preserve">тчете об исполнении консолидированного бюджета </w:t>
      </w:r>
      <w:r w:rsidR="001A436F" w:rsidRPr="00E770EC">
        <w:t>МО МР «Койгородский» на 01.01.</w:t>
      </w:r>
      <w:r w:rsidR="004126DD">
        <w:t>2023</w:t>
      </w:r>
      <w:r w:rsidR="001A436F" w:rsidRPr="00E770EC">
        <w:t>г. формы 0503317 (</w:t>
      </w:r>
      <w:r w:rsidR="00F06E02">
        <w:t>далее</w:t>
      </w:r>
      <w:r w:rsidR="001A436F" w:rsidRPr="00E770EC">
        <w:t xml:space="preserve"> ф</w:t>
      </w:r>
      <w:r w:rsidR="00993D52">
        <w:t xml:space="preserve">. </w:t>
      </w:r>
      <w:r w:rsidR="001A436F" w:rsidRPr="00E770EC">
        <w:t>0503317), показателям Отчета об исполнении бюджета формы 0503117 (</w:t>
      </w:r>
      <w:r w:rsidR="00F06E02">
        <w:t>далее</w:t>
      </w:r>
      <w:r w:rsidR="001A436F" w:rsidRPr="00E770EC">
        <w:t xml:space="preserve"> ф</w:t>
      </w:r>
      <w:r w:rsidR="00993D52">
        <w:t>.</w:t>
      </w:r>
      <w:r w:rsidR="001A436F" w:rsidRPr="00E770EC">
        <w:t xml:space="preserve"> 0503117) и подтвержда</w:t>
      </w:r>
      <w:r w:rsidR="007A321C" w:rsidRPr="00E770EC">
        <w:t>ли</w:t>
      </w:r>
      <w:r w:rsidR="001A436F" w:rsidRPr="00E770EC">
        <w:t xml:space="preserve"> данные Годового отчета об исполнении бюджета</w:t>
      </w:r>
      <w:r w:rsidR="00993D52">
        <w:t xml:space="preserve"> за </w:t>
      </w:r>
      <w:r w:rsidR="004126DD">
        <w:t>2022</w:t>
      </w:r>
      <w:r w:rsidR="00993D52">
        <w:t xml:space="preserve"> год</w:t>
      </w:r>
      <w:r w:rsidR="001A436F" w:rsidRPr="00E770EC">
        <w:t xml:space="preserve">, представленного администрацией района в Совет муниципального района </w:t>
      </w:r>
      <w:r w:rsidR="00E53DAD">
        <w:t xml:space="preserve">«Койгородский» </w:t>
      </w:r>
      <w:r w:rsidR="001A436F" w:rsidRPr="00E770EC">
        <w:t>и Контрольно-ревизионную комиссию.</w:t>
      </w:r>
    </w:p>
    <w:p w14:paraId="4717BCB0" w14:textId="77777777" w:rsidR="00EA4647" w:rsidRPr="003A2226" w:rsidRDefault="00EA4647" w:rsidP="008A1606">
      <w:pPr>
        <w:ind w:firstLine="709"/>
        <w:jc w:val="both"/>
      </w:pPr>
    </w:p>
    <w:p w14:paraId="74AE816E" w14:textId="77777777" w:rsidR="00450E80" w:rsidRPr="00660DE5" w:rsidRDefault="00660DE5" w:rsidP="00385D75">
      <w:pPr>
        <w:pStyle w:val="1"/>
        <w:rPr>
          <w:rFonts w:ascii="Times New Roman" w:hAnsi="Times New Roman" w:cs="Times New Roman"/>
          <w:b/>
          <w:sz w:val="24"/>
          <w:szCs w:val="20"/>
        </w:rPr>
      </w:pPr>
      <w:bookmarkStart w:id="1" w:name="_Toc231284699"/>
      <w:r>
        <w:rPr>
          <w:rFonts w:ascii="Times New Roman" w:hAnsi="Times New Roman" w:cs="Times New Roman"/>
          <w:b/>
          <w:sz w:val="24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450E80" w:rsidRPr="00660DE5">
        <w:rPr>
          <w:rFonts w:ascii="Times New Roman" w:hAnsi="Times New Roman" w:cs="Times New Roman"/>
          <w:b/>
          <w:sz w:val="24"/>
          <w:szCs w:val="20"/>
        </w:rPr>
        <w:t>Доходы бюджета</w:t>
      </w:r>
      <w:bookmarkEnd w:id="1"/>
    </w:p>
    <w:p w14:paraId="65A83C77" w14:textId="77777777" w:rsidR="00450E80" w:rsidRPr="00660DE5" w:rsidRDefault="00450E80" w:rsidP="00385D75">
      <w:pPr>
        <w:ind w:firstLine="709"/>
        <w:jc w:val="both"/>
        <w:rPr>
          <w:b/>
          <w:szCs w:val="20"/>
        </w:rPr>
      </w:pPr>
    </w:p>
    <w:p w14:paraId="4DD424BA" w14:textId="726A20BA" w:rsidR="00A15F97" w:rsidRDefault="00BE1DDA" w:rsidP="00827782">
      <w:pPr>
        <w:tabs>
          <w:tab w:val="left" w:pos="1134"/>
        </w:tabs>
        <w:ind w:firstLine="709"/>
        <w:jc w:val="both"/>
        <w:rPr>
          <w:szCs w:val="20"/>
        </w:rPr>
      </w:pPr>
      <w:r w:rsidRPr="00554532">
        <w:t>3.</w:t>
      </w:r>
      <w:r w:rsidR="00C9706E" w:rsidRPr="00554532">
        <w:t>1</w:t>
      </w:r>
      <w:r w:rsidRPr="00554532">
        <w:t xml:space="preserve">. </w:t>
      </w:r>
      <w:r w:rsidR="00554532" w:rsidRPr="00554532">
        <w:t>Контроль за правильностью исчисления, полнотой и своевременностью уплаты доходов</w:t>
      </w:r>
      <w:r w:rsidR="00554532" w:rsidRPr="00554532">
        <w:rPr>
          <w:szCs w:val="20"/>
        </w:rPr>
        <w:t xml:space="preserve"> б</w:t>
      </w:r>
      <w:r w:rsidR="004F414D" w:rsidRPr="00554532">
        <w:rPr>
          <w:szCs w:val="20"/>
        </w:rPr>
        <w:t>юджет</w:t>
      </w:r>
      <w:r w:rsidR="006C503C" w:rsidRPr="00554532">
        <w:rPr>
          <w:szCs w:val="20"/>
        </w:rPr>
        <w:t>а</w:t>
      </w:r>
      <w:r w:rsidR="004F414D" w:rsidRPr="00554532">
        <w:rPr>
          <w:szCs w:val="20"/>
        </w:rPr>
        <w:t xml:space="preserve"> </w:t>
      </w:r>
      <w:r w:rsidR="006C503C" w:rsidRPr="00554532">
        <w:rPr>
          <w:szCs w:val="20"/>
        </w:rPr>
        <w:t xml:space="preserve">МО </w:t>
      </w:r>
      <w:r w:rsidR="004F414D" w:rsidRPr="00554532">
        <w:rPr>
          <w:szCs w:val="20"/>
        </w:rPr>
        <w:t>МР «Койгородский» в отчетном году</w:t>
      </w:r>
      <w:r w:rsidR="006C503C" w:rsidRPr="00554532">
        <w:rPr>
          <w:szCs w:val="20"/>
        </w:rPr>
        <w:t xml:space="preserve"> </w:t>
      </w:r>
      <w:r w:rsidR="00554532" w:rsidRPr="00554532">
        <w:rPr>
          <w:szCs w:val="20"/>
        </w:rPr>
        <w:t xml:space="preserve">осуществляли </w:t>
      </w:r>
      <w:r w:rsidR="00163917" w:rsidRPr="00554532">
        <w:rPr>
          <w:szCs w:val="20"/>
        </w:rPr>
        <w:t>1</w:t>
      </w:r>
      <w:r w:rsidR="00545B98" w:rsidRPr="00554532">
        <w:rPr>
          <w:szCs w:val="20"/>
        </w:rPr>
        <w:t>3</w:t>
      </w:r>
      <w:r w:rsidR="007E6E3A" w:rsidRPr="00554532">
        <w:rPr>
          <w:szCs w:val="20"/>
        </w:rPr>
        <w:t xml:space="preserve"> </w:t>
      </w:r>
      <w:r w:rsidR="004F414D" w:rsidRPr="00554532">
        <w:rPr>
          <w:szCs w:val="20"/>
        </w:rPr>
        <w:t>администратор</w:t>
      </w:r>
      <w:r w:rsidR="006C503C" w:rsidRPr="00554532">
        <w:rPr>
          <w:szCs w:val="20"/>
        </w:rPr>
        <w:t>ов</w:t>
      </w:r>
      <w:r w:rsidR="00D071DE" w:rsidRPr="00554532">
        <w:rPr>
          <w:szCs w:val="20"/>
        </w:rPr>
        <w:t xml:space="preserve">: пять </w:t>
      </w:r>
      <w:r w:rsidR="00722687" w:rsidRPr="00554532">
        <w:rPr>
          <w:szCs w:val="20"/>
        </w:rPr>
        <w:t xml:space="preserve">муниципальных органов и </w:t>
      </w:r>
      <w:r w:rsidR="00554532" w:rsidRPr="00554532">
        <w:rPr>
          <w:szCs w:val="20"/>
        </w:rPr>
        <w:t>восемь</w:t>
      </w:r>
      <w:r w:rsidR="00722687" w:rsidRPr="00554532">
        <w:rPr>
          <w:color w:val="0000CC"/>
        </w:rPr>
        <w:t xml:space="preserve"> </w:t>
      </w:r>
      <w:r w:rsidR="00722687" w:rsidRPr="00554532">
        <w:t xml:space="preserve">государственных органов Республики Коми и Российской Федерации </w:t>
      </w:r>
      <w:r w:rsidR="00722687" w:rsidRPr="00554532">
        <w:rPr>
          <w:szCs w:val="20"/>
        </w:rPr>
        <w:t xml:space="preserve">(в 2021 году </w:t>
      </w:r>
      <w:r w:rsidR="006C503C" w:rsidRPr="00554532">
        <w:rPr>
          <w:szCs w:val="20"/>
        </w:rPr>
        <w:t>аналогично</w:t>
      </w:r>
      <w:r w:rsidR="00BA3CD1" w:rsidRPr="00554532">
        <w:rPr>
          <w:szCs w:val="20"/>
        </w:rPr>
        <w:t>)</w:t>
      </w:r>
      <w:r w:rsidR="00D071DE" w:rsidRPr="00554532">
        <w:rPr>
          <w:szCs w:val="20"/>
        </w:rPr>
        <w:t>:</w:t>
      </w:r>
      <w:r w:rsidR="00722A54" w:rsidRPr="00545B98">
        <w:rPr>
          <w:szCs w:val="20"/>
        </w:rPr>
        <w:t xml:space="preserve"> </w:t>
      </w:r>
    </w:p>
    <w:p w14:paraId="19B19970" w14:textId="77777777" w:rsidR="00B1587B" w:rsidRPr="002E5DF5" w:rsidRDefault="00B1587B" w:rsidP="00827782">
      <w:pPr>
        <w:tabs>
          <w:tab w:val="left" w:pos="1134"/>
        </w:tabs>
        <w:ind w:firstLine="709"/>
        <w:jc w:val="both"/>
      </w:pPr>
    </w:p>
    <w:tbl>
      <w:tblPr>
        <w:tblW w:w="10185" w:type="dxa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9639"/>
      </w:tblGrid>
      <w:tr w:rsidR="002E5DF5" w:rsidRPr="002E5DF5" w14:paraId="12B1B805" w14:textId="77777777" w:rsidTr="009B5A88">
        <w:trPr>
          <w:trHeight w:val="70"/>
        </w:trPr>
        <w:tc>
          <w:tcPr>
            <w:tcW w:w="546" w:type="dxa"/>
          </w:tcPr>
          <w:p w14:paraId="5E91CBC3" w14:textId="77777777" w:rsidR="00A15F97" w:rsidRPr="002E5DF5" w:rsidRDefault="00A15F97" w:rsidP="00CC1E91">
            <w:pPr>
              <w:jc w:val="center"/>
              <w:rPr>
                <w:sz w:val="20"/>
                <w:szCs w:val="20"/>
              </w:rPr>
            </w:pPr>
            <w:r w:rsidRPr="002E5DF5">
              <w:rPr>
                <w:sz w:val="20"/>
                <w:szCs w:val="20"/>
              </w:rPr>
              <w:t>Код</w:t>
            </w:r>
          </w:p>
        </w:tc>
        <w:tc>
          <w:tcPr>
            <w:tcW w:w="9639" w:type="dxa"/>
          </w:tcPr>
          <w:p w14:paraId="1A42E0AB" w14:textId="77777777" w:rsidR="00A15F97" w:rsidRPr="002E5DF5" w:rsidRDefault="00A15F97" w:rsidP="005D72F7">
            <w:pPr>
              <w:jc w:val="center"/>
              <w:rPr>
                <w:sz w:val="20"/>
                <w:szCs w:val="20"/>
              </w:rPr>
            </w:pPr>
            <w:r w:rsidRPr="002E5DF5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BE3932" w:rsidRPr="002E5DF5" w14:paraId="7DA6C18C" w14:textId="77777777" w:rsidTr="009B5A88">
        <w:trPr>
          <w:trHeight w:val="70"/>
        </w:trPr>
        <w:tc>
          <w:tcPr>
            <w:tcW w:w="546" w:type="dxa"/>
          </w:tcPr>
          <w:p w14:paraId="46ED5EA0" w14:textId="77777777" w:rsidR="00BE3932" w:rsidRPr="00BE3932" w:rsidRDefault="00BE3932" w:rsidP="00BE3932">
            <w:pPr>
              <w:jc w:val="center"/>
              <w:rPr>
                <w:rFonts w:eastAsia="Arial Unicode MS"/>
              </w:rPr>
            </w:pPr>
            <w:r w:rsidRPr="00BE3932">
              <w:t>048</w:t>
            </w:r>
          </w:p>
        </w:tc>
        <w:tc>
          <w:tcPr>
            <w:tcW w:w="9639" w:type="dxa"/>
            <w:vAlign w:val="center"/>
          </w:tcPr>
          <w:p w14:paraId="1B53EC8E" w14:textId="77777777" w:rsidR="00BE3932" w:rsidRPr="002E5DF5" w:rsidRDefault="00BE3932" w:rsidP="00BE3932">
            <w:pPr>
              <w:pStyle w:val="a6"/>
              <w:ind w:left="120"/>
              <w:rPr>
                <w:rFonts w:eastAsia="Arial Unicode MS"/>
                <w:sz w:val="24"/>
                <w:szCs w:val="24"/>
              </w:rPr>
            </w:pPr>
            <w:r w:rsidRPr="002E5DF5">
              <w:rPr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BE3932" w:rsidRPr="002E5DF5" w14:paraId="7964EB0A" w14:textId="77777777" w:rsidTr="009B5A88">
        <w:trPr>
          <w:trHeight w:val="70"/>
        </w:trPr>
        <w:tc>
          <w:tcPr>
            <w:tcW w:w="546" w:type="dxa"/>
          </w:tcPr>
          <w:p w14:paraId="015C2062" w14:textId="77777777" w:rsidR="00BE3932" w:rsidRPr="00BE3932" w:rsidRDefault="00BE3932" w:rsidP="00BE3932">
            <w:pPr>
              <w:jc w:val="center"/>
            </w:pPr>
            <w:r w:rsidRPr="00BE3932">
              <w:t>100</w:t>
            </w:r>
          </w:p>
        </w:tc>
        <w:tc>
          <w:tcPr>
            <w:tcW w:w="9639" w:type="dxa"/>
            <w:vAlign w:val="center"/>
          </w:tcPr>
          <w:p w14:paraId="46530147" w14:textId="77777777" w:rsidR="00BE3932" w:rsidRPr="002E5DF5" w:rsidRDefault="00BE3932" w:rsidP="00BE3932">
            <w:pPr>
              <w:pStyle w:val="a6"/>
              <w:ind w:left="120"/>
              <w:rPr>
                <w:bCs/>
                <w:sz w:val="24"/>
                <w:szCs w:val="24"/>
              </w:rPr>
            </w:pPr>
            <w:r w:rsidRPr="002E5DF5">
              <w:rPr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BE3932" w:rsidRPr="002E5DF5" w14:paraId="05DDB630" w14:textId="77777777" w:rsidTr="009B5A88">
        <w:trPr>
          <w:trHeight w:val="70"/>
        </w:trPr>
        <w:tc>
          <w:tcPr>
            <w:tcW w:w="546" w:type="dxa"/>
          </w:tcPr>
          <w:p w14:paraId="2F99D9AB" w14:textId="77777777" w:rsidR="00BE3932" w:rsidRPr="00BE3932" w:rsidRDefault="00BE3932" w:rsidP="00BE3932">
            <w:pPr>
              <w:jc w:val="center"/>
              <w:rPr>
                <w:rFonts w:eastAsia="Arial Unicode MS"/>
              </w:rPr>
            </w:pPr>
            <w:r w:rsidRPr="00BE3932">
              <w:t>182</w:t>
            </w:r>
          </w:p>
        </w:tc>
        <w:tc>
          <w:tcPr>
            <w:tcW w:w="9639" w:type="dxa"/>
            <w:vAlign w:val="center"/>
          </w:tcPr>
          <w:p w14:paraId="3C40327D" w14:textId="77777777" w:rsidR="00BE3932" w:rsidRPr="002E5DF5" w:rsidRDefault="00BE3932" w:rsidP="00BE3932">
            <w:pPr>
              <w:ind w:left="120"/>
              <w:rPr>
                <w:rFonts w:eastAsia="Arial Unicode MS"/>
              </w:rPr>
            </w:pPr>
            <w:r w:rsidRPr="002E5DF5">
              <w:t>Федеральная налоговая служба</w:t>
            </w:r>
          </w:p>
        </w:tc>
      </w:tr>
      <w:tr w:rsidR="00BE3932" w:rsidRPr="002E5DF5" w14:paraId="439A0F51" w14:textId="77777777" w:rsidTr="009B5A88">
        <w:trPr>
          <w:trHeight w:val="70"/>
        </w:trPr>
        <w:tc>
          <w:tcPr>
            <w:tcW w:w="546" w:type="dxa"/>
          </w:tcPr>
          <w:p w14:paraId="25A2FB92" w14:textId="77777777" w:rsidR="00BE3932" w:rsidRPr="00BE3932" w:rsidRDefault="00BE3932" w:rsidP="00BE3932">
            <w:pPr>
              <w:jc w:val="center"/>
              <w:rPr>
                <w:rFonts w:eastAsia="Arial Unicode MS"/>
              </w:rPr>
            </w:pPr>
            <w:r w:rsidRPr="00BE3932">
              <w:t>188</w:t>
            </w:r>
          </w:p>
        </w:tc>
        <w:tc>
          <w:tcPr>
            <w:tcW w:w="9639" w:type="dxa"/>
            <w:vAlign w:val="center"/>
          </w:tcPr>
          <w:p w14:paraId="7899E95A" w14:textId="77777777" w:rsidR="00BE3932" w:rsidRPr="002E5DF5" w:rsidRDefault="00BE3932" w:rsidP="00BE3932">
            <w:pPr>
              <w:ind w:left="120"/>
              <w:rPr>
                <w:rFonts w:eastAsia="Arial Unicode MS"/>
              </w:rPr>
            </w:pPr>
            <w:r w:rsidRPr="002E5DF5">
              <w:t>Министерство внутренних дел Российской Федерации</w:t>
            </w:r>
          </w:p>
        </w:tc>
      </w:tr>
      <w:tr w:rsidR="00BE3932" w:rsidRPr="002E5DF5" w14:paraId="07964CB3" w14:textId="77777777" w:rsidTr="009B5A88">
        <w:trPr>
          <w:trHeight w:val="70"/>
        </w:trPr>
        <w:tc>
          <w:tcPr>
            <w:tcW w:w="546" w:type="dxa"/>
          </w:tcPr>
          <w:p w14:paraId="084A6661" w14:textId="77777777" w:rsidR="00BE3932" w:rsidRPr="00BE3932" w:rsidRDefault="00BE3932" w:rsidP="00BE3932">
            <w:pPr>
              <w:jc w:val="center"/>
            </w:pPr>
            <w:r w:rsidRPr="00BE3932">
              <w:t>843</w:t>
            </w:r>
          </w:p>
        </w:tc>
        <w:tc>
          <w:tcPr>
            <w:tcW w:w="9639" w:type="dxa"/>
            <w:vAlign w:val="center"/>
          </w:tcPr>
          <w:p w14:paraId="29464373" w14:textId="77777777" w:rsidR="00BE3932" w:rsidRPr="002E5DF5" w:rsidRDefault="00BE3932" w:rsidP="00BE3932">
            <w:pPr>
              <w:ind w:left="120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 w:rsidR="00BE3932" w:rsidRPr="002E5DF5" w14:paraId="7235544E" w14:textId="77777777" w:rsidTr="009B5A88">
        <w:trPr>
          <w:trHeight w:val="244"/>
        </w:trPr>
        <w:tc>
          <w:tcPr>
            <w:tcW w:w="546" w:type="dxa"/>
          </w:tcPr>
          <w:p w14:paraId="2C09322A" w14:textId="77777777" w:rsidR="00BE3932" w:rsidRPr="00BE3932" w:rsidRDefault="00BE3932" w:rsidP="00BE3932">
            <w:pPr>
              <w:jc w:val="center"/>
            </w:pPr>
            <w:r w:rsidRPr="00BE3932">
              <w:t>852</w:t>
            </w:r>
          </w:p>
        </w:tc>
        <w:tc>
          <w:tcPr>
            <w:tcW w:w="9639" w:type="dxa"/>
            <w:vAlign w:val="center"/>
          </w:tcPr>
          <w:p w14:paraId="77D64581" w14:textId="77777777" w:rsidR="00BE3932" w:rsidRPr="002E5DF5" w:rsidRDefault="00BE3932" w:rsidP="00BE3932">
            <w:pPr>
              <w:ind w:left="120"/>
            </w:pPr>
            <w:r>
              <w:t>Министерство природных ресурсов и охраны окружающей среды Республики Коми</w:t>
            </w:r>
          </w:p>
        </w:tc>
      </w:tr>
      <w:tr w:rsidR="00BE3932" w:rsidRPr="002E5DF5" w14:paraId="03E1F589" w14:textId="77777777" w:rsidTr="009B5A88">
        <w:trPr>
          <w:trHeight w:val="70"/>
        </w:trPr>
        <w:tc>
          <w:tcPr>
            <w:tcW w:w="546" w:type="dxa"/>
          </w:tcPr>
          <w:p w14:paraId="02F02AA7" w14:textId="77777777" w:rsidR="00BE3932" w:rsidRPr="00BE3932" w:rsidRDefault="00BE3932" w:rsidP="00BE3932">
            <w:pPr>
              <w:jc w:val="center"/>
              <w:rPr>
                <w:rFonts w:eastAsia="Arial Unicode MS"/>
              </w:rPr>
            </w:pPr>
            <w:r w:rsidRPr="00BE3932">
              <w:t>875</w:t>
            </w:r>
          </w:p>
        </w:tc>
        <w:tc>
          <w:tcPr>
            <w:tcW w:w="9639" w:type="dxa"/>
            <w:vAlign w:val="center"/>
          </w:tcPr>
          <w:p w14:paraId="52A0F4F3" w14:textId="77777777" w:rsidR="00BE3932" w:rsidRPr="002E5DF5" w:rsidRDefault="00BE3932" w:rsidP="00BE3932">
            <w:pPr>
              <w:ind w:left="120"/>
              <w:rPr>
                <w:rFonts w:eastAsia="Arial Unicode MS"/>
              </w:rPr>
            </w:pPr>
            <w:r w:rsidRPr="002E5DF5">
              <w:t>Министерство образования</w:t>
            </w:r>
            <w:r>
              <w:t xml:space="preserve">, науки </w:t>
            </w:r>
            <w:r w:rsidRPr="002E5DF5">
              <w:t xml:space="preserve">и </w:t>
            </w:r>
            <w:r>
              <w:t xml:space="preserve">молодежной политики </w:t>
            </w:r>
            <w:r w:rsidRPr="002E5DF5">
              <w:t>Республики Коми</w:t>
            </w:r>
          </w:p>
        </w:tc>
      </w:tr>
      <w:tr w:rsidR="00BE3932" w:rsidRPr="002E5DF5" w14:paraId="2C7544EB" w14:textId="77777777" w:rsidTr="009B5A88">
        <w:trPr>
          <w:trHeight w:val="70"/>
        </w:trPr>
        <w:tc>
          <w:tcPr>
            <w:tcW w:w="546" w:type="dxa"/>
          </w:tcPr>
          <w:p w14:paraId="0E95386D" w14:textId="77777777" w:rsidR="00BE3932" w:rsidRPr="00BE3932" w:rsidRDefault="00BE3932" w:rsidP="00BE3932">
            <w:pPr>
              <w:jc w:val="center"/>
            </w:pPr>
            <w:r w:rsidRPr="00BE3932">
              <w:t>890</w:t>
            </w:r>
          </w:p>
        </w:tc>
        <w:tc>
          <w:tcPr>
            <w:tcW w:w="9639" w:type="dxa"/>
            <w:vAlign w:val="center"/>
          </w:tcPr>
          <w:p w14:paraId="0DA27528" w14:textId="77777777" w:rsidR="00BE3932" w:rsidRPr="002E5DF5" w:rsidRDefault="00BE3932" w:rsidP="00BE3932">
            <w:pPr>
              <w:ind w:left="120"/>
            </w:pPr>
            <w:r>
              <w:t>Министерство юстиции Республики Коми</w:t>
            </w:r>
          </w:p>
        </w:tc>
      </w:tr>
      <w:tr w:rsidR="00722687" w:rsidRPr="002E5DF5" w14:paraId="7B35AB19" w14:textId="77777777" w:rsidTr="009B5A88">
        <w:trPr>
          <w:trHeight w:val="70"/>
        </w:trPr>
        <w:tc>
          <w:tcPr>
            <w:tcW w:w="546" w:type="dxa"/>
          </w:tcPr>
          <w:p w14:paraId="29E1A67E" w14:textId="77777777" w:rsidR="00722687" w:rsidRPr="00BE3932" w:rsidRDefault="00722687" w:rsidP="00722687">
            <w:pPr>
              <w:jc w:val="center"/>
            </w:pPr>
            <w:r w:rsidRPr="00BE3932">
              <w:t>905</w:t>
            </w:r>
          </w:p>
        </w:tc>
        <w:tc>
          <w:tcPr>
            <w:tcW w:w="9639" w:type="dxa"/>
          </w:tcPr>
          <w:p w14:paraId="50BCEF50" w14:textId="77777777" w:rsidR="00722687" w:rsidRDefault="00722687" w:rsidP="00722687">
            <w:pPr>
              <w:ind w:left="120"/>
            </w:pPr>
            <w:r>
              <w:t>Контрольно-ревизионная комиссия – контрольно-счетный орган МР «Койгородский»</w:t>
            </w:r>
          </w:p>
        </w:tc>
      </w:tr>
      <w:tr w:rsidR="00722687" w:rsidRPr="002E5DF5" w14:paraId="3D25C819" w14:textId="77777777" w:rsidTr="009B5A88">
        <w:trPr>
          <w:trHeight w:val="70"/>
        </w:trPr>
        <w:tc>
          <w:tcPr>
            <w:tcW w:w="546" w:type="dxa"/>
          </w:tcPr>
          <w:p w14:paraId="54F1D285" w14:textId="77777777" w:rsidR="00722687" w:rsidRPr="00BE3932" w:rsidRDefault="00722687" w:rsidP="00722687">
            <w:pPr>
              <w:jc w:val="center"/>
            </w:pPr>
            <w:r w:rsidRPr="00BE3932">
              <w:t>923</w:t>
            </w:r>
          </w:p>
        </w:tc>
        <w:tc>
          <w:tcPr>
            <w:tcW w:w="9639" w:type="dxa"/>
          </w:tcPr>
          <w:p w14:paraId="5C261CA5" w14:textId="77777777" w:rsidR="00722687" w:rsidRDefault="00722687" w:rsidP="00722687">
            <w:pPr>
              <w:ind w:left="120"/>
            </w:pPr>
            <w:r w:rsidRPr="003D49A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3D49A6">
              <w:rPr>
                <w:bCs/>
              </w:rPr>
              <w:t xml:space="preserve"> муниципального района </w:t>
            </w:r>
            <w:r>
              <w:rPr>
                <w:bCs/>
              </w:rPr>
              <w:t>«</w:t>
            </w:r>
            <w:r w:rsidRPr="003D49A6">
              <w:rPr>
                <w:bCs/>
              </w:rPr>
              <w:t>Койгородский</w:t>
            </w:r>
            <w:r>
              <w:rPr>
                <w:bCs/>
              </w:rPr>
              <w:t>»</w:t>
            </w:r>
          </w:p>
        </w:tc>
      </w:tr>
      <w:tr w:rsidR="00722687" w:rsidRPr="002E5DF5" w14:paraId="65AD0103" w14:textId="77777777" w:rsidTr="009B5A88">
        <w:trPr>
          <w:trHeight w:val="70"/>
        </w:trPr>
        <w:tc>
          <w:tcPr>
            <w:tcW w:w="546" w:type="dxa"/>
          </w:tcPr>
          <w:p w14:paraId="6D7A3EF8" w14:textId="77777777" w:rsidR="00722687" w:rsidRPr="00BE3932" w:rsidRDefault="00722687" w:rsidP="00722687">
            <w:pPr>
              <w:jc w:val="center"/>
            </w:pPr>
            <w:r w:rsidRPr="00BE3932">
              <w:t>956</w:t>
            </w:r>
          </w:p>
        </w:tc>
        <w:tc>
          <w:tcPr>
            <w:tcW w:w="9639" w:type="dxa"/>
          </w:tcPr>
          <w:p w14:paraId="05CEB2C6" w14:textId="77777777" w:rsidR="00722687" w:rsidRDefault="00722687" w:rsidP="00722687">
            <w:pPr>
              <w:ind w:left="120"/>
            </w:pPr>
            <w:r w:rsidRPr="003D49A6">
              <w:rPr>
                <w:bCs/>
              </w:rPr>
              <w:t>Управлени</w:t>
            </w:r>
            <w:r>
              <w:rPr>
                <w:bCs/>
              </w:rPr>
              <w:t>е</w:t>
            </w:r>
            <w:r w:rsidRPr="003D49A6">
              <w:rPr>
                <w:bCs/>
              </w:rPr>
              <w:t xml:space="preserve"> культуры, физической культуры и спорта администрации </w:t>
            </w:r>
            <w:r w:rsidR="009B5A88">
              <w:rPr>
                <w:bCs/>
              </w:rPr>
              <w:t>МР</w:t>
            </w:r>
            <w:r w:rsidRPr="003D49A6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D49A6">
              <w:rPr>
                <w:bCs/>
              </w:rPr>
              <w:t>Койгородский</w:t>
            </w:r>
            <w:r>
              <w:rPr>
                <w:bCs/>
              </w:rPr>
              <w:t>»</w:t>
            </w:r>
          </w:p>
        </w:tc>
      </w:tr>
      <w:tr w:rsidR="00722687" w:rsidRPr="002E5DF5" w14:paraId="313C93EC" w14:textId="77777777" w:rsidTr="009B5A88">
        <w:trPr>
          <w:trHeight w:val="70"/>
        </w:trPr>
        <w:tc>
          <w:tcPr>
            <w:tcW w:w="546" w:type="dxa"/>
          </w:tcPr>
          <w:p w14:paraId="390CBAF0" w14:textId="77777777" w:rsidR="00722687" w:rsidRPr="00BE3932" w:rsidRDefault="00722687" w:rsidP="00722687">
            <w:pPr>
              <w:jc w:val="center"/>
            </w:pPr>
            <w:r w:rsidRPr="00BE3932">
              <w:t>975</w:t>
            </w:r>
          </w:p>
        </w:tc>
        <w:tc>
          <w:tcPr>
            <w:tcW w:w="9639" w:type="dxa"/>
          </w:tcPr>
          <w:p w14:paraId="386C63C7" w14:textId="77777777" w:rsidR="00722687" w:rsidRDefault="00722687" w:rsidP="00722687">
            <w:pPr>
              <w:ind w:left="120"/>
            </w:pPr>
            <w:r w:rsidRPr="003D49A6">
              <w:rPr>
                <w:bCs/>
              </w:rPr>
              <w:t>Управлени</w:t>
            </w:r>
            <w:r>
              <w:rPr>
                <w:bCs/>
              </w:rPr>
              <w:t>е</w:t>
            </w:r>
            <w:r w:rsidRPr="003D49A6">
              <w:rPr>
                <w:bCs/>
              </w:rPr>
              <w:t xml:space="preserve"> образования администрации </w:t>
            </w:r>
            <w:r w:rsidR="009B5A88">
              <w:rPr>
                <w:bCs/>
              </w:rPr>
              <w:t>МР</w:t>
            </w:r>
            <w:r w:rsidRPr="003D49A6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D49A6">
              <w:rPr>
                <w:bCs/>
              </w:rPr>
              <w:t>Койгородский</w:t>
            </w:r>
            <w:r>
              <w:rPr>
                <w:bCs/>
              </w:rPr>
              <w:t>»</w:t>
            </w:r>
          </w:p>
        </w:tc>
      </w:tr>
      <w:tr w:rsidR="00722687" w:rsidRPr="002E5DF5" w14:paraId="1B516241" w14:textId="77777777" w:rsidTr="009B5A88">
        <w:trPr>
          <w:trHeight w:val="70"/>
        </w:trPr>
        <w:tc>
          <w:tcPr>
            <w:tcW w:w="546" w:type="dxa"/>
          </w:tcPr>
          <w:p w14:paraId="7C039B46" w14:textId="77777777" w:rsidR="00722687" w:rsidRPr="00BE3932" w:rsidRDefault="00722687" w:rsidP="00722687">
            <w:pPr>
              <w:jc w:val="center"/>
            </w:pPr>
            <w:r w:rsidRPr="00BE3932">
              <w:t>992</w:t>
            </w:r>
          </w:p>
        </w:tc>
        <w:tc>
          <w:tcPr>
            <w:tcW w:w="9639" w:type="dxa"/>
          </w:tcPr>
          <w:p w14:paraId="3168C4C4" w14:textId="77777777" w:rsidR="00722687" w:rsidRDefault="00722687" w:rsidP="00722687">
            <w:pPr>
              <w:ind w:left="120"/>
            </w:pPr>
            <w:r w:rsidRPr="003D49A6">
              <w:rPr>
                <w:bCs/>
              </w:rPr>
              <w:t>Финансово</w:t>
            </w:r>
            <w:r>
              <w:rPr>
                <w:bCs/>
              </w:rPr>
              <w:t>е</w:t>
            </w:r>
            <w:r w:rsidRPr="003D49A6">
              <w:rPr>
                <w:bCs/>
              </w:rPr>
              <w:t xml:space="preserve"> управлени</w:t>
            </w:r>
            <w:r>
              <w:rPr>
                <w:bCs/>
              </w:rPr>
              <w:t>е</w:t>
            </w:r>
            <w:r w:rsidRPr="003D49A6">
              <w:rPr>
                <w:bCs/>
              </w:rPr>
              <w:t xml:space="preserve"> администрации </w:t>
            </w:r>
            <w:r w:rsidR="009B5A88">
              <w:rPr>
                <w:bCs/>
              </w:rPr>
              <w:t>МР</w:t>
            </w:r>
            <w:r w:rsidRPr="003D49A6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D49A6">
              <w:rPr>
                <w:bCs/>
              </w:rPr>
              <w:t>Койгородский</w:t>
            </w:r>
            <w:r>
              <w:rPr>
                <w:bCs/>
              </w:rPr>
              <w:t>»</w:t>
            </w:r>
          </w:p>
        </w:tc>
      </w:tr>
    </w:tbl>
    <w:p w14:paraId="1C33234B" w14:textId="77777777" w:rsidR="00206EBB" w:rsidRPr="00B51BB9" w:rsidRDefault="00206EBB" w:rsidP="00385D75">
      <w:pPr>
        <w:pStyle w:val="20"/>
        <w:rPr>
          <w:sz w:val="24"/>
          <w:szCs w:val="24"/>
        </w:rPr>
      </w:pPr>
    </w:p>
    <w:p w14:paraId="70DDB941" w14:textId="0A22E945" w:rsidR="00247EEA" w:rsidRPr="006A0452" w:rsidRDefault="00AF0ED7" w:rsidP="0074175F">
      <w:pPr>
        <w:tabs>
          <w:tab w:val="left" w:pos="1134"/>
        </w:tabs>
        <w:ind w:firstLine="709"/>
        <w:jc w:val="both"/>
      </w:pPr>
      <w:r w:rsidRPr="00F0075C">
        <w:rPr>
          <w:szCs w:val="20"/>
        </w:rPr>
        <w:t>3.</w:t>
      </w:r>
      <w:r w:rsidR="006C503C">
        <w:rPr>
          <w:szCs w:val="20"/>
        </w:rPr>
        <w:t>2</w:t>
      </w:r>
      <w:r w:rsidRPr="00F0075C">
        <w:rPr>
          <w:szCs w:val="20"/>
        </w:rPr>
        <w:t xml:space="preserve">. </w:t>
      </w:r>
      <w:bookmarkStart w:id="2" w:name="_Hlk132020652"/>
      <w:r w:rsidR="00827782">
        <w:t>О</w:t>
      </w:r>
      <w:r w:rsidR="00827782" w:rsidRPr="00EA2ABE">
        <w:t>бъем доходов</w:t>
      </w:r>
      <w:r w:rsidR="00827782">
        <w:t xml:space="preserve"> Р</w:t>
      </w:r>
      <w:r w:rsidR="00827782" w:rsidRPr="002076F8">
        <w:t xml:space="preserve">ешением </w:t>
      </w:r>
      <w:r w:rsidR="00827782">
        <w:t xml:space="preserve">о </w:t>
      </w:r>
      <w:r w:rsidR="00827782" w:rsidRPr="002076F8">
        <w:t>бюджете</w:t>
      </w:r>
      <w:r w:rsidR="00827782">
        <w:t xml:space="preserve"> на 2022 год был утвержден в размере </w:t>
      </w:r>
      <w:r w:rsidR="00827782">
        <w:rPr>
          <w:b/>
        </w:rPr>
        <w:t>716 222,4</w:t>
      </w:r>
      <w:r w:rsidR="00827782" w:rsidRPr="00BA5508">
        <w:rPr>
          <w:b/>
        </w:rPr>
        <w:t xml:space="preserve"> тыс</w:t>
      </w:r>
      <w:r w:rsidR="00827782" w:rsidRPr="0013422A">
        <w:rPr>
          <w:b/>
        </w:rPr>
        <w:t>. руб.</w:t>
      </w:r>
      <w:bookmarkEnd w:id="2"/>
      <w:r w:rsidR="00827782">
        <w:rPr>
          <w:b/>
        </w:rPr>
        <w:t xml:space="preserve"> </w:t>
      </w:r>
      <w:r w:rsidR="00827782">
        <w:t xml:space="preserve">Согласно </w:t>
      </w:r>
      <w:r w:rsidR="00827782" w:rsidRPr="00660DE5">
        <w:rPr>
          <w:szCs w:val="20"/>
        </w:rPr>
        <w:t xml:space="preserve">данным </w:t>
      </w:r>
      <w:r w:rsidR="00827782">
        <w:rPr>
          <w:szCs w:val="20"/>
        </w:rPr>
        <w:t xml:space="preserve">Годового отчета об исполнении бюджета </w:t>
      </w:r>
      <w:r w:rsidR="00827782" w:rsidRPr="00660DE5">
        <w:rPr>
          <w:szCs w:val="20"/>
        </w:rPr>
        <w:t>муниципального района «</w:t>
      </w:r>
      <w:r w:rsidR="00827782">
        <w:rPr>
          <w:szCs w:val="20"/>
        </w:rPr>
        <w:t>Койгородский</w:t>
      </w:r>
      <w:r w:rsidR="00827782" w:rsidRPr="00660DE5">
        <w:rPr>
          <w:szCs w:val="20"/>
        </w:rPr>
        <w:t>»</w:t>
      </w:r>
      <w:r w:rsidR="00827782">
        <w:rPr>
          <w:szCs w:val="20"/>
        </w:rPr>
        <w:t xml:space="preserve"> за 2022 год </w:t>
      </w:r>
      <w:r w:rsidR="00827782" w:rsidRPr="00660DE5">
        <w:rPr>
          <w:szCs w:val="20"/>
        </w:rPr>
        <w:t xml:space="preserve">доходы </w:t>
      </w:r>
      <w:r w:rsidR="00827782" w:rsidRPr="00A816F6">
        <w:rPr>
          <w:szCs w:val="20"/>
        </w:rPr>
        <w:t xml:space="preserve">составили </w:t>
      </w:r>
      <w:r w:rsidR="00827782">
        <w:rPr>
          <w:b/>
          <w:szCs w:val="20"/>
        </w:rPr>
        <w:t>629 239,8</w:t>
      </w:r>
      <w:r w:rsidR="00827782" w:rsidRPr="00A816F6">
        <w:rPr>
          <w:b/>
          <w:szCs w:val="20"/>
        </w:rPr>
        <w:t xml:space="preserve"> тыс. руб.</w:t>
      </w:r>
      <w:r w:rsidR="00827782" w:rsidRPr="00A816F6">
        <w:rPr>
          <w:szCs w:val="20"/>
        </w:rPr>
        <w:t xml:space="preserve"> или </w:t>
      </w:r>
      <w:r w:rsidR="00827782">
        <w:rPr>
          <w:szCs w:val="20"/>
        </w:rPr>
        <w:t>87,9%</w:t>
      </w:r>
      <w:r w:rsidR="00827782" w:rsidRPr="00A816F6">
        <w:rPr>
          <w:szCs w:val="20"/>
        </w:rPr>
        <w:t xml:space="preserve"> к </w:t>
      </w:r>
      <w:r w:rsidR="00827782">
        <w:rPr>
          <w:szCs w:val="20"/>
        </w:rPr>
        <w:t>плану</w:t>
      </w:r>
      <w:r w:rsidR="00F31318">
        <w:rPr>
          <w:szCs w:val="20"/>
        </w:rPr>
        <w:t xml:space="preserve"> (меньше плановых на 86 982,6 тыс. руб.)</w:t>
      </w:r>
      <w:r w:rsidR="00827782" w:rsidRPr="00660DE5">
        <w:rPr>
          <w:szCs w:val="20"/>
        </w:rPr>
        <w:t>.</w:t>
      </w:r>
      <w:r w:rsidR="00842C1B">
        <w:rPr>
          <w:szCs w:val="20"/>
        </w:rPr>
        <w:t xml:space="preserve"> </w:t>
      </w:r>
      <w:r w:rsidR="009B529C">
        <w:rPr>
          <w:szCs w:val="20"/>
        </w:rPr>
        <w:t>В с</w:t>
      </w:r>
      <w:r w:rsidR="00C138DA" w:rsidRPr="00F0075C">
        <w:rPr>
          <w:szCs w:val="20"/>
        </w:rPr>
        <w:t>труктур</w:t>
      </w:r>
      <w:r w:rsidR="009B529C">
        <w:rPr>
          <w:szCs w:val="20"/>
        </w:rPr>
        <w:t>е</w:t>
      </w:r>
      <w:r w:rsidR="00C138DA" w:rsidRPr="00F0075C">
        <w:rPr>
          <w:szCs w:val="20"/>
        </w:rPr>
        <w:t xml:space="preserve"> </w:t>
      </w:r>
      <w:r w:rsidR="00150E1B" w:rsidRPr="00F0075C">
        <w:rPr>
          <w:szCs w:val="20"/>
        </w:rPr>
        <w:t>доходов</w:t>
      </w:r>
      <w:r w:rsidR="0074175F">
        <w:rPr>
          <w:szCs w:val="20"/>
        </w:rPr>
        <w:t xml:space="preserve"> </w:t>
      </w:r>
      <w:r w:rsidR="0074175F">
        <w:t>собственные доходы составляют</w:t>
      </w:r>
      <w:r w:rsidR="0074175F" w:rsidRPr="009D5772">
        <w:t xml:space="preserve"> 2</w:t>
      </w:r>
      <w:r w:rsidR="0074175F">
        <w:t>5</w:t>
      </w:r>
      <w:r w:rsidR="0074175F" w:rsidRPr="009D5772">
        <w:t>%</w:t>
      </w:r>
      <w:r w:rsidR="009B529C">
        <w:t xml:space="preserve"> общей суммы поступивших доходов</w:t>
      </w:r>
      <w:r w:rsidR="0074175F">
        <w:t xml:space="preserve">, </w:t>
      </w:r>
      <w:r w:rsidR="00150E1B" w:rsidRPr="009D5772">
        <w:t>безвозмездны</w:t>
      </w:r>
      <w:r w:rsidR="0074175F">
        <w:t>е</w:t>
      </w:r>
      <w:r w:rsidR="00150E1B" w:rsidRPr="009D5772">
        <w:t xml:space="preserve"> поступлени</w:t>
      </w:r>
      <w:r w:rsidR="0074175F">
        <w:t>я</w:t>
      </w:r>
      <w:r w:rsidR="00BC1C41">
        <w:t xml:space="preserve"> </w:t>
      </w:r>
      <w:r w:rsidR="00150E1B" w:rsidRPr="009D5772">
        <w:t xml:space="preserve">– </w:t>
      </w:r>
      <w:r w:rsidR="009D5772" w:rsidRPr="009D5772">
        <w:t>7</w:t>
      </w:r>
      <w:r w:rsidR="00923288">
        <w:t>5</w:t>
      </w:r>
      <w:r w:rsidR="00150E1B" w:rsidRPr="009D5772">
        <w:t>%</w:t>
      </w:r>
      <w:r w:rsidR="0074175F">
        <w:t xml:space="preserve"> </w:t>
      </w:r>
      <w:r w:rsidR="0074175F" w:rsidRPr="009D5772">
        <w:t>сумм</w:t>
      </w:r>
      <w:r w:rsidR="0074175F">
        <w:t>ы</w:t>
      </w:r>
      <w:r w:rsidR="0074175F" w:rsidRPr="009D5772">
        <w:t xml:space="preserve"> доход</w:t>
      </w:r>
      <w:r w:rsidR="0074175F">
        <w:t xml:space="preserve">ов </w:t>
      </w:r>
      <w:r w:rsidR="0074175F" w:rsidRPr="009D5772">
        <w:t>бюджета</w:t>
      </w:r>
      <w:r w:rsidR="0074175F">
        <w:t>.</w:t>
      </w:r>
    </w:p>
    <w:p w14:paraId="0518D79F" w14:textId="77777777" w:rsidR="00722A54" w:rsidRPr="006A0452" w:rsidRDefault="00722A54" w:rsidP="002306F1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992"/>
        <w:gridCol w:w="1134"/>
        <w:gridCol w:w="1134"/>
        <w:gridCol w:w="709"/>
      </w:tblGrid>
      <w:tr w:rsidR="00FA45CB" w:rsidRPr="00B51BB9" w14:paraId="37890C27" w14:textId="77777777" w:rsidTr="0092060C">
        <w:tc>
          <w:tcPr>
            <w:tcW w:w="3794" w:type="dxa"/>
            <w:vMerge w:val="restart"/>
          </w:tcPr>
          <w:p w14:paraId="25149C8B" w14:textId="77777777" w:rsidR="00FA45CB" w:rsidRPr="00B51BB9" w:rsidRDefault="00FA45CB" w:rsidP="00530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2C659AA" w14:textId="77777777" w:rsidR="00FA45CB" w:rsidRPr="007516CD" w:rsidRDefault="00FA45CB" w:rsidP="00C51457">
            <w:pPr>
              <w:jc w:val="center"/>
              <w:rPr>
                <w:sz w:val="18"/>
                <w:szCs w:val="18"/>
              </w:rPr>
            </w:pPr>
            <w:r w:rsidRPr="007516CD">
              <w:rPr>
                <w:sz w:val="18"/>
                <w:szCs w:val="18"/>
              </w:rPr>
              <w:t xml:space="preserve">Плановые назначения </w:t>
            </w:r>
            <w:r>
              <w:rPr>
                <w:sz w:val="18"/>
                <w:szCs w:val="18"/>
              </w:rPr>
              <w:t>2022</w:t>
            </w:r>
            <w:r w:rsidRPr="007516C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14:paraId="2E6A8814" w14:textId="77777777" w:rsidR="00FA45CB" w:rsidRPr="007516CD" w:rsidRDefault="00FA45CB" w:rsidP="00C51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  <w:r w:rsidRPr="007516CD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2022</w:t>
            </w:r>
            <w:r w:rsidRPr="007516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47F33F62" w14:textId="77777777" w:rsidR="00FA45CB" w:rsidRPr="007516CD" w:rsidRDefault="0092060C" w:rsidP="00EF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выполнения</w:t>
            </w:r>
          </w:p>
        </w:tc>
        <w:tc>
          <w:tcPr>
            <w:tcW w:w="1134" w:type="dxa"/>
            <w:vMerge w:val="restart"/>
          </w:tcPr>
          <w:p w14:paraId="59D35D74" w14:textId="77777777" w:rsidR="00FA45CB" w:rsidRPr="007516CD" w:rsidRDefault="00FA45CB" w:rsidP="004C5DDB">
            <w:pPr>
              <w:jc w:val="center"/>
              <w:rPr>
                <w:sz w:val="18"/>
                <w:szCs w:val="18"/>
              </w:rPr>
            </w:pPr>
            <w:r w:rsidRPr="007516CD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2021</w:t>
            </w:r>
            <w:r w:rsidRPr="007516CD">
              <w:rPr>
                <w:sz w:val="18"/>
                <w:szCs w:val="18"/>
              </w:rPr>
              <w:t xml:space="preserve"> год</w:t>
            </w:r>
          </w:p>
          <w:p w14:paraId="1CB51697" w14:textId="77777777" w:rsidR="00FA45CB" w:rsidRPr="007516CD" w:rsidRDefault="00FA45CB" w:rsidP="004C5DDB">
            <w:pPr>
              <w:jc w:val="center"/>
              <w:rPr>
                <w:sz w:val="18"/>
                <w:szCs w:val="18"/>
              </w:rPr>
            </w:pPr>
            <w:r w:rsidRPr="007516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A306476" w14:textId="77777777" w:rsidR="00FA45CB" w:rsidRPr="007516CD" w:rsidRDefault="00FA45CB" w:rsidP="00B5547B">
            <w:pPr>
              <w:jc w:val="center"/>
              <w:rPr>
                <w:sz w:val="18"/>
                <w:szCs w:val="18"/>
              </w:rPr>
            </w:pPr>
            <w:r w:rsidRPr="007516CD">
              <w:rPr>
                <w:sz w:val="18"/>
                <w:szCs w:val="18"/>
              </w:rPr>
              <w:t xml:space="preserve">Изменения </w:t>
            </w:r>
          </w:p>
          <w:p w14:paraId="5D8AF941" w14:textId="77777777" w:rsidR="00FA45CB" w:rsidRPr="007516CD" w:rsidRDefault="0092060C" w:rsidP="00B55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прошлого года к отчетному</w:t>
            </w:r>
          </w:p>
        </w:tc>
      </w:tr>
      <w:tr w:rsidR="00FA45CB" w:rsidRPr="006E5FEA" w14:paraId="7C9DE22F" w14:textId="77777777" w:rsidTr="0092060C">
        <w:tc>
          <w:tcPr>
            <w:tcW w:w="3794" w:type="dxa"/>
            <w:vMerge/>
          </w:tcPr>
          <w:p w14:paraId="1FA41055" w14:textId="77777777" w:rsidR="00FA45CB" w:rsidRPr="006E5FEA" w:rsidRDefault="00FA45CB" w:rsidP="00530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135063" w14:textId="77777777" w:rsidR="00FA45CB" w:rsidRPr="007516CD" w:rsidRDefault="00FA45CB" w:rsidP="00530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FFD90F" w14:textId="77777777" w:rsidR="00FA45CB" w:rsidRPr="007516CD" w:rsidRDefault="00FA45CB" w:rsidP="00530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936C7ED" w14:textId="77777777" w:rsidR="00FA45CB" w:rsidRPr="007516CD" w:rsidRDefault="00FA45CB" w:rsidP="005308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A0A0C5" w14:textId="77777777" w:rsidR="00FA45CB" w:rsidRPr="007516CD" w:rsidRDefault="00FA45CB" w:rsidP="00C9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47EF4" w14:textId="77777777" w:rsidR="00FA45CB" w:rsidRPr="007516CD" w:rsidRDefault="00FA45CB" w:rsidP="009A506A">
            <w:pPr>
              <w:jc w:val="center"/>
              <w:rPr>
                <w:sz w:val="18"/>
                <w:szCs w:val="18"/>
              </w:rPr>
            </w:pPr>
            <w:r w:rsidRPr="007516CD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сумме</w:t>
            </w:r>
          </w:p>
        </w:tc>
        <w:tc>
          <w:tcPr>
            <w:tcW w:w="709" w:type="dxa"/>
          </w:tcPr>
          <w:p w14:paraId="54C74B3A" w14:textId="77777777" w:rsidR="00FA45CB" w:rsidRPr="007516CD" w:rsidRDefault="00FA45CB" w:rsidP="009A506A">
            <w:pPr>
              <w:jc w:val="center"/>
              <w:rPr>
                <w:sz w:val="18"/>
                <w:szCs w:val="18"/>
              </w:rPr>
            </w:pPr>
            <w:r w:rsidRPr="007516CD">
              <w:rPr>
                <w:sz w:val="18"/>
                <w:szCs w:val="18"/>
              </w:rPr>
              <w:t>в %</w:t>
            </w:r>
          </w:p>
        </w:tc>
      </w:tr>
      <w:tr w:rsidR="00FA45CB" w:rsidRPr="006E5FEA" w14:paraId="31A25D81" w14:textId="77777777" w:rsidTr="0092060C">
        <w:tc>
          <w:tcPr>
            <w:tcW w:w="3794" w:type="dxa"/>
          </w:tcPr>
          <w:p w14:paraId="4FFB176A" w14:textId="77777777" w:rsidR="00FA45CB" w:rsidRPr="007516CD" w:rsidRDefault="00FA45CB" w:rsidP="00530801">
            <w:pPr>
              <w:jc w:val="center"/>
              <w:rPr>
                <w:sz w:val="16"/>
                <w:szCs w:val="16"/>
              </w:rPr>
            </w:pPr>
            <w:r w:rsidRPr="007516C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6EBE1E8A" w14:textId="77777777" w:rsidR="00FA45CB" w:rsidRPr="007516CD" w:rsidRDefault="00FA45CB" w:rsidP="00C51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EA67698" w14:textId="77777777" w:rsidR="00FA45CB" w:rsidRPr="007516CD" w:rsidRDefault="00FA45CB" w:rsidP="00C51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3204C69" w14:textId="77777777" w:rsidR="00FA45CB" w:rsidRPr="007516CD" w:rsidRDefault="00FA45CB" w:rsidP="00C51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9200B8C" w14:textId="77777777" w:rsidR="00FA45CB" w:rsidRPr="007516CD" w:rsidRDefault="00FA45CB" w:rsidP="009A5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D67C490" w14:textId="77777777" w:rsidR="00FA45CB" w:rsidRPr="007516CD" w:rsidRDefault="00FA45CB" w:rsidP="009A5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0ECA5D3" w14:textId="77777777" w:rsidR="00FA45CB" w:rsidRPr="007516CD" w:rsidRDefault="00FA45CB" w:rsidP="009A5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A45CB" w:rsidRPr="006E5FEA" w14:paraId="663C1D37" w14:textId="77777777" w:rsidTr="0092060C">
        <w:tc>
          <w:tcPr>
            <w:tcW w:w="3794" w:type="dxa"/>
            <w:vAlign w:val="center"/>
          </w:tcPr>
          <w:p w14:paraId="3CE9ED23" w14:textId="77777777" w:rsidR="00FA45CB" w:rsidRPr="006E5FEA" w:rsidRDefault="00FA45CB" w:rsidP="00093C5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всего, в том числе:</w:t>
            </w:r>
          </w:p>
        </w:tc>
        <w:tc>
          <w:tcPr>
            <w:tcW w:w="1276" w:type="dxa"/>
            <w:vAlign w:val="center"/>
          </w:tcPr>
          <w:p w14:paraId="753B384B" w14:textId="0E2113CC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716 222,</w:t>
            </w:r>
            <w:r w:rsidR="00F3131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BEB9A9D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629 239,8</w:t>
            </w:r>
          </w:p>
        </w:tc>
        <w:tc>
          <w:tcPr>
            <w:tcW w:w="992" w:type="dxa"/>
            <w:vAlign w:val="center"/>
          </w:tcPr>
          <w:p w14:paraId="18978587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34" w:type="dxa"/>
            <w:vAlign w:val="center"/>
          </w:tcPr>
          <w:p w14:paraId="07EA55B4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525 252,2</w:t>
            </w:r>
          </w:p>
        </w:tc>
        <w:tc>
          <w:tcPr>
            <w:tcW w:w="1134" w:type="dxa"/>
            <w:vAlign w:val="center"/>
          </w:tcPr>
          <w:p w14:paraId="43E67CB5" w14:textId="5AB8EB7B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103 987,</w:t>
            </w:r>
            <w:r w:rsidR="00FF10A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7C4B0CEF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119,8</w:t>
            </w:r>
          </w:p>
        </w:tc>
      </w:tr>
      <w:tr w:rsidR="00FA45CB" w:rsidRPr="006E5FEA" w14:paraId="6BBE967C" w14:textId="77777777" w:rsidTr="0092060C">
        <w:tc>
          <w:tcPr>
            <w:tcW w:w="3794" w:type="dxa"/>
            <w:vAlign w:val="center"/>
          </w:tcPr>
          <w:p w14:paraId="2B39B281" w14:textId="77777777" w:rsidR="00FA45CB" w:rsidRPr="006E5FEA" w:rsidRDefault="00FA45CB" w:rsidP="00093C5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СОБСТВЕННЫЕ доходы (налоговые и неналоговые) </w:t>
            </w:r>
          </w:p>
        </w:tc>
        <w:tc>
          <w:tcPr>
            <w:tcW w:w="1276" w:type="dxa"/>
            <w:vAlign w:val="center"/>
          </w:tcPr>
          <w:p w14:paraId="5F81CB70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159 212,0</w:t>
            </w:r>
          </w:p>
        </w:tc>
        <w:tc>
          <w:tcPr>
            <w:tcW w:w="1134" w:type="dxa"/>
            <w:vAlign w:val="center"/>
          </w:tcPr>
          <w:p w14:paraId="116679F5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159 674,8</w:t>
            </w:r>
          </w:p>
        </w:tc>
        <w:tc>
          <w:tcPr>
            <w:tcW w:w="992" w:type="dxa"/>
            <w:vAlign w:val="center"/>
          </w:tcPr>
          <w:p w14:paraId="23615F8F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4" w:type="dxa"/>
            <w:vAlign w:val="center"/>
          </w:tcPr>
          <w:p w14:paraId="699BA339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136 287,8</w:t>
            </w:r>
          </w:p>
        </w:tc>
        <w:tc>
          <w:tcPr>
            <w:tcW w:w="1134" w:type="dxa"/>
            <w:vAlign w:val="center"/>
          </w:tcPr>
          <w:p w14:paraId="12D1BD57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23 387,0</w:t>
            </w:r>
          </w:p>
        </w:tc>
        <w:tc>
          <w:tcPr>
            <w:tcW w:w="709" w:type="dxa"/>
            <w:vAlign w:val="center"/>
          </w:tcPr>
          <w:p w14:paraId="13598135" w14:textId="77777777" w:rsidR="00FA45CB" w:rsidRDefault="00FA45CB" w:rsidP="00093C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117,2</w:t>
            </w:r>
          </w:p>
        </w:tc>
      </w:tr>
      <w:tr w:rsidR="00FA45CB" w:rsidRPr="006E5FEA" w14:paraId="04EC8930" w14:textId="77777777" w:rsidTr="0092060C">
        <w:tc>
          <w:tcPr>
            <w:tcW w:w="3794" w:type="dxa"/>
            <w:vAlign w:val="center"/>
          </w:tcPr>
          <w:p w14:paraId="099FF0C9" w14:textId="77777777" w:rsidR="00FA45CB" w:rsidRPr="006E5FEA" w:rsidRDefault="00FA45CB" w:rsidP="00093C55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- НАЛОГОВЫЕ</w:t>
            </w:r>
          </w:p>
        </w:tc>
        <w:tc>
          <w:tcPr>
            <w:tcW w:w="1276" w:type="dxa"/>
            <w:vAlign w:val="center"/>
          </w:tcPr>
          <w:p w14:paraId="57E50B7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152 253,6</w:t>
            </w:r>
          </w:p>
        </w:tc>
        <w:tc>
          <w:tcPr>
            <w:tcW w:w="1134" w:type="dxa"/>
            <w:vAlign w:val="center"/>
          </w:tcPr>
          <w:p w14:paraId="08F6844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153 132,8</w:t>
            </w:r>
          </w:p>
        </w:tc>
        <w:tc>
          <w:tcPr>
            <w:tcW w:w="992" w:type="dxa"/>
            <w:vAlign w:val="center"/>
          </w:tcPr>
          <w:p w14:paraId="743DE87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vAlign w:val="center"/>
          </w:tcPr>
          <w:p w14:paraId="060C186B" w14:textId="77777777" w:rsidR="00FA45CB" w:rsidRDefault="00FA45CB" w:rsidP="00093C55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128 966,7</w:t>
            </w:r>
          </w:p>
        </w:tc>
        <w:tc>
          <w:tcPr>
            <w:tcW w:w="1134" w:type="dxa"/>
            <w:vAlign w:val="center"/>
          </w:tcPr>
          <w:p w14:paraId="191165A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24 166,1</w:t>
            </w:r>
          </w:p>
        </w:tc>
        <w:tc>
          <w:tcPr>
            <w:tcW w:w="709" w:type="dxa"/>
            <w:vAlign w:val="center"/>
          </w:tcPr>
          <w:p w14:paraId="4B75E55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118,7</w:t>
            </w:r>
          </w:p>
        </w:tc>
      </w:tr>
      <w:tr w:rsidR="00FA45CB" w:rsidRPr="006E5FEA" w14:paraId="1758B13A" w14:textId="77777777" w:rsidTr="0092060C">
        <w:tc>
          <w:tcPr>
            <w:tcW w:w="3794" w:type="dxa"/>
            <w:vAlign w:val="center"/>
          </w:tcPr>
          <w:p w14:paraId="0157A19A" w14:textId="77777777" w:rsidR="00FA45CB" w:rsidRDefault="00FA45CB" w:rsidP="00093C55">
            <w:pPr>
              <w:ind w:left="3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НДФЛ</w:t>
            </w:r>
          </w:p>
        </w:tc>
        <w:tc>
          <w:tcPr>
            <w:tcW w:w="1276" w:type="dxa"/>
            <w:vAlign w:val="center"/>
          </w:tcPr>
          <w:p w14:paraId="19DF360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139 997,9</w:t>
            </w:r>
          </w:p>
        </w:tc>
        <w:tc>
          <w:tcPr>
            <w:tcW w:w="1134" w:type="dxa"/>
            <w:vAlign w:val="center"/>
          </w:tcPr>
          <w:p w14:paraId="2328CDB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143 168,5</w:t>
            </w:r>
          </w:p>
        </w:tc>
        <w:tc>
          <w:tcPr>
            <w:tcW w:w="992" w:type="dxa"/>
            <w:vAlign w:val="center"/>
          </w:tcPr>
          <w:p w14:paraId="6F69A22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vAlign w:val="center"/>
          </w:tcPr>
          <w:p w14:paraId="427F06E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116 942,6</w:t>
            </w:r>
          </w:p>
        </w:tc>
        <w:tc>
          <w:tcPr>
            <w:tcW w:w="1134" w:type="dxa"/>
            <w:vAlign w:val="center"/>
          </w:tcPr>
          <w:p w14:paraId="1E39964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26 225,9</w:t>
            </w:r>
          </w:p>
        </w:tc>
        <w:tc>
          <w:tcPr>
            <w:tcW w:w="709" w:type="dxa"/>
            <w:vAlign w:val="center"/>
          </w:tcPr>
          <w:p w14:paraId="2246F604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</w:t>
            </w:r>
          </w:p>
        </w:tc>
      </w:tr>
      <w:tr w:rsidR="00FA45CB" w:rsidRPr="006E5FEA" w14:paraId="2A435AFE" w14:textId="77777777" w:rsidTr="0092060C">
        <w:tc>
          <w:tcPr>
            <w:tcW w:w="3794" w:type="dxa"/>
            <w:vAlign w:val="center"/>
          </w:tcPr>
          <w:p w14:paraId="4093B345" w14:textId="77777777" w:rsidR="00FA45CB" w:rsidRDefault="00FA45CB" w:rsidP="00093C55">
            <w:pPr>
              <w:ind w:left="3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</w:t>
            </w:r>
            <w:r w:rsidR="00336D7A">
              <w:rPr>
                <w:color w:val="000000"/>
                <w:sz w:val="20"/>
                <w:szCs w:val="20"/>
              </w:rPr>
              <w:t xml:space="preserve"> по подакцизным товарам</w:t>
            </w:r>
          </w:p>
        </w:tc>
        <w:tc>
          <w:tcPr>
            <w:tcW w:w="1276" w:type="dxa"/>
            <w:vAlign w:val="center"/>
          </w:tcPr>
          <w:p w14:paraId="7D51368E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3 414,6</w:t>
            </w:r>
          </w:p>
        </w:tc>
        <w:tc>
          <w:tcPr>
            <w:tcW w:w="1134" w:type="dxa"/>
            <w:vAlign w:val="center"/>
          </w:tcPr>
          <w:p w14:paraId="2FA6D348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3 401,4</w:t>
            </w:r>
          </w:p>
        </w:tc>
        <w:tc>
          <w:tcPr>
            <w:tcW w:w="992" w:type="dxa"/>
            <w:vAlign w:val="center"/>
          </w:tcPr>
          <w:p w14:paraId="2E044800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vAlign w:val="center"/>
          </w:tcPr>
          <w:p w14:paraId="754AEF7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2 432,6</w:t>
            </w:r>
          </w:p>
        </w:tc>
        <w:tc>
          <w:tcPr>
            <w:tcW w:w="1134" w:type="dxa"/>
            <w:vAlign w:val="center"/>
          </w:tcPr>
          <w:p w14:paraId="56D22676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968,8</w:t>
            </w:r>
          </w:p>
        </w:tc>
        <w:tc>
          <w:tcPr>
            <w:tcW w:w="709" w:type="dxa"/>
            <w:vAlign w:val="center"/>
          </w:tcPr>
          <w:p w14:paraId="571A628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FA45CB" w:rsidRPr="006E5FEA" w14:paraId="08B845E0" w14:textId="77777777" w:rsidTr="0092060C">
        <w:tc>
          <w:tcPr>
            <w:tcW w:w="3794" w:type="dxa"/>
            <w:vAlign w:val="center"/>
          </w:tcPr>
          <w:p w14:paraId="75069CB5" w14:textId="77777777" w:rsidR="00FA45CB" w:rsidRDefault="00FA45CB" w:rsidP="00093C55">
            <w:pPr>
              <w:ind w:left="3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14:paraId="19B6D52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7 891,1</w:t>
            </w:r>
          </w:p>
        </w:tc>
        <w:tc>
          <w:tcPr>
            <w:tcW w:w="1134" w:type="dxa"/>
            <w:vAlign w:val="center"/>
          </w:tcPr>
          <w:p w14:paraId="161CD7E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5 584,8</w:t>
            </w:r>
          </w:p>
        </w:tc>
        <w:tc>
          <w:tcPr>
            <w:tcW w:w="992" w:type="dxa"/>
            <w:vAlign w:val="center"/>
          </w:tcPr>
          <w:p w14:paraId="6B94318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34" w:type="dxa"/>
            <w:vAlign w:val="center"/>
          </w:tcPr>
          <w:p w14:paraId="2F3CFC1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8 800,1</w:t>
            </w:r>
          </w:p>
        </w:tc>
        <w:tc>
          <w:tcPr>
            <w:tcW w:w="1134" w:type="dxa"/>
            <w:vAlign w:val="center"/>
          </w:tcPr>
          <w:p w14:paraId="51A07F95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-3 215,3</w:t>
            </w:r>
          </w:p>
        </w:tc>
        <w:tc>
          <w:tcPr>
            <w:tcW w:w="709" w:type="dxa"/>
            <w:vAlign w:val="center"/>
          </w:tcPr>
          <w:p w14:paraId="154B66E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FA45CB" w:rsidRPr="006E5FEA" w14:paraId="4331309B" w14:textId="77777777" w:rsidTr="0092060C">
        <w:tc>
          <w:tcPr>
            <w:tcW w:w="3794" w:type="dxa"/>
            <w:vAlign w:val="center"/>
          </w:tcPr>
          <w:p w14:paraId="205D698F" w14:textId="77777777" w:rsidR="00FA45CB" w:rsidRDefault="00FA45CB" w:rsidP="00093C55">
            <w:pPr>
              <w:ind w:left="4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УСН</w:t>
            </w:r>
          </w:p>
        </w:tc>
        <w:tc>
          <w:tcPr>
            <w:tcW w:w="1276" w:type="dxa"/>
            <w:vAlign w:val="center"/>
          </w:tcPr>
          <w:p w14:paraId="3AA75BD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7 460,0</w:t>
            </w:r>
          </w:p>
        </w:tc>
        <w:tc>
          <w:tcPr>
            <w:tcW w:w="1134" w:type="dxa"/>
            <w:vAlign w:val="center"/>
          </w:tcPr>
          <w:p w14:paraId="417BB048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5 232,5</w:t>
            </w:r>
          </w:p>
        </w:tc>
        <w:tc>
          <w:tcPr>
            <w:tcW w:w="992" w:type="dxa"/>
            <w:vAlign w:val="center"/>
          </w:tcPr>
          <w:p w14:paraId="41269E30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34" w:type="dxa"/>
            <w:vAlign w:val="center"/>
          </w:tcPr>
          <w:p w14:paraId="018F5DB9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7 022,6</w:t>
            </w:r>
          </w:p>
        </w:tc>
        <w:tc>
          <w:tcPr>
            <w:tcW w:w="1134" w:type="dxa"/>
            <w:vAlign w:val="center"/>
          </w:tcPr>
          <w:p w14:paraId="740B443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-1 790,1</w:t>
            </w:r>
          </w:p>
        </w:tc>
        <w:tc>
          <w:tcPr>
            <w:tcW w:w="709" w:type="dxa"/>
            <w:vAlign w:val="center"/>
          </w:tcPr>
          <w:p w14:paraId="6F44F328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FA45CB" w:rsidRPr="006E5FEA" w14:paraId="39F4C999" w14:textId="77777777" w:rsidTr="0092060C">
        <w:tc>
          <w:tcPr>
            <w:tcW w:w="3794" w:type="dxa"/>
            <w:vAlign w:val="center"/>
          </w:tcPr>
          <w:p w14:paraId="51227383" w14:textId="77777777" w:rsidR="00FA45CB" w:rsidRDefault="00FA45CB" w:rsidP="00093C55">
            <w:pPr>
              <w:ind w:left="4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ЕНВД</w:t>
            </w:r>
          </w:p>
        </w:tc>
        <w:tc>
          <w:tcPr>
            <w:tcW w:w="1276" w:type="dxa"/>
            <w:vAlign w:val="center"/>
          </w:tcPr>
          <w:p w14:paraId="31B65430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134" w:type="dxa"/>
            <w:vAlign w:val="center"/>
          </w:tcPr>
          <w:p w14:paraId="3AC888F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992" w:type="dxa"/>
            <w:vAlign w:val="center"/>
          </w:tcPr>
          <w:p w14:paraId="3A3BF354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vAlign w:val="center"/>
          </w:tcPr>
          <w:p w14:paraId="28F2B7CE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1 257,1</w:t>
            </w:r>
          </w:p>
        </w:tc>
        <w:tc>
          <w:tcPr>
            <w:tcW w:w="1134" w:type="dxa"/>
            <w:vAlign w:val="center"/>
          </w:tcPr>
          <w:p w14:paraId="02822EF5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-1 268,2</w:t>
            </w:r>
          </w:p>
        </w:tc>
        <w:tc>
          <w:tcPr>
            <w:tcW w:w="709" w:type="dxa"/>
            <w:vAlign w:val="center"/>
          </w:tcPr>
          <w:p w14:paraId="57502DA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-0,9</w:t>
            </w:r>
          </w:p>
        </w:tc>
      </w:tr>
      <w:tr w:rsidR="00FA45CB" w:rsidRPr="006E5FEA" w14:paraId="02004614" w14:textId="77777777" w:rsidTr="0092060C">
        <w:tc>
          <w:tcPr>
            <w:tcW w:w="3794" w:type="dxa"/>
            <w:vAlign w:val="center"/>
          </w:tcPr>
          <w:p w14:paraId="7EE6C034" w14:textId="77777777" w:rsidR="00FA45CB" w:rsidRDefault="00FA45CB" w:rsidP="00093C55">
            <w:pPr>
              <w:ind w:left="4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ЕСХН</w:t>
            </w:r>
          </w:p>
        </w:tc>
        <w:tc>
          <w:tcPr>
            <w:tcW w:w="1276" w:type="dxa"/>
            <w:vAlign w:val="center"/>
          </w:tcPr>
          <w:p w14:paraId="756891F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34" w:type="dxa"/>
            <w:vAlign w:val="center"/>
          </w:tcPr>
          <w:p w14:paraId="47B55D91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92" w:type="dxa"/>
            <w:vAlign w:val="center"/>
          </w:tcPr>
          <w:p w14:paraId="13D3689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060CF7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vAlign w:val="center"/>
          </w:tcPr>
          <w:p w14:paraId="0D04A556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vAlign w:val="center"/>
          </w:tcPr>
          <w:p w14:paraId="06478D31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</w:t>
            </w:r>
          </w:p>
        </w:tc>
      </w:tr>
      <w:tr w:rsidR="00FA45CB" w:rsidRPr="006E5FEA" w14:paraId="617104E8" w14:textId="77777777" w:rsidTr="0092060C">
        <w:tc>
          <w:tcPr>
            <w:tcW w:w="3794" w:type="dxa"/>
            <w:vAlign w:val="center"/>
          </w:tcPr>
          <w:p w14:paraId="5F8D265C" w14:textId="77777777" w:rsidR="00FA45CB" w:rsidRDefault="00FA45CB" w:rsidP="00093C55">
            <w:pPr>
              <w:ind w:left="45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- Патент</w:t>
            </w:r>
          </w:p>
        </w:tc>
        <w:tc>
          <w:tcPr>
            <w:tcW w:w="1276" w:type="dxa"/>
            <w:vAlign w:val="center"/>
          </w:tcPr>
          <w:p w14:paraId="45058100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1134" w:type="dxa"/>
            <w:vAlign w:val="center"/>
          </w:tcPr>
          <w:p w14:paraId="7F32A4D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328,3</w:t>
            </w:r>
          </w:p>
        </w:tc>
        <w:tc>
          <w:tcPr>
            <w:tcW w:w="992" w:type="dxa"/>
            <w:vAlign w:val="center"/>
          </w:tcPr>
          <w:p w14:paraId="54EB46D1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34" w:type="dxa"/>
            <w:vAlign w:val="center"/>
          </w:tcPr>
          <w:p w14:paraId="61089112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1134" w:type="dxa"/>
            <w:vAlign w:val="center"/>
          </w:tcPr>
          <w:p w14:paraId="20B254E1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-170,0</w:t>
            </w:r>
          </w:p>
        </w:tc>
        <w:tc>
          <w:tcPr>
            <w:tcW w:w="709" w:type="dxa"/>
            <w:vAlign w:val="center"/>
          </w:tcPr>
          <w:p w14:paraId="746F0072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</w:tr>
      <w:tr w:rsidR="00FA45CB" w:rsidRPr="006E5FEA" w14:paraId="1755A786" w14:textId="77777777" w:rsidTr="0092060C">
        <w:tc>
          <w:tcPr>
            <w:tcW w:w="3794" w:type="dxa"/>
            <w:vAlign w:val="center"/>
          </w:tcPr>
          <w:p w14:paraId="47D61CE9" w14:textId="77777777" w:rsidR="00FA45CB" w:rsidRDefault="00FA45CB" w:rsidP="00093C55">
            <w:pPr>
              <w:ind w:left="3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14:paraId="7C1FEE4F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vAlign w:val="center"/>
          </w:tcPr>
          <w:p w14:paraId="70063A7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992" w:type="dxa"/>
            <w:vAlign w:val="center"/>
          </w:tcPr>
          <w:p w14:paraId="39FDEB7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4" w:type="dxa"/>
            <w:vAlign w:val="center"/>
          </w:tcPr>
          <w:p w14:paraId="5D3F9816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1134" w:type="dxa"/>
            <w:vAlign w:val="center"/>
          </w:tcPr>
          <w:p w14:paraId="6BBA6BFE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709" w:type="dxa"/>
            <w:vAlign w:val="center"/>
          </w:tcPr>
          <w:p w14:paraId="69CDCD9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123,6</w:t>
            </w:r>
          </w:p>
        </w:tc>
      </w:tr>
      <w:tr w:rsidR="00FA45CB" w:rsidRPr="006E5FEA" w14:paraId="527245CF" w14:textId="77777777" w:rsidTr="0092060C">
        <w:tc>
          <w:tcPr>
            <w:tcW w:w="3794" w:type="dxa"/>
            <w:vAlign w:val="center"/>
          </w:tcPr>
          <w:p w14:paraId="4C088EF4" w14:textId="77777777" w:rsidR="00FA45CB" w:rsidRPr="006E5FEA" w:rsidRDefault="00FA45CB" w:rsidP="00093C55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 - НЕНАЛОГОВЫЕ</w:t>
            </w:r>
          </w:p>
        </w:tc>
        <w:tc>
          <w:tcPr>
            <w:tcW w:w="1276" w:type="dxa"/>
            <w:vAlign w:val="center"/>
          </w:tcPr>
          <w:p w14:paraId="7F610738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6 958,4</w:t>
            </w:r>
          </w:p>
        </w:tc>
        <w:tc>
          <w:tcPr>
            <w:tcW w:w="1134" w:type="dxa"/>
            <w:vAlign w:val="center"/>
          </w:tcPr>
          <w:p w14:paraId="485EF4B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6 542,0</w:t>
            </w:r>
          </w:p>
        </w:tc>
        <w:tc>
          <w:tcPr>
            <w:tcW w:w="992" w:type="dxa"/>
            <w:vAlign w:val="center"/>
          </w:tcPr>
          <w:p w14:paraId="7DDEF69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4" w:type="dxa"/>
            <w:vAlign w:val="center"/>
          </w:tcPr>
          <w:p w14:paraId="6DA78840" w14:textId="77777777" w:rsidR="00FA45CB" w:rsidRDefault="00FA45CB" w:rsidP="00093C55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7 321,1</w:t>
            </w:r>
          </w:p>
        </w:tc>
        <w:tc>
          <w:tcPr>
            <w:tcW w:w="1134" w:type="dxa"/>
            <w:vAlign w:val="center"/>
          </w:tcPr>
          <w:p w14:paraId="4F22E77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-779,1</w:t>
            </w:r>
          </w:p>
        </w:tc>
        <w:tc>
          <w:tcPr>
            <w:tcW w:w="709" w:type="dxa"/>
            <w:vAlign w:val="center"/>
          </w:tcPr>
          <w:p w14:paraId="09170046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89,4</w:t>
            </w:r>
          </w:p>
        </w:tc>
      </w:tr>
      <w:tr w:rsidR="00FA45CB" w:rsidRPr="006E5FEA" w14:paraId="3BE4C25F" w14:textId="77777777" w:rsidTr="0092060C">
        <w:tc>
          <w:tcPr>
            <w:tcW w:w="3794" w:type="dxa"/>
            <w:vAlign w:val="center"/>
          </w:tcPr>
          <w:p w14:paraId="04ED01E0" w14:textId="77777777" w:rsidR="00FA45CB" w:rsidRPr="00015BB5" w:rsidRDefault="00FA45CB" w:rsidP="00093C55">
            <w:pPr>
              <w:rPr>
                <w:sz w:val="20"/>
                <w:szCs w:val="20"/>
              </w:rPr>
            </w:pPr>
            <w:r w:rsidRPr="00015BB5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vAlign w:val="center"/>
          </w:tcPr>
          <w:p w14:paraId="136DA287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3 408,8</w:t>
            </w:r>
          </w:p>
        </w:tc>
        <w:tc>
          <w:tcPr>
            <w:tcW w:w="1134" w:type="dxa"/>
            <w:vAlign w:val="center"/>
          </w:tcPr>
          <w:p w14:paraId="7000D8B3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3 292,6</w:t>
            </w:r>
          </w:p>
        </w:tc>
        <w:tc>
          <w:tcPr>
            <w:tcW w:w="992" w:type="dxa"/>
            <w:vAlign w:val="center"/>
          </w:tcPr>
          <w:p w14:paraId="6B864C0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vAlign w:val="center"/>
          </w:tcPr>
          <w:p w14:paraId="1A2086D6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4 040,6</w:t>
            </w:r>
          </w:p>
        </w:tc>
        <w:tc>
          <w:tcPr>
            <w:tcW w:w="1134" w:type="dxa"/>
            <w:vAlign w:val="center"/>
          </w:tcPr>
          <w:p w14:paraId="6CE179CF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-748,0</w:t>
            </w:r>
          </w:p>
        </w:tc>
        <w:tc>
          <w:tcPr>
            <w:tcW w:w="709" w:type="dxa"/>
            <w:vAlign w:val="center"/>
          </w:tcPr>
          <w:p w14:paraId="210AF1A3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</w:tr>
      <w:tr w:rsidR="00FA45CB" w:rsidRPr="006E5FEA" w14:paraId="211A18F2" w14:textId="77777777" w:rsidTr="0092060C">
        <w:tc>
          <w:tcPr>
            <w:tcW w:w="3794" w:type="dxa"/>
            <w:vAlign w:val="center"/>
          </w:tcPr>
          <w:p w14:paraId="52018D47" w14:textId="77777777" w:rsidR="00FA45CB" w:rsidRPr="00015BB5" w:rsidRDefault="00FA45CB" w:rsidP="00093C55">
            <w:pPr>
              <w:rPr>
                <w:sz w:val="20"/>
                <w:szCs w:val="20"/>
              </w:rPr>
            </w:pPr>
            <w:r w:rsidRPr="00015BB5">
              <w:rPr>
                <w:color w:val="000000"/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14:paraId="2095C3A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374,9</w:t>
            </w:r>
          </w:p>
        </w:tc>
        <w:tc>
          <w:tcPr>
            <w:tcW w:w="1134" w:type="dxa"/>
            <w:vAlign w:val="center"/>
          </w:tcPr>
          <w:p w14:paraId="2C806006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</w:t>
            </w:r>
          </w:p>
        </w:tc>
        <w:tc>
          <w:tcPr>
            <w:tcW w:w="992" w:type="dxa"/>
            <w:vAlign w:val="center"/>
          </w:tcPr>
          <w:p w14:paraId="53F0850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34" w:type="dxa"/>
            <w:vAlign w:val="center"/>
          </w:tcPr>
          <w:p w14:paraId="4D2CE00C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134" w:type="dxa"/>
            <w:vAlign w:val="center"/>
          </w:tcPr>
          <w:p w14:paraId="4D9BF929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709" w:type="dxa"/>
            <w:vAlign w:val="center"/>
          </w:tcPr>
          <w:p w14:paraId="73B27AB3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FA45CB" w:rsidRPr="006E5FEA" w14:paraId="0B162412" w14:textId="77777777" w:rsidTr="0092060C">
        <w:tc>
          <w:tcPr>
            <w:tcW w:w="3794" w:type="dxa"/>
            <w:vAlign w:val="center"/>
          </w:tcPr>
          <w:p w14:paraId="013BAF65" w14:textId="77777777" w:rsidR="00FA45CB" w:rsidRPr="00015BB5" w:rsidRDefault="00FA45CB" w:rsidP="00093C55">
            <w:pPr>
              <w:rPr>
                <w:sz w:val="20"/>
                <w:szCs w:val="20"/>
              </w:rPr>
            </w:pPr>
            <w:r w:rsidRPr="00015BB5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14:paraId="69C460FF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837,8</w:t>
            </w:r>
          </w:p>
        </w:tc>
        <w:tc>
          <w:tcPr>
            <w:tcW w:w="1134" w:type="dxa"/>
            <w:vAlign w:val="center"/>
          </w:tcPr>
          <w:p w14:paraId="2DCA1664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742,7</w:t>
            </w:r>
          </w:p>
        </w:tc>
        <w:tc>
          <w:tcPr>
            <w:tcW w:w="992" w:type="dxa"/>
            <w:vAlign w:val="center"/>
          </w:tcPr>
          <w:p w14:paraId="3CC9D405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34" w:type="dxa"/>
            <w:vAlign w:val="center"/>
          </w:tcPr>
          <w:p w14:paraId="25D7878E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134" w:type="dxa"/>
            <w:vAlign w:val="center"/>
          </w:tcPr>
          <w:p w14:paraId="58780DD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-153,4</w:t>
            </w:r>
          </w:p>
        </w:tc>
        <w:tc>
          <w:tcPr>
            <w:tcW w:w="709" w:type="dxa"/>
            <w:vAlign w:val="center"/>
          </w:tcPr>
          <w:p w14:paraId="10B8580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FA45CB" w:rsidRPr="006E5FEA" w14:paraId="3A76AC37" w14:textId="77777777" w:rsidTr="0092060C">
        <w:tc>
          <w:tcPr>
            <w:tcW w:w="3794" w:type="dxa"/>
            <w:vAlign w:val="center"/>
          </w:tcPr>
          <w:p w14:paraId="6B726EFF" w14:textId="77777777" w:rsidR="00FA45CB" w:rsidRPr="00015BB5" w:rsidRDefault="00FA45CB" w:rsidP="00093C55">
            <w:pPr>
              <w:rPr>
                <w:sz w:val="20"/>
                <w:szCs w:val="20"/>
              </w:rPr>
            </w:pPr>
            <w:r w:rsidRPr="00015BB5">
              <w:rPr>
                <w:color w:val="000000"/>
                <w:sz w:val="20"/>
                <w:szCs w:val="20"/>
              </w:rPr>
              <w:t>Доходы от продажи материальных и нематер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15BB5">
              <w:rPr>
                <w:color w:val="000000"/>
                <w:sz w:val="20"/>
                <w:szCs w:val="20"/>
              </w:rPr>
              <w:t>альных активов</w:t>
            </w:r>
          </w:p>
        </w:tc>
        <w:tc>
          <w:tcPr>
            <w:tcW w:w="1276" w:type="dxa"/>
            <w:vAlign w:val="center"/>
          </w:tcPr>
          <w:p w14:paraId="20193023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1 622,1</w:t>
            </w:r>
          </w:p>
        </w:tc>
        <w:tc>
          <w:tcPr>
            <w:tcW w:w="1134" w:type="dxa"/>
            <w:vAlign w:val="center"/>
          </w:tcPr>
          <w:p w14:paraId="0158802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1 569,8</w:t>
            </w:r>
          </w:p>
        </w:tc>
        <w:tc>
          <w:tcPr>
            <w:tcW w:w="992" w:type="dxa"/>
            <w:vAlign w:val="center"/>
          </w:tcPr>
          <w:p w14:paraId="3B398FBE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34" w:type="dxa"/>
            <w:vAlign w:val="center"/>
          </w:tcPr>
          <w:p w14:paraId="2A4C469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697,2</w:t>
            </w:r>
          </w:p>
        </w:tc>
        <w:tc>
          <w:tcPr>
            <w:tcW w:w="1134" w:type="dxa"/>
            <w:vAlign w:val="center"/>
          </w:tcPr>
          <w:p w14:paraId="4B3DCB21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872,6</w:t>
            </w:r>
          </w:p>
        </w:tc>
        <w:tc>
          <w:tcPr>
            <w:tcW w:w="709" w:type="dxa"/>
            <w:vAlign w:val="center"/>
          </w:tcPr>
          <w:p w14:paraId="1CA67F84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225,2</w:t>
            </w:r>
          </w:p>
        </w:tc>
      </w:tr>
      <w:tr w:rsidR="00FA45CB" w:rsidRPr="006E5FEA" w14:paraId="005B7CAF" w14:textId="77777777" w:rsidTr="0092060C">
        <w:tc>
          <w:tcPr>
            <w:tcW w:w="3794" w:type="dxa"/>
            <w:vAlign w:val="center"/>
          </w:tcPr>
          <w:p w14:paraId="75B99BD5" w14:textId="77777777" w:rsidR="00FA45CB" w:rsidRPr="00015BB5" w:rsidRDefault="00FA45CB" w:rsidP="00093C55">
            <w:pPr>
              <w:rPr>
                <w:sz w:val="20"/>
                <w:szCs w:val="20"/>
              </w:rPr>
            </w:pPr>
            <w:r w:rsidRPr="00015BB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14:paraId="6C9C431F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713,3</w:t>
            </w:r>
          </w:p>
        </w:tc>
        <w:tc>
          <w:tcPr>
            <w:tcW w:w="1134" w:type="dxa"/>
            <w:vAlign w:val="center"/>
          </w:tcPr>
          <w:p w14:paraId="41C7E922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992" w:type="dxa"/>
            <w:vAlign w:val="center"/>
          </w:tcPr>
          <w:p w14:paraId="2D479458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34" w:type="dxa"/>
            <w:vAlign w:val="center"/>
          </w:tcPr>
          <w:p w14:paraId="2E12C963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1 470,3</w:t>
            </w:r>
          </w:p>
        </w:tc>
        <w:tc>
          <w:tcPr>
            <w:tcW w:w="1134" w:type="dxa"/>
            <w:vAlign w:val="center"/>
          </w:tcPr>
          <w:p w14:paraId="21C4B781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-838,7</w:t>
            </w:r>
          </w:p>
        </w:tc>
        <w:tc>
          <w:tcPr>
            <w:tcW w:w="709" w:type="dxa"/>
            <w:vAlign w:val="center"/>
          </w:tcPr>
          <w:p w14:paraId="12C08FD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FA45CB" w:rsidRPr="006E5FEA" w14:paraId="5D77FFCA" w14:textId="77777777" w:rsidTr="0092060C">
        <w:tc>
          <w:tcPr>
            <w:tcW w:w="3794" w:type="dxa"/>
            <w:vAlign w:val="center"/>
          </w:tcPr>
          <w:p w14:paraId="50CAFAEC" w14:textId="77777777" w:rsidR="00FA45CB" w:rsidRPr="00015BB5" w:rsidRDefault="00FA45CB" w:rsidP="00093C55">
            <w:pPr>
              <w:rPr>
                <w:sz w:val="20"/>
                <w:szCs w:val="20"/>
              </w:rPr>
            </w:pPr>
            <w:r w:rsidRPr="00015BB5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14:paraId="1609162A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14:paraId="75A416BB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-70,3</w:t>
            </w:r>
          </w:p>
        </w:tc>
        <w:tc>
          <w:tcPr>
            <w:tcW w:w="992" w:type="dxa"/>
            <w:vAlign w:val="center"/>
          </w:tcPr>
          <w:p w14:paraId="3308FD18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AE2509D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vAlign w:val="center"/>
          </w:tcPr>
          <w:p w14:paraId="573BA180" w14:textId="77777777" w:rsidR="00FA45CB" w:rsidRDefault="00FA45CB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-127,9</w:t>
            </w:r>
          </w:p>
        </w:tc>
        <w:tc>
          <w:tcPr>
            <w:tcW w:w="709" w:type="dxa"/>
            <w:vAlign w:val="center"/>
          </w:tcPr>
          <w:p w14:paraId="25AF9F1E" w14:textId="77777777" w:rsidR="00FA45CB" w:rsidRDefault="0092060C" w:rsidP="00093C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BB2936" w:rsidRPr="006E5FEA" w14:paraId="1655DBB3" w14:textId="77777777" w:rsidTr="0092060C">
        <w:trPr>
          <w:trHeight w:val="381"/>
        </w:trPr>
        <w:tc>
          <w:tcPr>
            <w:tcW w:w="3794" w:type="dxa"/>
            <w:vAlign w:val="center"/>
          </w:tcPr>
          <w:p w14:paraId="5F9CC392" w14:textId="77777777" w:rsidR="00BB2936" w:rsidRPr="006E5FEA" w:rsidRDefault="00BB2936" w:rsidP="00BB293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1C07940E" w14:textId="4EEFF7BF" w:rsidR="00BB2936" w:rsidRDefault="00BB2936" w:rsidP="00BB29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557 010,</w:t>
            </w:r>
            <w:r w:rsidR="00F3131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9C792A8" w14:textId="77777777" w:rsidR="00BB2936" w:rsidRDefault="00BB2936" w:rsidP="00BB29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469 565,0</w:t>
            </w:r>
          </w:p>
        </w:tc>
        <w:tc>
          <w:tcPr>
            <w:tcW w:w="992" w:type="dxa"/>
            <w:vAlign w:val="center"/>
          </w:tcPr>
          <w:p w14:paraId="2852325D" w14:textId="77777777" w:rsidR="00BB2936" w:rsidRDefault="00BB2936" w:rsidP="00BB29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34" w:type="dxa"/>
            <w:vAlign w:val="center"/>
          </w:tcPr>
          <w:p w14:paraId="7462F2DF" w14:textId="77777777" w:rsidR="00BB2936" w:rsidRDefault="00BB2936" w:rsidP="00BB29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388 964,4</w:t>
            </w:r>
          </w:p>
        </w:tc>
        <w:tc>
          <w:tcPr>
            <w:tcW w:w="1134" w:type="dxa"/>
            <w:vAlign w:val="center"/>
          </w:tcPr>
          <w:p w14:paraId="130C5418" w14:textId="2DCBCC89" w:rsidR="00BB2936" w:rsidRDefault="00BB2936" w:rsidP="00BB29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80 600,</w:t>
            </w:r>
            <w:r w:rsidR="00FF10A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5B02D297" w14:textId="77777777" w:rsidR="00BB2936" w:rsidRDefault="00BB2936" w:rsidP="00BB29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120,7</w:t>
            </w:r>
          </w:p>
        </w:tc>
      </w:tr>
      <w:tr w:rsidR="00BB2936" w:rsidRPr="006E5FEA" w14:paraId="6D81A631" w14:textId="77777777" w:rsidTr="0092060C">
        <w:tc>
          <w:tcPr>
            <w:tcW w:w="3794" w:type="dxa"/>
          </w:tcPr>
          <w:p w14:paraId="76DA2AA1" w14:textId="77777777" w:rsidR="00BB2936" w:rsidRPr="006E5FEA" w:rsidRDefault="00BB2936" w:rsidP="00BB2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5FEA">
              <w:rPr>
                <w:sz w:val="20"/>
                <w:szCs w:val="20"/>
              </w:rPr>
              <w:t xml:space="preserve">- </w:t>
            </w:r>
            <w:r w:rsidRPr="00015BB5">
              <w:rPr>
                <w:i/>
                <w:iCs/>
                <w:sz w:val="20"/>
                <w:szCs w:val="20"/>
              </w:rPr>
              <w:t>безвозмездные поступления от других уровней бюджетной системы</w:t>
            </w:r>
          </w:p>
        </w:tc>
        <w:tc>
          <w:tcPr>
            <w:tcW w:w="1276" w:type="dxa"/>
            <w:vAlign w:val="center"/>
          </w:tcPr>
          <w:p w14:paraId="2AA26311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548 668,9</w:t>
            </w:r>
          </w:p>
        </w:tc>
        <w:tc>
          <w:tcPr>
            <w:tcW w:w="1134" w:type="dxa"/>
            <w:vAlign w:val="center"/>
          </w:tcPr>
          <w:p w14:paraId="32BF5154" w14:textId="2ED3BAF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461 223,</w:t>
            </w:r>
            <w:r w:rsidR="007840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709FC84C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34" w:type="dxa"/>
            <w:vAlign w:val="center"/>
          </w:tcPr>
          <w:p w14:paraId="3CD40212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381 134,9</w:t>
            </w:r>
          </w:p>
        </w:tc>
        <w:tc>
          <w:tcPr>
            <w:tcW w:w="1134" w:type="dxa"/>
            <w:vAlign w:val="center"/>
          </w:tcPr>
          <w:p w14:paraId="2C604D20" w14:textId="3CA01118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80 088,</w:t>
            </w:r>
            <w:r w:rsidR="007840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057B7D46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BB2936" w:rsidRPr="006E5FEA" w14:paraId="54DBE8A9" w14:textId="77777777" w:rsidTr="0092060C">
        <w:tc>
          <w:tcPr>
            <w:tcW w:w="3794" w:type="dxa"/>
          </w:tcPr>
          <w:p w14:paraId="21D195BF" w14:textId="77777777" w:rsidR="00BB2936" w:rsidRPr="00015BB5" w:rsidRDefault="00BB2936" w:rsidP="00BB2936">
            <w:pPr>
              <w:rPr>
                <w:iCs/>
                <w:sz w:val="20"/>
                <w:szCs w:val="20"/>
              </w:rPr>
            </w:pPr>
            <w:r w:rsidRPr="00015BB5">
              <w:rPr>
                <w:iCs/>
                <w:sz w:val="20"/>
                <w:szCs w:val="20"/>
              </w:rPr>
              <w:t xml:space="preserve">        дотации </w:t>
            </w:r>
          </w:p>
        </w:tc>
        <w:tc>
          <w:tcPr>
            <w:tcW w:w="1276" w:type="dxa"/>
            <w:vAlign w:val="center"/>
          </w:tcPr>
          <w:p w14:paraId="006A8241" w14:textId="03E1B0BA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60 481,</w:t>
            </w:r>
            <w:r w:rsidR="00C422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1139E21" w14:textId="414751B6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60 481,</w:t>
            </w:r>
            <w:r w:rsidR="00C422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8A61967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57295959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65 301,4</w:t>
            </w:r>
          </w:p>
        </w:tc>
        <w:tc>
          <w:tcPr>
            <w:tcW w:w="1134" w:type="dxa"/>
            <w:vAlign w:val="center"/>
          </w:tcPr>
          <w:p w14:paraId="68559414" w14:textId="530BE79B" w:rsidR="00BB2936" w:rsidRPr="007516CD" w:rsidRDefault="00BB2936" w:rsidP="00BB29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-4 819,</w:t>
            </w:r>
            <w:r w:rsidR="007840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361EC0EC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BB2936" w:rsidRPr="006E5FEA" w14:paraId="5429DE1B" w14:textId="77777777" w:rsidTr="0092060C">
        <w:tc>
          <w:tcPr>
            <w:tcW w:w="3794" w:type="dxa"/>
          </w:tcPr>
          <w:p w14:paraId="13798DD0" w14:textId="77777777" w:rsidR="00BB2936" w:rsidRPr="00015BB5" w:rsidRDefault="00BB2936" w:rsidP="00BB2936">
            <w:pPr>
              <w:rPr>
                <w:iCs/>
                <w:sz w:val="20"/>
                <w:szCs w:val="20"/>
              </w:rPr>
            </w:pPr>
            <w:r w:rsidRPr="00015BB5">
              <w:rPr>
                <w:iCs/>
                <w:sz w:val="20"/>
                <w:szCs w:val="20"/>
              </w:rPr>
              <w:t xml:space="preserve">        субсидии</w:t>
            </w:r>
          </w:p>
        </w:tc>
        <w:tc>
          <w:tcPr>
            <w:tcW w:w="1276" w:type="dxa"/>
            <w:vAlign w:val="center"/>
          </w:tcPr>
          <w:p w14:paraId="3942260D" w14:textId="776B4FEE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265 935,</w:t>
            </w:r>
            <w:r w:rsidR="00C422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9BA911F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180 137,9</w:t>
            </w:r>
          </w:p>
        </w:tc>
        <w:tc>
          <w:tcPr>
            <w:tcW w:w="992" w:type="dxa"/>
            <w:vAlign w:val="center"/>
          </w:tcPr>
          <w:p w14:paraId="455E2848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34" w:type="dxa"/>
            <w:vAlign w:val="center"/>
          </w:tcPr>
          <w:p w14:paraId="483C19B6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124 198,4</w:t>
            </w:r>
          </w:p>
        </w:tc>
        <w:tc>
          <w:tcPr>
            <w:tcW w:w="1134" w:type="dxa"/>
            <w:vAlign w:val="center"/>
          </w:tcPr>
          <w:p w14:paraId="44B346DD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55 939,5</w:t>
            </w:r>
          </w:p>
        </w:tc>
        <w:tc>
          <w:tcPr>
            <w:tcW w:w="709" w:type="dxa"/>
            <w:vAlign w:val="center"/>
          </w:tcPr>
          <w:p w14:paraId="2CB26DC5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BB2936" w:rsidRPr="006E5FEA" w14:paraId="52D0AACB" w14:textId="77777777" w:rsidTr="0092060C">
        <w:tc>
          <w:tcPr>
            <w:tcW w:w="3794" w:type="dxa"/>
          </w:tcPr>
          <w:p w14:paraId="653A8CD8" w14:textId="77777777" w:rsidR="00BB2936" w:rsidRPr="00015BB5" w:rsidRDefault="00BB2936" w:rsidP="00BB2936">
            <w:pPr>
              <w:rPr>
                <w:iCs/>
                <w:sz w:val="20"/>
                <w:szCs w:val="20"/>
              </w:rPr>
            </w:pPr>
            <w:r w:rsidRPr="00015BB5">
              <w:rPr>
                <w:iCs/>
                <w:sz w:val="20"/>
                <w:szCs w:val="20"/>
              </w:rPr>
              <w:t xml:space="preserve">        субвенции</w:t>
            </w:r>
          </w:p>
        </w:tc>
        <w:tc>
          <w:tcPr>
            <w:tcW w:w="1276" w:type="dxa"/>
            <w:vAlign w:val="center"/>
          </w:tcPr>
          <w:p w14:paraId="123A2EE9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205 121,9</w:t>
            </w:r>
          </w:p>
        </w:tc>
        <w:tc>
          <w:tcPr>
            <w:tcW w:w="1134" w:type="dxa"/>
            <w:vAlign w:val="center"/>
          </w:tcPr>
          <w:p w14:paraId="5D265E75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203 473,8</w:t>
            </w:r>
          </w:p>
        </w:tc>
        <w:tc>
          <w:tcPr>
            <w:tcW w:w="992" w:type="dxa"/>
            <w:vAlign w:val="center"/>
          </w:tcPr>
          <w:p w14:paraId="2402A917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14:paraId="151D9121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181 301,8</w:t>
            </w:r>
          </w:p>
        </w:tc>
        <w:tc>
          <w:tcPr>
            <w:tcW w:w="1134" w:type="dxa"/>
            <w:vAlign w:val="center"/>
          </w:tcPr>
          <w:p w14:paraId="2A555430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22 172,0</w:t>
            </w:r>
          </w:p>
        </w:tc>
        <w:tc>
          <w:tcPr>
            <w:tcW w:w="709" w:type="dxa"/>
            <w:vAlign w:val="center"/>
          </w:tcPr>
          <w:p w14:paraId="268B8DEE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112,2</w:t>
            </w:r>
          </w:p>
        </w:tc>
      </w:tr>
      <w:tr w:rsidR="00BB2936" w:rsidRPr="006E5FEA" w14:paraId="442E11C9" w14:textId="77777777" w:rsidTr="0092060C">
        <w:tc>
          <w:tcPr>
            <w:tcW w:w="3794" w:type="dxa"/>
          </w:tcPr>
          <w:p w14:paraId="2A350497" w14:textId="77777777" w:rsidR="00BB2936" w:rsidRPr="00015BB5" w:rsidRDefault="00BB2936" w:rsidP="00BB2936">
            <w:pPr>
              <w:rPr>
                <w:iCs/>
                <w:sz w:val="20"/>
                <w:szCs w:val="20"/>
              </w:rPr>
            </w:pPr>
            <w:r w:rsidRPr="00015BB5">
              <w:rPr>
                <w:iCs/>
                <w:sz w:val="20"/>
                <w:szCs w:val="20"/>
              </w:rPr>
              <w:t xml:space="preserve">        иные МБТ</w:t>
            </w:r>
          </w:p>
        </w:tc>
        <w:tc>
          <w:tcPr>
            <w:tcW w:w="1276" w:type="dxa"/>
            <w:vAlign w:val="center"/>
          </w:tcPr>
          <w:p w14:paraId="4EFDDC56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17 130,3</w:t>
            </w:r>
          </w:p>
        </w:tc>
        <w:tc>
          <w:tcPr>
            <w:tcW w:w="1134" w:type="dxa"/>
            <w:vAlign w:val="center"/>
          </w:tcPr>
          <w:p w14:paraId="7BFAB404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17 130,3</w:t>
            </w:r>
          </w:p>
        </w:tc>
        <w:tc>
          <w:tcPr>
            <w:tcW w:w="992" w:type="dxa"/>
            <w:vAlign w:val="center"/>
          </w:tcPr>
          <w:p w14:paraId="5BD9096B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04B3366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10 333,3</w:t>
            </w:r>
          </w:p>
        </w:tc>
        <w:tc>
          <w:tcPr>
            <w:tcW w:w="1134" w:type="dxa"/>
            <w:vAlign w:val="center"/>
          </w:tcPr>
          <w:p w14:paraId="4FFFAE9D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6 797,0</w:t>
            </w:r>
          </w:p>
        </w:tc>
        <w:tc>
          <w:tcPr>
            <w:tcW w:w="709" w:type="dxa"/>
            <w:vAlign w:val="center"/>
          </w:tcPr>
          <w:p w14:paraId="1EDA9FB8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165,8</w:t>
            </w:r>
          </w:p>
        </w:tc>
      </w:tr>
      <w:tr w:rsidR="00BB2936" w:rsidRPr="006E5FEA" w14:paraId="135F4027" w14:textId="77777777" w:rsidTr="0092060C">
        <w:tc>
          <w:tcPr>
            <w:tcW w:w="3794" w:type="dxa"/>
          </w:tcPr>
          <w:p w14:paraId="366D31D9" w14:textId="77777777" w:rsidR="00BB2936" w:rsidRPr="007516CD" w:rsidRDefault="00BB2936" w:rsidP="00BB2936">
            <w:pPr>
              <w:rPr>
                <w:i/>
                <w:iCs/>
                <w:sz w:val="20"/>
                <w:szCs w:val="20"/>
              </w:rPr>
            </w:pPr>
            <w:r w:rsidRPr="007516CD">
              <w:rPr>
                <w:i/>
                <w:iCs/>
                <w:sz w:val="20"/>
                <w:szCs w:val="20"/>
              </w:rPr>
              <w:t xml:space="preserve">  - прочие безвозмездные поступления</w:t>
            </w:r>
          </w:p>
        </w:tc>
        <w:tc>
          <w:tcPr>
            <w:tcW w:w="1276" w:type="dxa"/>
            <w:vAlign w:val="center"/>
          </w:tcPr>
          <w:p w14:paraId="161E25E8" w14:textId="01765A7E" w:rsidR="00BB2936" w:rsidRPr="00644989" w:rsidRDefault="00BB2936" w:rsidP="00BB2936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8 520,</w:t>
            </w:r>
            <w:r w:rsidR="00F313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DA0E11E" w14:textId="59A4D5F6" w:rsidR="00BB2936" w:rsidRPr="00644989" w:rsidRDefault="00BB2936" w:rsidP="00BB2936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8 520,</w:t>
            </w:r>
            <w:r w:rsidR="00F313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FE8F957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67B25658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34" w:type="dxa"/>
            <w:vAlign w:val="center"/>
          </w:tcPr>
          <w:p w14:paraId="3FA762B5" w14:textId="3EE2FE3C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</w:t>
            </w:r>
            <w:r w:rsidR="004D29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3829372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BB2936" w:rsidRPr="006E5FEA" w14:paraId="5CF3FB50" w14:textId="77777777" w:rsidTr="0092060C">
        <w:tc>
          <w:tcPr>
            <w:tcW w:w="3794" w:type="dxa"/>
          </w:tcPr>
          <w:p w14:paraId="482CD370" w14:textId="77777777" w:rsidR="00BB2936" w:rsidRPr="006E5FEA" w:rsidRDefault="00BB2936" w:rsidP="00BB2936">
            <w:pPr>
              <w:rPr>
                <w:sz w:val="20"/>
                <w:szCs w:val="20"/>
              </w:rPr>
            </w:pPr>
            <w:r w:rsidRPr="006E5FEA">
              <w:rPr>
                <w:sz w:val="20"/>
                <w:szCs w:val="20"/>
              </w:rPr>
              <w:t>- доходы от возврата остатков субсидий, субвенций и иных МБТ, имеющих целевое назначение прошлых лет</w:t>
            </w:r>
          </w:p>
        </w:tc>
        <w:tc>
          <w:tcPr>
            <w:tcW w:w="1276" w:type="dxa"/>
            <w:vAlign w:val="center"/>
          </w:tcPr>
          <w:p w14:paraId="7AB83D29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90F470F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25B2FD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35051A8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B5940EB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14:paraId="6A1C5BA0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BB2936" w:rsidRPr="006E5FEA" w14:paraId="69BBA60E" w14:textId="77777777" w:rsidTr="0092060C">
        <w:tc>
          <w:tcPr>
            <w:tcW w:w="3794" w:type="dxa"/>
          </w:tcPr>
          <w:p w14:paraId="16FD2560" w14:textId="77777777" w:rsidR="00BB2936" w:rsidRPr="006E5FEA" w:rsidRDefault="00BB2936" w:rsidP="00BB2936">
            <w:pPr>
              <w:rPr>
                <w:sz w:val="20"/>
                <w:szCs w:val="20"/>
              </w:rPr>
            </w:pPr>
            <w:r w:rsidRPr="006E5FEA">
              <w:rPr>
                <w:sz w:val="20"/>
                <w:szCs w:val="20"/>
              </w:rPr>
              <w:t>- возврат остатков субсидий и субвенций прошлых лет из бюджета района</w:t>
            </w:r>
          </w:p>
        </w:tc>
        <w:tc>
          <w:tcPr>
            <w:tcW w:w="1276" w:type="dxa"/>
            <w:vAlign w:val="center"/>
          </w:tcPr>
          <w:p w14:paraId="088F8A47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-179,2</w:t>
            </w:r>
          </w:p>
        </w:tc>
        <w:tc>
          <w:tcPr>
            <w:tcW w:w="1134" w:type="dxa"/>
            <w:vAlign w:val="center"/>
          </w:tcPr>
          <w:p w14:paraId="05B87454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-179,2</w:t>
            </w:r>
          </w:p>
        </w:tc>
        <w:tc>
          <w:tcPr>
            <w:tcW w:w="992" w:type="dxa"/>
            <w:vAlign w:val="center"/>
          </w:tcPr>
          <w:p w14:paraId="10536647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6A876843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-205,5</w:t>
            </w:r>
          </w:p>
        </w:tc>
        <w:tc>
          <w:tcPr>
            <w:tcW w:w="1134" w:type="dxa"/>
            <w:vAlign w:val="center"/>
          </w:tcPr>
          <w:p w14:paraId="67B7D490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9" w:type="dxa"/>
            <w:vAlign w:val="center"/>
          </w:tcPr>
          <w:p w14:paraId="12628CAE" w14:textId="77777777" w:rsidR="00BB2936" w:rsidRDefault="00BB2936" w:rsidP="00BB29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</w:tr>
    </w:tbl>
    <w:p w14:paraId="5EDE65CA" w14:textId="77777777" w:rsidR="00206D6A" w:rsidRPr="00153AF6" w:rsidRDefault="00206D6A" w:rsidP="00206D6A"/>
    <w:p w14:paraId="14F3D625" w14:textId="77777777" w:rsidR="00E26255" w:rsidRDefault="006A7095" w:rsidP="00163408">
      <w:pPr>
        <w:ind w:firstLine="709"/>
        <w:jc w:val="both"/>
        <w:rPr>
          <w:szCs w:val="20"/>
        </w:rPr>
      </w:pPr>
      <w:r w:rsidRPr="00153AF6">
        <w:rPr>
          <w:szCs w:val="20"/>
        </w:rPr>
        <w:t>3.</w:t>
      </w:r>
      <w:r w:rsidR="006C503C">
        <w:rPr>
          <w:szCs w:val="20"/>
        </w:rPr>
        <w:t>3</w:t>
      </w:r>
      <w:r w:rsidRPr="00153AF6">
        <w:rPr>
          <w:szCs w:val="20"/>
        </w:rPr>
        <w:t xml:space="preserve">. </w:t>
      </w:r>
      <w:r w:rsidR="00FC3661" w:rsidRPr="00153AF6">
        <w:rPr>
          <w:b/>
          <w:szCs w:val="20"/>
        </w:rPr>
        <w:t>Со</w:t>
      </w:r>
      <w:r w:rsidR="00D82DBC" w:rsidRPr="00153AF6">
        <w:rPr>
          <w:b/>
          <w:szCs w:val="20"/>
        </w:rPr>
        <w:t>бственных доходов</w:t>
      </w:r>
      <w:r w:rsidR="00D82DBC" w:rsidRPr="00153AF6">
        <w:rPr>
          <w:szCs w:val="20"/>
        </w:rPr>
        <w:t xml:space="preserve"> </w:t>
      </w:r>
      <w:r w:rsidR="00FC3661" w:rsidRPr="00153AF6">
        <w:rPr>
          <w:szCs w:val="20"/>
        </w:rPr>
        <w:t>в бюджет МО МР «Койгородс</w:t>
      </w:r>
      <w:r w:rsidR="00F45745" w:rsidRPr="00153AF6">
        <w:rPr>
          <w:szCs w:val="20"/>
        </w:rPr>
        <w:t>ки</w:t>
      </w:r>
      <w:r w:rsidR="00FC3661" w:rsidRPr="00153AF6">
        <w:rPr>
          <w:szCs w:val="20"/>
        </w:rPr>
        <w:t xml:space="preserve">й» поступило </w:t>
      </w:r>
      <w:r w:rsidR="00545A0E" w:rsidRPr="00153AF6">
        <w:rPr>
          <w:szCs w:val="20"/>
        </w:rPr>
        <w:t>1</w:t>
      </w:r>
      <w:r w:rsidR="00173A41">
        <w:rPr>
          <w:szCs w:val="20"/>
        </w:rPr>
        <w:t>59 674,8</w:t>
      </w:r>
      <w:r w:rsidR="00F45745" w:rsidRPr="00153AF6">
        <w:rPr>
          <w:szCs w:val="20"/>
        </w:rPr>
        <w:t xml:space="preserve"> </w:t>
      </w:r>
      <w:r w:rsidR="00545A0E" w:rsidRPr="00153AF6">
        <w:rPr>
          <w:szCs w:val="20"/>
        </w:rPr>
        <w:t xml:space="preserve">тыс. руб., что составило </w:t>
      </w:r>
      <w:r w:rsidR="000C4827" w:rsidRPr="00153AF6">
        <w:rPr>
          <w:szCs w:val="20"/>
        </w:rPr>
        <w:t>10</w:t>
      </w:r>
      <w:r w:rsidR="00173A41">
        <w:rPr>
          <w:szCs w:val="20"/>
        </w:rPr>
        <w:t>0,3</w:t>
      </w:r>
      <w:r w:rsidR="00163408" w:rsidRPr="00153AF6">
        <w:rPr>
          <w:szCs w:val="20"/>
        </w:rPr>
        <w:t>%</w:t>
      </w:r>
      <w:r w:rsidR="008F3DE3" w:rsidRPr="00153AF6">
        <w:rPr>
          <w:szCs w:val="20"/>
        </w:rPr>
        <w:t xml:space="preserve"> </w:t>
      </w:r>
      <w:r w:rsidR="00D82DBC" w:rsidRPr="00153AF6">
        <w:rPr>
          <w:szCs w:val="20"/>
        </w:rPr>
        <w:t>план</w:t>
      </w:r>
      <w:r w:rsidR="007F1CD6" w:rsidRPr="00153AF6">
        <w:rPr>
          <w:szCs w:val="20"/>
        </w:rPr>
        <w:t xml:space="preserve">овых назначений </w:t>
      </w:r>
      <w:r w:rsidR="00D82DBC" w:rsidRPr="000B00FA">
        <w:rPr>
          <w:szCs w:val="20"/>
        </w:rPr>
        <w:t xml:space="preserve">на </w:t>
      </w:r>
      <w:r w:rsidR="004126DD">
        <w:rPr>
          <w:szCs w:val="20"/>
        </w:rPr>
        <w:t>2022</w:t>
      </w:r>
      <w:r w:rsidR="00D82DBC" w:rsidRPr="000B00FA">
        <w:rPr>
          <w:szCs w:val="20"/>
        </w:rPr>
        <w:t xml:space="preserve"> год</w:t>
      </w:r>
      <w:r w:rsidR="00163408" w:rsidRPr="000B00FA">
        <w:rPr>
          <w:szCs w:val="20"/>
        </w:rPr>
        <w:t>.</w:t>
      </w:r>
      <w:r w:rsidR="00DE5987" w:rsidRPr="000B00FA">
        <w:rPr>
          <w:szCs w:val="20"/>
        </w:rPr>
        <w:t xml:space="preserve"> </w:t>
      </w:r>
      <w:r w:rsidR="009B529C">
        <w:rPr>
          <w:szCs w:val="20"/>
        </w:rPr>
        <w:t>Н</w:t>
      </w:r>
      <w:r w:rsidR="00E77370">
        <w:rPr>
          <w:szCs w:val="20"/>
        </w:rPr>
        <w:t>а налоговые доходы приходится 96%</w:t>
      </w:r>
      <w:r w:rsidR="009B529C">
        <w:rPr>
          <w:szCs w:val="20"/>
        </w:rPr>
        <w:t xml:space="preserve"> собственных доходов</w:t>
      </w:r>
      <w:r w:rsidR="00E77370">
        <w:rPr>
          <w:szCs w:val="20"/>
        </w:rPr>
        <w:t>,</w:t>
      </w:r>
      <w:r w:rsidR="00E26255">
        <w:rPr>
          <w:szCs w:val="20"/>
        </w:rPr>
        <w:t xml:space="preserve"> Неналоговые доходы составили 4% собственных доходов.</w:t>
      </w:r>
    </w:p>
    <w:p w14:paraId="696B0229" w14:textId="77777777" w:rsidR="00150E1B" w:rsidRPr="00153AF6" w:rsidRDefault="00E26255" w:rsidP="00163408">
      <w:pPr>
        <w:ind w:firstLine="709"/>
        <w:jc w:val="both"/>
        <w:rPr>
          <w:szCs w:val="20"/>
        </w:rPr>
      </w:pPr>
      <w:r>
        <w:rPr>
          <w:szCs w:val="20"/>
        </w:rPr>
        <w:t>У</w:t>
      </w:r>
      <w:r w:rsidR="009B529C" w:rsidRPr="000B00FA">
        <w:rPr>
          <w:szCs w:val="20"/>
        </w:rPr>
        <w:t xml:space="preserve">дельный вес в общей сумме доходов бюджета </w:t>
      </w:r>
      <w:r w:rsidR="009B529C">
        <w:rPr>
          <w:szCs w:val="20"/>
        </w:rPr>
        <w:t xml:space="preserve">района </w:t>
      </w:r>
      <w:r>
        <w:rPr>
          <w:szCs w:val="20"/>
        </w:rPr>
        <w:t xml:space="preserve">налоговые </w:t>
      </w:r>
      <w:r w:rsidR="009B529C">
        <w:rPr>
          <w:szCs w:val="20"/>
        </w:rPr>
        <w:t>составил</w:t>
      </w:r>
      <w:r>
        <w:rPr>
          <w:szCs w:val="20"/>
        </w:rPr>
        <w:t>и</w:t>
      </w:r>
      <w:r w:rsidR="009B529C" w:rsidRPr="000B00FA">
        <w:rPr>
          <w:szCs w:val="20"/>
        </w:rPr>
        <w:t xml:space="preserve"> 24%</w:t>
      </w:r>
      <w:r>
        <w:rPr>
          <w:szCs w:val="20"/>
        </w:rPr>
        <w:t>, неналоговые – 1%. Н</w:t>
      </w:r>
      <w:r w:rsidRPr="000B00FA">
        <w:rPr>
          <w:szCs w:val="20"/>
        </w:rPr>
        <w:t>алоговы</w:t>
      </w:r>
      <w:r>
        <w:rPr>
          <w:szCs w:val="20"/>
        </w:rPr>
        <w:t>х</w:t>
      </w:r>
      <w:r w:rsidRPr="000B00FA">
        <w:rPr>
          <w:szCs w:val="20"/>
        </w:rPr>
        <w:t xml:space="preserve"> доход</w:t>
      </w:r>
      <w:r>
        <w:rPr>
          <w:szCs w:val="20"/>
        </w:rPr>
        <w:t>ов поступило</w:t>
      </w:r>
      <w:r w:rsidRPr="000B00FA">
        <w:rPr>
          <w:szCs w:val="20"/>
        </w:rPr>
        <w:t xml:space="preserve"> </w:t>
      </w:r>
      <w:r>
        <w:rPr>
          <w:szCs w:val="20"/>
        </w:rPr>
        <w:t>100,6</w:t>
      </w:r>
      <w:r w:rsidRPr="000B00FA">
        <w:rPr>
          <w:szCs w:val="20"/>
        </w:rPr>
        <w:t xml:space="preserve">% </w:t>
      </w:r>
      <w:r>
        <w:rPr>
          <w:szCs w:val="20"/>
        </w:rPr>
        <w:t xml:space="preserve">плана </w:t>
      </w:r>
      <w:r w:rsidRPr="000B00FA">
        <w:rPr>
          <w:szCs w:val="20"/>
        </w:rPr>
        <w:t xml:space="preserve">или </w:t>
      </w:r>
      <w:r>
        <w:rPr>
          <w:szCs w:val="20"/>
        </w:rPr>
        <w:t>153 132,8</w:t>
      </w:r>
      <w:r w:rsidRPr="000B00FA">
        <w:rPr>
          <w:szCs w:val="20"/>
        </w:rPr>
        <w:t xml:space="preserve"> тыс. руб.</w:t>
      </w:r>
      <w:r>
        <w:rPr>
          <w:szCs w:val="20"/>
        </w:rPr>
        <w:t xml:space="preserve"> </w:t>
      </w:r>
      <w:r w:rsidR="00347006" w:rsidRPr="000B00FA">
        <w:rPr>
          <w:szCs w:val="20"/>
        </w:rPr>
        <w:t>Неналоговы</w:t>
      </w:r>
      <w:r>
        <w:rPr>
          <w:szCs w:val="20"/>
        </w:rPr>
        <w:t>х</w:t>
      </w:r>
      <w:r w:rsidR="00347006" w:rsidRPr="000B00FA">
        <w:rPr>
          <w:szCs w:val="20"/>
        </w:rPr>
        <w:t xml:space="preserve"> доход</w:t>
      </w:r>
      <w:r>
        <w:rPr>
          <w:szCs w:val="20"/>
        </w:rPr>
        <w:t xml:space="preserve">ов </w:t>
      </w:r>
      <w:r w:rsidR="00F84BFC">
        <w:rPr>
          <w:szCs w:val="20"/>
        </w:rPr>
        <w:t>поступил</w:t>
      </w:r>
      <w:r>
        <w:rPr>
          <w:szCs w:val="20"/>
        </w:rPr>
        <w:t>о</w:t>
      </w:r>
      <w:r w:rsidR="00F84BFC">
        <w:rPr>
          <w:szCs w:val="20"/>
        </w:rPr>
        <w:t xml:space="preserve"> </w:t>
      </w:r>
      <w:r w:rsidR="00173A41">
        <w:rPr>
          <w:szCs w:val="20"/>
        </w:rPr>
        <w:t>94</w:t>
      </w:r>
      <w:r w:rsidR="00921A72" w:rsidRPr="000B00FA">
        <w:rPr>
          <w:szCs w:val="20"/>
        </w:rPr>
        <w:t xml:space="preserve">% </w:t>
      </w:r>
      <w:r w:rsidR="00173A41">
        <w:rPr>
          <w:szCs w:val="20"/>
        </w:rPr>
        <w:t>план</w:t>
      </w:r>
      <w:r>
        <w:rPr>
          <w:szCs w:val="20"/>
        </w:rPr>
        <w:t xml:space="preserve">а </w:t>
      </w:r>
      <w:r w:rsidR="00921A72" w:rsidRPr="000B00FA">
        <w:rPr>
          <w:szCs w:val="20"/>
        </w:rPr>
        <w:t>или</w:t>
      </w:r>
      <w:r w:rsidR="000B00FA" w:rsidRPr="000B00FA">
        <w:rPr>
          <w:szCs w:val="20"/>
        </w:rPr>
        <w:t xml:space="preserve"> </w:t>
      </w:r>
      <w:r w:rsidR="00173A41">
        <w:rPr>
          <w:szCs w:val="20"/>
        </w:rPr>
        <w:t>6 542</w:t>
      </w:r>
      <w:r w:rsidR="00EB1F5B" w:rsidRPr="000B00FA">
        <w:rPr>
          <w:szCs w:val="20"/>
        </w:rPr>
        <w:t xml:space="preserve"> </w:t>
      </w:r>
      <w:r w:rsidR="00B51BB9" w:rsidRPr="000B00FA">
        <w:rPr>
          <w:szCs w:val="20"/>
        </w:rPr>
        <w:t>т</w:t>
      </w:r>
      <w:r w:rsidR="002F00C2" w:rsidRPr="000B00FA">
        <w:rPr>
          <w:szCs w:val="20"/>
        </w:rPr>
        <w:t xml:space="preserve">ыс. </w:t>
      </w:r>
      <w:r w:rsidR="00D91E4B" w:rsidRPr="000B00FA">
        <w:rPr>
          <w:szCs w:val="20"/>
        </w:rPr>
        <w:t>руб.</w:t>
      </w:r>
    </w:p>
    <w:p w14:paraId="493ECBFD" w14:textId="77777777" w:rsidR="009C57AC" w:rsidRPr="00153AF6" w:rsidRDefault="00AB3A59" w:rsidP="004F414D">
      <w:pPr>
        <w:tabs>
          <w:tab w:val="left" w:pos="1134"/>
        </w:tabs>
        <w:ind w:firstLine="709"/>
        <w:jc w:val="both"/>
        <w:rPr>
          <w:szCs w:val="20"/>
        </w:rPr>
      </w:pPr>
      <w:r>
        <w:rPr>
          <w:szCs w:val="20"/>
        </w:rPr>
        <w:t xml:space="preserve">Традиционно, наибольший объем в собственных доходах составляют поступления налога на доходы физических лиц. Следующие по объему – налоги на совокупный доход. </w:t>
      </w:r>
      <w:r w:rsidR="008D1BAF" w:rsidRPr="00153AF6">
        <w:rPr>
          <w:szCs w:val="20"/>
        </w:rPr>
        <w:t>С</w:t>
      </w:r>
      <w:r w:rsidR="004F414D" w:rsidRPr="00153AF6">
        <w:rPr>
          <w:szCs w:val="20"/>
        </w:rPr>
        <w:t>труктур</w:t>
      </w:r>
      <w:r w:rsidR="008D1BAF" w:rsidRPr="00153AF6">
        <w:rPr>
          <w:szCs w:val="20"/>
        </w:rPr>
        <w:t>а</w:t>
      </w:r>
      <w:r w:rsidR="004F414D" w:rsidRPr="00153AF6">
        <w:rPr>
          <w:szCs w:val="20"/>
        </w:rPr>
        <w:t xml:space="preserve"> </w:t>
      </w:r>
      <w:r w:rsidR="00BE1E9F" w:rsidRPr="00153AF6">
        <w:rPr>
          <w:szCs w:val="20"/>
        </w:rPr>
        <w:t>собственных</w:t>
      </w:r>
      <w:r w:rsidR="004F414D" w:rsidRPr="00153AF6">
        <w:rPr>
          <w:szCs w:val="20"/>
        </w:rPr>
        <w:t xml:space="preserve"> доходов бюджета района</w:t>
      </w:r>
      <w:r w:rsidR="008D1BAF" w:rsidRPr="00153AF6">
        <w:rPr>
          <w:szCs w:val="20"/>
        </w:rPr>
        <w:t xml:space="preserve"> </w:t>
      </w:r>
      <w:r>
        <w:rPr>
          <w:szCs w:val="20"/>
        </w:rPr>
        <w:t xml:space="preserve">по итогам отчетного года </w:t>
      </w:r>
      <w:r w:rsidR="008D1BAF" w:rsidRPr="00153AF6">
        <w:rPr>
          <w:szCs w:val="20"/>
        </w:rPr>
        <w:t>следующая</w:t>
      </w:r>
      <w:r w:rsidR="004F414D" w:rsidRPr="00153AF6">
        <w:rPr>
          <w:szCs w:val="20"/>
        </w:rPr>
        <w:t>:</w:t>
      </w:r>
    </w:p>
    <w:p w14:paraId="092494BC" w14:textId="77777777" w:rsidR="009C57AC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</w:t>
      </w:r>
      <w:r w:rsidR="004F414D" w:rsidRPr="00153AF6">
        <w:rPr>
          <w:szCs w:val="20"/>
        </w:rPr>
        <w:t xml:space="preserve"> налог на доходы физических лиц </w:t>
      </w:r>
      <w:r w:rsidRPr="00153AF6">
        <w:rPr>
          <w:szCs w:val="20"/>
        </w:rPr>
        <w:t xml:space="preserve">– </w:t>
      </w:r>
      <w:r w:rsidR="00F84BFC">
        <w:rPr>
          <w:szCs w:val="20"/>
        </w:rPr>
        <w:t>143 168,5</w:t>
      </w:r>
      <w:r w:rsidR="005F4324" w:rsidRPr="00153AF6">
        <w:rPr>
          <w:szCs w:val="20"/>
        </w:rPr>
        <w:t xml:space="preserve"> тыс. руб.</w:t>
      </w:r>
      <w:r w:rsidR="00301CF7" w:rsidRPr="00153AF6">
        <w:rPr>
          <w:szCs w:val="20"/>
        </w:rPr>
        <w:t>,</w:t>
      </w:r>
      <w:r w:rsidR="005F4324" w:rsidRPr="00153AF6">
        <w:rPr>
          <w:szCs w:val="20"/>
        </w:rPr>
        <w:t xml:space="preserve"> </w:t>
      </w:r>
      <w:r w:rsidR="00301CF7" w:rsidRPr="00153AF6">
        <w:rPr>
          <w:szCs w:val="20"/>
        </w:rPr>
        <w:t xml:space="preserve">удельный вес </w:t>
      </w:r>
      <w:r w:rsidR="007A4777" w:rsidRPr="00153AF6">
        <w:rPr>
          <w:szCs w:val="20"/>
        </w:rPr>
        <w:t>8</w:t>
      </w:r>
      <w:r w:rsidR="00F84BFC">
        <w:rPr>
          <w:szCs w:val="20"/>
        </w:rPr>
        <w:t>9,</w:t>
      </w:r>
      <w:r w:rsidR="001B2798">
        <w:rPr>
          <w:szCs w:val="20"/>
        </w:rPr>
        <w:t>7</w:t>
      </w:r>
      <w:r w:rsidRPr="00153AF6">
        <w:rPr>
          <w:szCs w:val="20"/>
        </w:rPr>
        <w:t>%</w:t>
      </w:r>
      <w:r w:rsidR="000B00FA">
        <w:rPr>
          <w:szCs w:val="20"/>
        </w:rPr>
        <w:t xml:space="preserve"> в собственных доходах</w:t>
      </w:r>
      <w:r w:rsidR="001B2798">
        <w:rPr>
          <w:szCs w:val="20"/>
        </w:rPr>
        <w:t xml:space="preserve"> и 22,8% в общей сумме доходов бюджета;</w:t>
      </w:r>
      <w:r w:rsidR="003F40B4">
        <w:rPr>
          <w:szCs w:val="20"/>
        </w:rPr>
        <w:t xml:space="preserve"> поступили больше плана на </w:t>
      </w:r>
      <w:r w:rsidR="00BC1776">
        <w:rPr>
          <w:szCs w:val="20"/>
        </w:rPr>
        <w:t>3 170,6 тыс. руб.;</w:t>
      </w:r>
    </w:p>
    <w:p w14:paraId="5B6AB262" w14:textId="77777777" w:rsidR="002F00C2" w:rsidRPr="00153AF6" w:rsidRDefault="002F00C2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 налоги на товары (работы, услуги), реализуемые на территории РФ (акцизы</w:t>
      </w:r>
      <w:r w:rsidR="00336D7A">
        <w:rPr>
          <w:szCs w:val="20"/>
        </w:rPr>
        <w:t xml:space="preserve"> по подакцизным товарам (продукции), производимым на территории РФ</w:t>
      </w:r>
      <w:r w:rsidRPr="00153AF6">
        <w:rPr>
          <w:szCs w:val="20"/>
        </w:rPr>
        <w:t xml:space="preserve">) – </w:t>
      </w:r>
      <w:r w:rsidR="001B2798">
        <w:rPr>
          <w:szCs w:val="20"/>
        </w:rPr>
        <w:t>3 401,4</w:t>
      </w:r>
      <w:r w:rsidR="005F4324" w:rsidRPr="00153AF6">
        <w:rPr>
          <w:szCs w:val="20"/>
        </w:rPr>
        <w:t xml:space="preserve"> тыс. руб.</w:t>
      </w:r>
      <w:r w:rsidR="001B2798">
        <w:rPr>
          <w:szCs w:val="20"/>
        </w:rPr>
        <w:t>, удельный вес</w:t>
      </w:r>
      <w:r w:rsidR="005F4324" w:rsidRPr="00153AF6">
        <w:rPr>
          <w:szCs w:val="20"/>
        </w:rPr>
        <w:t xml:space="preserve"> </w:t>
      </w:r>
      <w:r w:rsidR="001B2798">
        <w:rPr>
          <w:szCs w:val="20"/>
        </w:rPr>
        <w:t>2,</w:t>
      </w:r>
      <w:r w:rsidR="00F45745" w:rsidRPr="00153AF6">
        <w:rPr>
          <w:szCs w:val="20"/>
        </w:rPr>
        <w:t>1</w:t>
      </w:r>
      <w:r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0,5% в общей сумме доходов бюджета</w:t>
      </w:r>
      <w:r w:rsidR="00D6781C">
        <w:rPr>
          <w:szCs w:val="20"/>
        </w:rPr>
        <w:t>;</w:t>
      </w:r>
      <w:r w:rsidR="00BC1776">
        <w:rPr>
          <w:szCs w:val="20"/>
        </w:rPr>
        <w:t xml:space="preserve"> поступили меньше плана на 13,2 тыс. руб.;</w:t>
      </w:r>
    </w:p>
    <w:p w14:paraId="274A3B63" w14:textId="77777777" w:rsidR="009C57AC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 налоги на совокупный доход –</w:t>
      </w:r>
      <w:r w:rsidR="005F4324" w:rsidRPr="00153AF6">
        <w:rPr>
          <w:szCs w:val="20"/>
        </w:rPr>
        <w:t xml:space="preserve"> </w:t>
      </w:r>
      <w:r w:rsidR="00D6781C">
        <w:rPr>
          <w:szCs w:val="20"/>
        </w:rPr>
        <w:t>5 584,8</w:t>
      </w:r>
      <w:r w:rsidR="005F4324" w:rsidRPr="00153AF6">
        <w:rPr>
          <w:szCs w:val="20"/>
        </w:rPr>
        <w:t xml:space="preserve"> тыс. руб.</w:t>
      </w:r>
      <w:r w:rsidR="00D6781C">
        <w:rPr>
          <w:szCs w:val="20"/>
        </w:rPr>
        <w:t>,</w:t>
      </w:r>
      <w:r w:rsidR="005F4324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D6781C">
        <w:rPr>
          <w:szCs w:val="20"/>
        </w:rPr>
        <w:t>3,5</w:t>
      </w:r>
      <w:r w:rsidR="001B2798"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</w:t>
      </w:r>
      <w:r w:rsidR="00D6781C">
        <w:rPr>
          <w:szCs w:val="20"/>
        </w:rPr>
        <w:t>9</w:t>
      </w:r>
      <w:r w:rsidR="001B2798">
        <w:rPr>
          <w:szCs w:val="20"/>
        </w:rPr>
        <w:t>% в общей сумме доходов бюджета</w:t>
      </w:r>
      <w:r w:rsidR="00D6781C">
        <w:rPr>
          <w:szCs w:val="20"/>
        </w:rPr>
        <w:t>;</w:t>
      </w:r>
      <w:r w:rsidR="00BC1776">
        <w:rPr>
          <w:szCs w:val="20"/>
        </w:rPr>
        <w:t xml:space="preserve"> поступили меньше план</w:t>
      </w:r>
      <w:r w:rsidR="00E81F97">
        <w:rPr>
          <w:szCs w:val="20"/>
        </w:rPr>
        <w:t>а</w:t>
      </w:r>
      <w:r w:rsidR="00BC1776">
        <w:rPr>
          <w:szCs w:val="20"/>
        </w:rPr>
        <w:t xml:space="preserve"> на 2 306,3 тыс. руб. </w:t>
      </w:r>
    </w:p>
    <w:p w14:paraId="65D4FA03" w14:textId="77777777" w:rsidR="001B2798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государственная пошлина – </w:t>
      </w:r>
      <w:r w:rsidR="00D6781C">
        <w:rPr>
          <w:szCs w:val="20"/>
        </w:rPr>
        <w:t>978,1</w:t>
      </w:r>
      <w:r w:rsidR="007A4777" w:rsidRPr="00153AF6">
        <w:rPr>
          <w:szCs w:val="20"/>
        </w:rPr>
        <w:t xml:space="preserve"> </w:t>
      </w:r>
      <w:r w:rsidR="00EE3A2D" w:rsidRPr="00153AF6">
        <w:rPr>
          <w:szCs w:val="20"/>
        </w:rPr>
        <w:t>тыс. руб.</w:t>
      </w:r>
      <w:r w:rsidR="00D6781C">
        <w:rPr>
          <w:szCs w:val="20"/>
        </w:rPr>
        <w:t>,</w:t>
      </w:r>
      <w:r w:rsidR="00EE3A2D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D6781C">
        <w:rPr>
          <w:szCs w:val="20"/>
        </w:rPr>
        <w:t>0,6</w:t>
      </w:r>
      <w:r w:rsidR="001B2798"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</w:t>
      </w:r>
      <w:r w:rsidR="00D6781C">
        <w:rPr>
          <w:szCs w:val="20"/>
        </w:rPr>
        <w:t>1</w:t>
      </w:r>
      <w:r w:rsidR="001B2798">
        <w:rPr>
          <w:szCs w:val="20"/>
        </w:rPr>
        <w:t>% в общей сумме доходов бюджета</w:t>
      </w:r>
      <w:r w:rsidR="00D6781C">
        <w:rPr>
          <w:szCs w:val="20"/>
        </w:rPr>
        <w:t>;</w:t>
      </w:r>
      <w:r w:rsidR="00BC1776">
        <w:rPr>
          <w:szCs w:val="20"/>
        </w:rPr>
        <w:t xml:space="preserve"> поступило больше плана на 28,1 тыс. руб.</w:t>
      </w:r>
    </w:p>
    <w:p w14:paraId="36883602" w14:textId="77777777" w:rsidR="009C57AC" w:rsidRPr="00153AF6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доходы от использования имущества, находящегося в муниципальной собственности – </w:t>
      </w:r>
      <w:r w:rsidR="00D6781C">
        <w:rPr>
          <w:szCs w:val="20"/>
        </w:rPr>
        <w:t>3 292,6</w:t>
      </w:r>
      <w:r w:rsidR="00EE3A2D" w:rsidRPr="00153AF6">
        <w:rPr>
          <w:szCs w:val="20"/>
        </w:rPr>
        <w:t xml:space="preserve"> тыс. руб.</w:t>
      </w:r>
      <w:r w:rsidR="00D6781C">
        <w:rPr>
          <w:szCs w:val="20"/>
        </w:rPr>
        <w:t>,</w:t>
      </w:r>
      <w:r w:rsidR="00EE3A2D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1B2798">
        <w:rPr>
          <w:szCs w:val="20"/>
        </w:rPr>
        <w:t>2,</w:t>
      </w:r>
      <w:r w:rsidR="001B2798" w:rsidRPr="00153AF6">
        <w:rPr>
          <w:szCs w:val="20"/>
        </w:rPr>
        <w:t>1%</w:t>
      </w:r>
      <w:r w:rsidR="001B2798">
        <w:rPr>
          <w:szCs w:val="20"/>
        </w:rPr>
        <w:t xml:space="preserve"> в собственных доходах и 0,5% в общей сумме доходов бюджета</w:t>
      </w:r>
      <w:r w:rsidR="00D6781C">
        <w:rPr>
          <w:szCs w:val="20"/>
        </w:rPr>
        <w:t>;</w:t>
      </w:r>
      <w:r w:rsidR="00E81F97">
        <w:rPr>
          <w:szCs w:val="20"/>
        </w:rPr>
        <w:t xml:space="preserve"> поступило меньше плана на 116,2 тыс. руб.;</w:t>
      </w:r>
    </w:p>
    <w:p w14:paraId="228CBA4D" w14:textId="77777777" w:rsidR="001B2798" w:rsidRDefault="009C57AC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>-</w:t>
      </w:r>
      <w:r w:rsidR="008D1BAF" w:rsidRPr="00153AF6">
        <w:rPr>
          <w:szCs w:val="20"/>
        </w:rPr>
        <w:t xml:space="preserve"> платежи </w:t>
      </w:r>
      <w:r w:rsidR="0027077F" w:rsidRPr="00153AF6">
        <w:rPr>
          <w:szCs w:val="20"/>
        </w:rPr>
        <w:t>при</w:t>
      </w:r>
      <w:r w:rsidR="008D1BAF" w:rsidRPr="00153AF6">
        <w:rPr>
          <w:szCs w:val="20"/>
        </w:rPr>
        <w:t xml:space="preserve"> пользовани</w:t>
      </w:r>
      <w:r w:rsidR="0027077F" w:rsidRPr="00153AF6">
        <w:rPr>
          <w:szCs w:val="20"/>
        </w:rPr>
        <w:t>и</w:t>
      </w:r>
      <w:r w:rsidR="008D1BAF" w:rsidRPr="00153AF6">
        <w:rPr>
          <w:szCs w:val="20"/>
        </w:rPr>
        <w:t xml:space="preserve"> природными ресурсами</w:t>
      </w:r>
      <w:r w:rsidRPr="00153AF6">
        <w:rPr>
          <w:szCs w:val="20"/>
        </w:rPr>
        <w:t xml:space="preserve"> </w:t>
      </w:r>
      <w:r w:rsidR="008D1BAF" w:rsidRPr="00153AF6">
        <w:rPr>
          <w:szCs w:val="20"/>
        </w:rPr>
        <w:t xml:space="preserve">– </w:t>
      </w:r>
      <w:r w:rsidR="007E33FC">
        <w:rPr>
          <w:szCs w:val="20"/>
        </w:rPr>
        <w:t>375,6</w:t>
      </w:r>
      <w:r w:rsidR="00EE3A2D" w:rsidRPr="00153AF6">
        <w:rPr>
          <w:szCs w:val="20"/>
        </w:rPr>
        <w:t xml:space="preserve"> тыс. руб.</w:t>
      </w:r>
      <w:r w:rsidR="00D6781C">
        <w:rPr>
          <w:szCs w:val="20"/>
        </w:rPr>
        <w:t>,</w:t>
      </w:r>
      <w:r w:rsidR="00EE3A2D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7E33FC">
        <w:rPr>
          <w:szCs w:val="20"/>
        </w:rPr>
        <w:t>0,</w:t>
      </w:r>
      <w:r w:rsidR="00FA45CB">
        <w:rPr>
          <w:szCs w:val="20"/>
        </w:rPr>
        <w:t>2</w:t>
      </w:r>
      <w:r w:rsidR="001B2798"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</w:t>
      </w:r>
      <w:r w:rsidR="004A3E17">
        <w:rPr>
          <w:szCs w:val="20"/>
        </w:rPr>
        <w:t>1</w:t>
      </w:r>
      <w:r w:rsidR="007E33FC">
        <w:rPr>
          <w:szCs w:val="20"/>
        </w:rPr>
        <w:t>%</w:t>
      </w:r>
      <w:r w:rsidR="001B2798">
        <w:rPr>
          <w:szCs w:val="20"/>
        </w:rPr>
        <w:t xml:space="preserve"> в общей сумме доходов бюджета</w:t>
      </w:r>
      <w:r w:rsidR="00D6781C">
        <w:rPr>
          <w:szCs w:val="20"/>
        </w:rPr>
        <w:t>;</w:t>
      </w:r>
      <w:r w:rsidR="00E81F97">
        <w:rPr>
          <w:szCs w:val="20"/>
        </w:rPr>
        <w:t xml:space="preserve"> поступило больше плана на 0,7 тыс. руб.;</w:t>
      </w:r>
    </w:p>
    <w:p w14:paraId="0BD3F212" w14:textId="77777777" w:rsidR="00D6781C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lastRenderedPageBreak/>
        <w:t xml:space="preserve">- доходы от оказания платных услуг (работ) </w:t>
      </w:r>
      <w:r w:rsidR="00EE3A2D" w:rsidRPr="00153AF6">
        <w:rPr>
          <w:szCs w:val="20"/>
        </w:rPr>
        <w:t xml:space="preserve">и компенсации затрат </w:t>
      </w:r>
      <w:r w:rsidRPr="00153AF6">
        <w:rPr>
          <w:szCs w:val="20"/>
        </w:rPr>
        <w:t xml:space="preserve">– </w:t>
      </w:r>
      <w:r w:rsidR="00666335">
        <w:rPr>
          <w:szCs w:val="20"/>
        </w:rPr>
        <w:t>742,7</w:t>
      </w:r>
      <w:r w:rsidR="00EE3A2D" w:rsidRPr="00153AF6">
        <w:rPr>
          <w:szCs w:val="20"/>
        </w:rPr>
        <w:t xml:space="preserve"> тыс. руб.</w:t>
      </w:r>
      <w:r w:rsidR="00D6781C">
        <w:rPr>
          <w:szCs w:val="20"/>
        </w:rPr>
        <w:t>,</w:t>
      </w:r>
      <w:r w:rsidR="00EE3A2D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666335">
        <w:rPr>
          <w:szCs w:val="20"/>
        </w:rPr>
        <w:t>0,</w:t>
      </w:r>
      <w:r w:rsidR="00FA45CB">
        <w:rPr>
          <w:szCs w:val="20"/>
        </w:rPr>
        <w:t>4</w:t>
      </w:r>
      <w:r w:rsidR="001B2798"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</w:t>
      </w:r>
      <w:r w:rsidR="00666335">
        <w:rPr>
          <w:szCs w:val="20"/>
        </w:rPr>
        <w:t>1</w:t>
      </w:r>
      <w:r w:rsidR="001B2798">
        <w:rPr>
          <w:szCs w:val="20"/>
        </w:rPr>
        <w:t>% в общей сумме доходов бюджета</w:t>
      </w:r>
      <w:r w:rsidR="00D6781C">
        <w:rPr>
          <w:szCs w:val="20"/>
        </w:rPr>
        <w:t>;</w:t>
      </w:r>
      <w:r w:rsidR="00E81F97">
        <w:rPr>
          <w:szCs w:val="20"/>
        </w:rPr>
        <w:t xml:space="preserve"> поступило меньше на 95,1 тыс. руб.;</w:t>
      </w:r>
    </w:p>
    <w:p w14:paraId="5CFA44B3" w14:textId="77777777" w:rsidR="004F414D" w:rsidRPr="00153AF6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</w:t>
      </w:r>
      <w:r w:rsidR="004F414D" w:rsidRPr="00153AF6">
        <w:rPr>
          <w:szCs w:val="20"/>
        </w:rPr>
        <w:t xml:space="preserve">доходы от </w:t>
      </w:r>
      <w:r w:rsidR="009C57AC" w:rsidRPr="00153AF6">
        <w:rPr>
          <w:szCs w:val="20"/>
        </w:rPr>
        <w:t>продажи материальных и нематериальных активов –</w:t>
      </w:r>
      <w:r w:rsidR="00FE6741" w:rsidRPr="00153AF6">
        <w:rPr>
          <w:szCs w:val="20"/>
        </w:rPr>
        <w:t xml:space="preserve"> </w:t>
      </w:r>
      <w:r w:rsidR="00666335">
        <w:rPr>
          <w:szCs w:val="20"/>
        </w:rPr>
        <w:t>1 569,8</w:t>
      </w:r>
      <w:r w:rsidR="00FE6741" w:rsidRPr="00153AF6">
        <w:rPr>
          <w:szCs w:val="20"/>
        </w:rPr>
        <w:t xml:space="preserve"> тыс. руб.</w:t>
      </w:r>
      <w:r w:rsidR="00D6781C">
        <w:rPr>
          <w:szCs w:val="20"/>
        </w:rPr>
        <w:t>,</w:t>
      </w:r>
      <w:r w:rsidR="00FE6741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666335">
        <w:rPr>
          <w:szCs w:val="20"/>
        </w:rPr>
        <w:t>1</w:t>
      </w:r>
      <w:r w:rsidR="001B2798"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</w:t>
      </w:r>
      <w:r w:rsidR="00666335">
        <w:rPr>
          <w:szCs w:val="20"/>
        </w:rPr>
        <w:t>2</w:t>
      </w:r>
      <w:r w:rsidR="001B2798">
        <w:rPr>
          <w:szCs w:val="20"/>
        </w:rPr>
        <w:t>% в общей сумме доходов бюджета</w:t>
      </w:r>
      <w:r w:rsidR="00D6781C">
        <w:rPr>
          <w:szCs w:val="20"/>
        </w:rPr>
        <w:t>;</w:t>
      </w:r>
      <w:r w:rsidR="00E81F97">
        <w:rPr>
          <w:szCs w:val="20"/>
        </w:rPr>
        <w:t xml:space="preserve"> поступило меньше плана на 52,3 тыс. руб.;</w:t>
      </w:r>
    </w:p>
    <w:p w14:paraId="082A6EA8" w14:textId="77777777" w:rsidR="00FA4958" w:rsidRPr="00153AF6" w:rsidRDefault="008D1BAF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штрафы, санкции, возмещение ущерба – </w:t>
      </w:r>
      <w:r w:rsidR="00666335">
        <w:rPr>
          <w:szCs w:val="20"/>
        </w:rPr>
        <w:t>631,6</w:t>
      </w:r>
      <w:r w:rsidR="00FE6741" w:rsidRPr="00153AF6">
        <w:rPr>
          <w:szCs w:val="20"/>
        </w:rPr>
        <w:t xml:space="preserve"> тыс. руб.</w:t>
      </w:r>
      <w:r w:rsidR="00D6781C">
        <w:rPr>
          <w:szCs w:val="20"/>
        </w:rPr>
        <w:t>,</w:t>
      </w:r>
      <w:r w:rsidR="00FE6741" w:rsidRPr="00153AF6">
        <w:rPr>
          <w:szCs w:val="20"/>
        </w:rPr>
        <w:t xml:space="preserve"> </w:t>
      </w:r>
      <w:r w:rsidR="001B2798">
        <w:rPr>
          <w:szCs w:val="20"/>
        </w:rPr>
        <w:t>удельный вес</w:t>
      </w:r>
      <w:r w:rsidR="001B2798" w:rsidRPr="00153AF6">
        <w:rPr>
          <w:szCs w:val="20"/>
        </w:rPr>
        <w:t xml:space="preserve"> </w:t>
      </w:r>
      <w:r w:rsidR="00666335">
        <w:rPr>
          <w:szCs w:val="20"/>
        </w:rPr>
        <w:t>0,4</w:t>
      </w:r>
      <w:r w:rsidR="001B2798" w:rsidRPr="00153AF6">
        <w:rPr>
          <w:szCs w:val="20"/>
        </w:rPr>
        <w:t>%</w:t>
      </w:r>
      <w:r w:rsidR="001B2798">
        <w:rPr>
          <w:szCs w:val="20"/>
        </w:rPr>
        <w:t xml:space="preserve"> в собственных доходах и 0,</w:t>
      </w:r>
      <w:r w:rsidR="00666335">
        <w:rPr>
          <w:szCs w:val="20"/>
        </w:rPr>
        <w:t>1</w:t>
      </w:r>
      <w:r w:rsidR="001B2798">
        <w:rPr>
          <w:szCs w:val="20"/>
        </w:rPr>
        <w:t>% в общей сумме доходов бюджета</w:t>
      </w:r>
      <w:r w:rsidR="00D6781C">
        <w:rPr>
          <w:szCs w:val="20"/>
        </w:rPr>
        <w:t>;</w:t>
      </w:r>
      <w:r w:rsidR="00E81F97">
        <w:rPr>
          <w:szCs w:val="20"/>
        </w:rPr>
        <w:t xml:space="preserve"> поступило меньше плана на 81,7 тыс. руб.; </w:t>
      </w:r>
    </w:p>
    <w:p w14:paraId="5EE3DE86" w14:textId="77777777" w:rsidR="008D1BAF" w:rsidRPr="00153AF6" w:rsidRDefault="00FA4958" w:rsidP="008D1BAF">
      <w:pPr>
        <w:tabs>
          <w:tab w:val="left" w:pos="1134"/>
        </w:tabs>
        <w:jc w:val="both"/>
        <w:rPr>
          <w:szCs w:val="20"/>
        </w:rPr>
      </w:pPr>
      <w:r w:rsidRPr="00153AF6">
        <w:rPr>
          <w:szCs w:val="20"/>
        </w:rPr>
        <w:t xml:space="preserve">- прочие неналоговые доходы – </w:t>
      </w:r>
      <w:r w:rsidR="00666335">
        <w:rPr>
          <w:szCs w:val="20"/>
        </w:rPr>
        <w:t>«-70,3»</w:t>
      </w:r>
      <w:r w:rsidRPr="00153AF6">
        <w:rPr>
          <w:szCs w:val="20"/>
        </w:rPr>
        <w:t xml:space="preserve"> тыс. руб.</w:t>
      </w:r>
      <w:r w:rsidR="000556EF">
        <w:rPr>
          <w:szCs w:val="20"/>
        </w:rPr>
        <w:t xml:space="preserve"> (невыясненные поступления).</w:t>
      </w:r>
    </w:p>
    <w:p w14:paraId="66DC9D0F" w14:textId="77777777" w:rsidR="000556EF" w:rsidRPr="00293225" w:rsidRDefault="000556EF" w:rsidP="0041250E">
      <w:pPr>
        <w:ind w:firstLine="709"/>
        <w:jc w:val="both"/>
        <w:rPr>
          <w:b/>
          <w:bCs/>
          <w:i/>
          <w:iCs/>
          <w:szCs w:val="20"/>
        </w:rPr>
      </w:pPr>
      <w:r w:rsidRPr="00293225">
        <w:rPr>
          <w:b/>
          <w:bCs/>
          <w:i/>
          <w:iCs/>
          <w:szCs w:val="20"/>
        </w:rPr>
        <w:t xml:space="preserve">В пояснительной записке </w:t>
      </w:r>
      <w:r w:rsidR="00293225" w:rsidRPr="00293225">
        <w:rPr>
          <w:b/>
          <w:bCs/>
          <w:i/>
          <w:iCs/>
          <w:szCs w:val="20"/>
        </w:rPr>
        <w:t xml:space="preserve">к проекту годового отчета </w:t>
      </w:r>
      <w:r w:rsidRPr="00293225">
        <w:rPr>
          <w:b/>
          <w:bCs/>
          <w:i/>
          <w:iCs/>
          <w:szCs w:val="20"/>
        </w:rPr>
        <w:t xml:space="preserve">причины невыполнения плановых назначений </w:t>
      </w:r>
      <w:r w:rsidR="00562F81" w:rsidRPr="00293225">
        <w:rPr>
          <w:b/>
          <w:bCs/>
          <w:i/>
          <w:iCs/>
          <w:szCs w:val="20"/>
        </w:rPr>
        <w:t>по собственным доходам бюджета</w:t>
      </w:r>
      <w:r w:rsidR="00293225" w:rsidRPr="00293225">
        <w:rPr>
          <w:b/>
          <w:bCs/>
          <w:i/>
          <w:iCs/>
          <w:szCs w:val="20"/>
        </w:rPr>
        <w:t xml:space="preserve"> не указаны</w:t>
      </w:r>
      <w:r w:rsidR="00562F81" w:rsidRPr="00293225">
        <w:rPr>
          <w:b/>
          <w:bCs/>
          <w:i/>
          <w:iCs/>
          <w:szCs w:val="20"/>
        </w:rPr>
        <w:t>.</w:t>
      </w:r>
      <w:r w:rsidRPr="00293225">
        <w:rPr>
          <w:b/>
          <w:bCs/>
          <w:i/>
          <w:iCs/>
          <w:szCs w:val="20"/>
        </w:rPr>
        <w:t xml:space="preserve">  </w:t>
      </w:r>
    </w:p>
    <w:p w14:paraId="3882353F" w14:textId="77777777" w:rsidR="00E05563" w:rsidRDefault="00E05563" w:rsidP="0041250E">
      <w:pPr>
        <w:ind w:firstLine="709"/>
        <w:jc w:val="both"/>
        <w:rPr>
          <w:szCs w:val="20"/>
        </w:rPr>
      </w:pPr>
    </w:p>
    <w:p w14:paraId="764181D5" w14:textId="77777777" w:rsidR="00301CF7" w:rsidRPr="00153AF6" w:rsidRDefault="00E05563" w:rsidP="0041250E">
      <w:pPr>
        <w:ind w:firstLine="709"/>
        <w:jc w:val="both"/>
        <w:rPr>
          <w:szCs w:val="20"/>
        </w:rPr>
      </w:pPr>
      <w:r>
        <w:rPr>
          <w:szCs w:val="20"/>
        </w:rPr>
        <w:t xml:space="preserve">3.4. </w:t>
      </w:r>
      <w:r w:rsidR="0041250E" w:rsidRPr="00153AF6">
        <w:rPr>
          <w:szCs w:val="20"/>
        </w:rPr>
        <w:t xml:space="preserve">В сравнении с прошлым годом </w:t>
      </w:r>
      <w:r w:rsidR="00FD3742" w:rsidRPr="00E05563">
        <w:rPr>
          <w:b/>
          <w:bCs/>
          <w:szCs w:val="20"/>
        </w:rPr>
        <w:t>собственные доходы</w:t>
      </w:r>
      <w:r w:rsidR="00FD3742" w:rsidRPr="00153AF6">
        <w:rPr>
          <w:szCs w:val="20"/>
        </w:rPr>
        <w:t xml:space="preserve"> </w:t>
      </w:r>
      <w:r w:rsidR="00294E6F" w:rsidRPr="00153AF6">
        <w:rPr>
          <w:szCs w:val="20"/>
        </w:rPr>
        <w:t>у</w:t>
      </w:r>
      <w:r w:rsidR="00A1194E" w:rsidRPr="00153AF6">
        <w:rPr>
          <w:szCs w:val="20"/>
        </w:rPr>
        <w:t xml:space="preserve">величились на </w:t>
      </w:r>
      <w:r w:rsidR="00AB3A59">
        <w:rPr>
          <w:szCs w:val="20"/>
        </w:rPr>
        <w:t>23 387</w:t>
      </w:r>
      <w:r w:rsidR="00FD3742" w:rsidRPr="00153AF6">
        <w:rPr>
          <w:szCs w:val="20"/>
        </w:rPr>
        <w:t xml:space="preserve"> тыс. руб.</w:t>
      </w:r>
      <w:r w:rsidR="00CA08C2" w:rsidRPr="00153AF6">
        <w:rPr>
          <w:szCs w:val="20"/>
        </w:rPr>
        <w:t xml:space="preserve"> </w:t>
      </w:r>
      <w:r w:rsidR="002338CC" w:rsidRPr="00153AF6">
        <w:rPr>
          <w:szCs w:val="20"/>
        </w:rPr>
        <w:t xml:space="preserve">или </w:t>
      </w:r>
      <w:r w:rsidR="00AF707F">
        <w:rPr>
          <w:szCs w:val="20"/>
        </w:rPr>
        <w:t>1</w:t>
      </w:r>
      <w:r w:rsidR="00AB3A59">
        <w:rPr>
          <w:szCs w:val="20"/>
        </w:rPr>
        <w:t>7,2</w:t>
      </w:r>
      <w:r w:rsidR="002338CC" w:rsidRPr="00153AF6">
        <w:rPr>
          <w:szCs w:val="20"/>
        </w:rPr>
        <w:t>%</w:t>
      </w:r>
      <w:r w:rsidR="00D46FB4">
        <w:rPr>
          <w:szCs w:val="20"/>
        </w:rPr>
        <w:t xml:space="preserve"> Увеличение собственных доходов произошло по причине роста поступлений </w:t>
      </w:r>
      <w:r w:rsidR="0041250E" w:rsidRPr="00153AF6">
        <w:rPr>
          <w:szCs w:val="20"/>
        </w:rPr>
        <w:t>налоговы</w:t>
      </w:r>
      <w:r w:rsidR="00D46FB4">
        <w:rPr>
          <w:szCs w:val="20"/>
        </w:rPr>
        <w:t>х</w:t>
      </w:r>
      <w:r w:rsidR="0041250E" w:rsidRPr="00153AF6">
        <w:rPr>
          <w:szCs w:val="20"/>
        </w:rPr>
        <w:t xml:space="preserve"> доход</w:t>
      </w:r>
      <w:r w:rsidR="00D46FB4">
        <w:rPr>
          <w:szCs w:val="20"/>
        </w:rPr>
        <w:t xml:space="preserve">ов </w:t>
      </w:r>
      <w:r w:rsidR="0041250E" w:rsidRPr="00153AF6">
        <w:rPr>
          <w:szCs w:val="20"/>
        </w:rPr>
        <w:t xml:space="preserve">на </w:t>
      </w:r>
      <w:r w:rsidR="00AB3A59">
        <w:rPr>
          <w:szCs w:val="20"/>
        </w:rPr>
        <w:t>24 166,1</w:t>
      </w:r>
      <w:r w:rsidR="0041250E" w:rsidRPr="00153AF6">
        <w:rPr>
          <w:szCs w:val="20"/>
        </w:rPr>
        <w:t xml:space="preserve"> тыс. руб.</w:t>
      </w:r>
      <w:r w:rsidR="002338CC" w:rsidRPr="00153AF6">
        <w:rPr>
          <w:szCs w:val="20"/>
        </w:rPr>
        <w:t xml:space="preserve"> или </w:t>
      </w:r>
      <w:r w:rsidR="00AB3A59">
        <w:rPr>
          <w:szCs w:val="20"/>
        </w:rPr>
        <w:t>18,7</w:t>
      </w:r>
      <w:r w:rsidR="002338CC" w:rsidRPr="00153AF6">
        <w:rPr>
          <w:szCs w:val="20"/>
        </w:rPr>
        <w:t>%</w:t>
      </w:r>
      <w:r w:rsidR="00D46FB4">
        <w:rPr>
          <w:szCs w:val="20"/>
        </w:rPr>
        <w:t>. Тогда как н</w:t>
      </w:r>
      <w:r w:rsidR="001A1166" w:rsidRPr="00153AF6">
        <w:rPr>
          <w:szCs w:val="20"/>
        </w:rPr>
        <w:t xml:space="preserve">еналоговые </w:t>
      </w:r>
      <w:r w:rsidR="00D46FB4">
        <w:rPr>
          <w:szCs w:val="20"/>
        </w:rPr>
        <w:t xml:space="preserve">доходы </w:t>
      </w:r>
      <w:r w:rsidR="001A1166" w:rsidRPr="00153AF6">
        <w:rPr>
          <w:szCs w:val="20"/>
        </w:rPr>
        <w:t>у</w:t>
      </w:r>
      <w:r w:rsidR="00AB3A59">
        <w:rPr>
          <w:szCs w:val="20"/>
        </w:rPr>
        <w:t>меньшились на</w:t>
      </w:r>
      <w:r w:rsidR="0041250E" w:rsidRPr="00153AF6">
        <w:rPr>
          <w:szCs w:val="20"/>
        </w:rPr>
        <w:t xml:space="preserve"> </w:t>
      </w:r>
      <w:r w:rsidR="00AB3A59">
        <w:rPr>
          <w:szCs w:val="20"/>
        </w:rPr>
        <w:t>779</w:t>
      </w:r>
      <w:r w:rsidR="00E61788">
        <w:rPr>
          <w:szCs w:val="20"/>
        </w:rPr>
        <w:t>,1</w:t>
      </w:r>
      <w:r w:rsidR="00FD3742" w:rsidRPr="00153AF6">
        <w:rPr>
          <w:szCs w:val="20"/>
        </w:rPr>
        <w:t xml:space="preserve"> </w:t>
      </w:r>
      <w:r w:rsidR="0041250E" w:rsidRPr="00153AF6">
        <w:rPr>
          <w:szCs w:val="20"/>
        </w:rPr>
        <w:t>тыс. руб.</w:t>
      </w:r>
      <w:r w:rsidR="002338CC" w:rsidRPr="00153AF6">
        <w:rPr>
          <w:szCs w:val="20"/>
        </w:rPr>
        <w:t xml:space="preserve"> </w:t>
      </w:r>
      <w:r w:rsidR="00BB145E" w:rsidRPr="00153AF6">
        <w:rPr>
          <w:szCs w:val="20"/>
        </w:rPr>
        <w:t xml:space="preserve">или </w:t>
      </w:r>
      <w:r w:rsidR="00BD31FA">
        <w:rPr>
          <w:szCs w:val="20"/>
        </w:rPr>
        <w:t>10,6</w:t>
      </w:r>
      <w:r w:rsidR="002338CC" w:rsidRPr="00153AF6">
        <w:rPr>
          <w:szCs w:val="20"/>
        </w:rPr>
        <w:t>%.</w:t>
      </w:r>
      <w:r w:rsidR="0041250E" w:rsidRPr="00153AF6">
        <w:rPr>
          <w:szCs w:val="20"/>
        </w:rPr>
        <w:t xml:space="preserve"> </w:t>
      </w:r>
    </w:p>
    <w:p w14:paraId="4A1EC150" w14:textId="77777777" w:rsidR="0041250E" w:rsidRPr="009B0623" w:rsidRDefault="00CE6152" w:rsidP="0041250E">
      <w:pPr>
        <w:ind w:firstLine="709"/>
        <w:jc w:val="both"/>
        <w:rPr>
          <w:szCs w:val="20"/>
        </w:rPr>
      </w:pPr>
      <w:r w:rsidRPr="009B0623">
        <w:rPr>
          <w:szCs w:val="20"/>
        </w:rPr>
        <w:t>Р</w:t>
      </w:r>
      <w:r w:rsidR="00FE6741" w:rsidRPr="009B0623">
        <w:rPr>
          <w:szCs w:val="20"/>
        </w:rPr>
        <w:t>ост</w:t>
      </w:r>
      <w:r w:rsidRPr="009B0623">
        <w:rPr>
          <w:szCs w:val="20"/>
        </w:rPr>
        <w:t xml:space="preserve"> </w:t>
      </w:r>
      <w:r w:rsidR="003D131A" w:rsidRPr="00897381">
        <w:rPr>
          <w:b/>
          <w:szCs w:val="20"/>
        </w:rPr>
        <w:t xml:space="preserve">налоговых </w:t>
      </w:r>
      <w:r w:rsidRPr="00897381">
        <w:rPr>
          <w:b/>
          <w:szCs w:val="20"/>
        </w:rPr>
        <w:t>доходов</w:t>
      </w:r>
      <w:r w:rsidR="00FE6741" w:rsidRPr="009B0623">
        <w:rPr>
          <w:b/>
          <w:szCs w:val="20"/>
        </w:rPr>
        <w:t xml:space="preserve"> </w:t>
      </w:r>
      <w:r w:rsidR="00FE6741" w:rsidRPr="009B0623">
        <w:rPr>
          <w:szCs w:val="20"/>
        </w:rPr>
        <w:t>был обеспечен за счет</w:t>
      </w:r>
      <w:r w:rsidR="00CB7652" w:rsidRPr="009B0623">
        <w:rPr>
          <w:szCs w:val="20"/>
        </w:rPr>
        <w:t xml:space="preserve"> увеличения </w:t>
      </w:r>
      <w:r w:rsidR="003B5CF7">
        <w:rPr>
          <w:szCs w:val="20"/>
        </w:rPr>
        <w:t>трех</w:t>
      </w:r>
      <w:r w:rsidR="006D1446" w:rsidRPr="009B0623">
        <w:rPr>
          <w:szCs w:val="20"/>
        </w:rPr>
        <w:t xml:space="preserve"> </w:t>
      </w:r>
      <w:r w:rsidRPr="009B0623">
        <w:rPr>
          <w:szCs w:val="20"/>
        </w:rPr>
        <w:t>источников</w:t>
      </w:r>
      <w:r w:rsidR="006D1446" w:rsidRPr="009B0623">
        <w:rPr>
          <w:szCs w:val="20"/>
        </w:rPr>
        <w:t xml:space="preserve"> доходов</w:t>
      </w:r>
      <w:r w:rsidR="00FE6741" w:rsidRPr="009B0623">
        <w:rPr>
          <w:szCs w:val="20"/>
        </w:rPr>
        <w:t>:</w:t>
      </w:r>
    </w:p>
    <w:p w14:paraId="18EAFA7F" w14:textId="77777777" w:rsidR="00E400D1" w:rsidRDefault="00E400D1" w:rsidP="003D131A">
      <w:pPr>
        <w:ind w:firstLine="709"/>
        <w:jc w:val="both"/>
        <w:rPr>
          <w:szCs w:val="20"/>
        </w:rPr>
      </w:pPr>
      <w:r w:rsidRPr="009B0623">
        <w:rPr>
          <w:szCs w:val="20"/>
        </w:rPr>
        <w:t xml:space="preserve">- налога на доходы физических лиц – больше на </w:t>
      </w:r>
      <w:r w:rsidR="003B5CF7">
        <w:rPr>
          <w:szCs w:val="20"/>
        </w:rPr>
        <w:t>26 225,9</w:t>
      </w:r>
      <w:r w:rsidRPr="009B0623">
        <w:rPr>
          <w:szCs w:val="20"/>
        </w:rPr>
        <w:t xml:space="preserve"> тыс. руб.</w:t>
      </w:r>
      <w:r w:rsidR="00867700" w:rsidRPr="009B0623">
        <w:rPr>
          <w:szCs w:val="20"/>
        </w:rPr>
        <w:t xml:space="preserve"> или </w:t>
      </w:r>
      <w:r w:rsidR="003B5CF7">
        <w:rPr>
          <w:szCs w:val="20"/>
        </w:rPr>
        <w:t>22,</w:t>
      </w:r>
      <w:r w:rsidR="003B5CF7" w:rsidRPr="00444F46">
        <w:rPr>
          <w:szCs w:val="20"/>
        </w:rPr>
        <w:t>4</w:t>
      </w:r>
      <w:r w:rsidRPr="00444F46">
        <w:rPr>
          <w:szCs w:val="20"/>
        </w:rPr>
        <w:t>%</w:t>
      </w:r>
      <w:r w:rsidR="000E4AEF" w:rsidRPr="00444F46">
        <w:rPr>
          <w:szCs w:val="20"/>
        </w:rPr>
        <w:t xml:space="preserve"> (</w:t>
      </w:r>
      <w:r w:rsidR="00F30DD8" w:rsidRPr="00444F46">
        <w:rPr>
          <w:szCs w:val="20"/>
        </w:rPr>
        <w:t>за счет</w:t>
      </w:r>
      <w:r w:rsidR="00F30DD8">
        <w:rPr>
          <w:szCs w:val="20"/>
        </w:rPr>
        <w:t xml:space="preserve"> увеличения норматива отчислени</w:t>
      </w:r>
      <w:r w:rsidR="00444F46">
        <w:rPr>
          <w:szCs w:val="20"/>
        </w:rPr>
        <w:t>й в местный бюджет (56%) на 6,3% по сравнению с прошлым годом (49,7%)</w:t>
      </w:r>
      <w:r w:rsidR="000E4AEF" w:rsidRPr="009B0623">
        <w:rPr>
          <w:szCs w:val="20"/>
        </w:rPr>
        <w:t>)</w:t>
      </w:r>
      <w:r w:rsidRPr="009B0623">
        <w:rPr>
          <w:szCs w:val="20"/>
        </w:rPr>
        <w:t>;</w:t>
      </w:r>
    </w:p>
    <w:p w14:paraId="0998AB36" w14:textId="77777777" w:rsidR="003B5CF7" w:rsidRDefault="003B5CF7" w:rsidP="003D131A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Pr="00153AF6">
        <w:rPr>
          <w:szCs w:val="20"/>
        </w:rPr>
        <w:t>налог</w:t>
      </w:r>
      <w:r>
        <w:rPr>
          <w:szCs w:val="20"/>
        </w:rPr>
        <w:t>ов</w:t>
      </w:r>
      <w:r w:rsidRPr="00153AF6">
        <w:rPr>
          <w:szCs w:val="20"/>
        </w:rPr>
        <w:t xml:space="preserve"> на товары (работы, услуги), реализуемые на территории РФ (акцизы)</w:t>
      </w:r>
      <w:r>
        <w:rPr>
          <w:szCs w:val="20"/>
        </w:rPr>
        <w:t xml:space="preserve"> – больше на 968,8 тыс. руб. или 39,8%;</w:t>
      </w:r>
    </w:p>
    <w:p w14:paraId="40ECFEA0" w14:textId="77777777" w:rsidR="003B5CF7" w:rsidRDefault="003B5CF7" w:rsidP="003D131A">
      <w:pPr>
        <w:ind w:firstLine="709"/>
        <w:jc w:val="both"/>
        <w:rPr>
          <w:szCs w:val="20"/>
        </w:rPr>
      </w:pPr>
      <w:r>
        <w:rPr>
          <w:szCs w:val="20"/>
        </w:rPr>
        <w:t>- государственной пошлины – больше на 186,7 тыс. руб. или 23,6%</w:t>
      </w:r>
      <w:r w:rsidR="00444F46">
        <w:rPr>
          <w:szCs w:val="20"/>
        </w:rPr>
        <w:t xml:space="preserve"> (в связи с ростом количества рассматриваемых дел в судах)</w:t>
      </w:r>
      <w:r w:rsidR="00D74DFE">
        <w:rPr>
          <w:szCs w:val="20"/>
        </w:rPr>
        <w:t>.</w:t>
      </w:r>
    </w:p>
    <w:p w14:paraId="5EF108F4" w14:textId="77777777" w:rsidR="00530A08" w:rsidRPr="004B7A81" w:rsidRDefault="00D74DFE" w:rsidP="004332B7">
      <w:pPr>
        <w:ind w:firstLine="709"/>
        <w:jc w:val="both"/>
        <w:rPr>
          <w:szCs w:val="20"/>
        </w:rPr>
      </w:pPr>
      <w:r>
        <w:rPr>
          <w:szCs w:val="20"/>
        </w:rPr>
        <w:t>Поступление н</w:t>
      </w:r>
      <w:r w:rsidR="004332B7" w:rsidRPr="004B7A81">
        <w:rPr>
          <w:szCs w:val="20"/>
        </w:rPr>
        <w:t xml:space="preserve">алогов на совокупный доход </w:t>
      </w:r>
      <w:r>
        <w:rPr>
          <w:szCs w:val="20"/>
        </w:rPr>
        <w:t xml:space="preserve">(5 584,8 тыс. руб.) снизилось по сравнению с прошлым годом на 3 215,3 </w:t>
      </w:r>
      <w:r w:rsidR="004332B7" w:rsidRPr="004B7A81">
        <w:rPr>
          <w:szCs w:val="20"/>
        </w:rPr>
        <w:t xml:space="preserve">тыс. руб. </w:t>
      </w:r>
      <w:r>
        <w:rPr>
          <w:szCs w:val="20"/>
        </w:rPr>
        <w:t>или в 1,6 раза (в 2021 году поступало 8 800,1 тыс. руб.)</w:t>
      </w:r>
      <w:r w:rsidR="004332B7" w:rsidRPr="004B7A81">
        <w:rPr>
          <w:szCs w:val="20"/>
        </w:rPr>
        <w:t>.</w:t>
      </w:r>
      <w:r>
        <w:rPr>
          <w:szCs w:val="20"/>
        </w:rPr>
        <w:t xml:space="preserve"> </w:t>
      </w:r>
    </w:p>
    <w:p w14:paraId="5FF167C2" w14:textId="77777777" w:rsidR="00B4048D" w:rsidRDefault="004332B7" w:rsidP="004332B7">
      <w:pPr>
        <w:ind w:firstLine="709"/>
        <w:jc w:val="both"/>
        <w:rPr>
          <w:szCs w:val="20"/>
        </w:rPr>
      </w:pPr>
      <w:r w:rsidRPr="004B7A81">
        <w:rPr>
          <w:szCs w:val="20"/>
        </w:rPr>
        <w:t>В структуре налогов на совокупный доход</w:t>
      </w:r>
      <w:r w:rsidR="00D74DFE">
        <w:rPr>
          <w:szCs w:val="20"/>
        </w:rPr>
        <w:t xml:space="preserve"> наибольший </w:t>
      </w:r>
      <w:r w:rsidR="00B467EC">
        <w:rPr>
          <w:szCs w:val="20"/>
        </w:rPr>
        <w:t xml:space="preserve">объем </w:t>
      </w:r>
      <w:r w:rsidR="00B4048D">
        <w:rPr>
          <w:szCs w:val="20"/>
        </w:rPr>
        <w:t>состав</w:t>
      </w:r>
      <w:r w:rsidR="004E72B7">
        <w:rPr>
          <w:szCs w:val="20"/>
        </w:rPr>
        <w:t xml:space="preserve">или </w:t>
      </w:r>
      <w:r w:rsidR="00B467EC">
        <w:rPr>
          <w:szCs w:val="20"/>
        </w:rPr>
        <w:t xml:space="preserve">налоги, уплачиваемые при применении упрощенной системы налогообложения (УСН): их доля 93,7% или 5 232,5 тыс. руб. Следующие по объему налоги, уплачиваемые в связи с применением патентной системы налогообложения (ПСН): их доля </w:t>
      </w:r>
      <w:r w:rsidR="00031E42">
        <w:rPr>
          <w:szCs w:val="20"/>
        </w:rPr>
        <w:t>5,9% или 328,3 тыс. руб.</w:t>
      </w:r>
      <w:r w:rsidR="00B4048D">
        <w:rPr>
          <w:szCs w:val="20"/>
        </w:rPr>
        <w:t xml:space="preserve"> Третий вид </w:t>
      </w:r>
      <w:r w:rsidR="004E72B7">
        <w:rPr>
          <w:szCs w:val="20"/>
        </w:rPr>
        <w:t xml:space="preserve">поступивших </w:t>
      </w:r>
      <w:r w:rsidR="00B4048D">
        <w:rPr>
          <w:szCs w:val="20"/>
        </w:rPr>
        <w:t>налог</w:t>
      </w:r>
      <w:r w:rsidR="004E72B7">
        <w:rPr>
          <w:szCs w:val="20"/>
        </w:rPr>
        <w:t>ов</w:t>
      </w:r>
      <w:r w:rsidR="00B4048D">
        <w:rPr>
          <w:szCs w:val="20"/>
        </w:rPr>
        <w:t xml:space="preserve"> на совокупный доход – единый сельскохозяйственный налог (ЕСХН): доля </w:t>
      </w:r>
      <w:r w:rsidR="00675904">
        <w:rPr>
          <w:szCs w:val="20"/>
        </w:rPr>
        <w:t>0,6% или 35,1 тыс. руб. Поступления единого налога на вмененный доход (ЕНВД), в связи с его отменой с 01.01.2022г., составили «-11,1» тыс. руб. (</w:t>
      </w:r>
      <w:r w:rsidR="004E72B7">
        <w:rPr>
          <w:szCs w:val="20"/>
        </w:rPr>
        <w:t>перерасчеты по отмененному налогу и пеням</w:t>
      </w:r>
      <w:r w:rsidR="00675904">
        <w:rPr>
          <w:szCs w:val="20"/>
        </w:rPr>
        <w:t>)</w:t>
      </w:r>
      <w:r w:rsidR="004E72B7">
        <w:rPr>
          <w:szCs w:val="20"/>
        </w:rPr>
        <w:t xml:space="preserve">. </w:t>
      </w:r>
      <w:r w:rsidR="00675904">
        <w:rPr>
          <w:szCs w:val="20"/>
        </w:rPr>
        <w:t xml:space="preserve"> </w:t>
      </w:r>
      <w:r w:rsidR="00B4048D">
        <w:rPr>
          <w:szCs w:val="20"/>
        </w:rPr>
        <w:t xml:space="preserve"> </w:t>
      </w:r>
    </w:p>
    <w:p w14:paraId="4B2665A0" w14:textId="77777777" w:rsidR="00D74DFE" w:rsidRDefault="004E72B7" w:rsidP="004332B7">
      <w:pPr>
        <w:ind w:firstLine="709"/>
        <w:jc w:val="both"/>
        <w:rPr>
          <w:szCs w:val="20"/>
        </w:rPr>
      </w:pPr>
      <w:r>
        <w:rPr>
          <w:szCs w:val="20"/>
        </w:rPr>
        <w:t>В сравнении с прошлым годом</w:t>
      </w:r>
      <w:r w:rsidR="00077256">
        <w:rPr>
          <w:szCs w:val="20"/>
        </w:rPr>
        <w:t>,</w:t>
      </w:r>
      <w:r>
        <w:rPr>
          <w:szCs w:val="20"/>
        </w:rPr>
        <w:t xml:space="preserve"> в налогах на совокупный доход увеличилось поступление ЕСХН – больше на 13 тыс. руб. или </w:t>
      </w:r>
      <w:r w:rsidR="00077256">
        <w:rPr>
          <w:szCs w:val="20"/>
        </w:rPr>
        <w:t xml:space="preserve">58,8%. Поступления остальных видов налогов на совокупный доход уменьшились: УСН – на 1 790,1 тыс. руб. или 25,5%, ПСН – на 170 тыс. руб. или 34,1%.   </w:t>
      </w:r>
      <w:r>
        <w:rPr>
          <w:szCs w:val="20"/>
        </w:rPr>
        <w:t xml:space="preserve">  </w:t>
      </w:r>
      <w:r w:rsidR="00B467EC">
        <w:rPr>
          <w:szCs w:val="20"/>
        </w:rPr>
        <w:t xml:space="preserve"> </w:t>
      </w:r>
    </w:p>
    <w:p w14:paraId="1B159766" w14:textId="77777777" w:rsidR="0035474A" w:rsidRPr="00F13E89" w:rsidRDefault="00346A0B" w:rsidP="0041250E">
      <w:pPr>
        <w:ind w:firstLine="709"/>
        <w:jc w:val="both"/>
        <w:rPr>
          <w:szCs w:val="20"/>
        </w:rPr>
      </w:pPr>
      <w:r w:rsidRPr="00F13E89">
        <w:rPr>
          <w:szCs w:val="20"/>
        </w:rPr>
        <w:t xml:space="preserve">В </w:t>
      </w:r>
      <w:r w:rsidRPr="00897381">
        <w:rPr>
          <w:b/>
          <w:szCs w:val="20"/>
        </w:rPr>
        <w:t>неналоговых доход</w:t>
      </w:r>
      <w:r w:rsidR="0068127A" w:rsidRPr="00897381">
        <w:rPr>
          <w:b/>
          <w:szCs w:val="20"/>
        </w:rPr>
        <w:t>ах</w:t>
      </w:r>
      <w:r w:rsidR="0035474A" w:rsidRPr="00F13E89">
        <w:rPr>
          <w:szCs w:val="20"/>
        </w:rPr>
        <w:t xml:space="preserve">, </w:t>
      </w:r>
      <w:r w:rsidR="0068127A">
        <w:rPr>
          <w:szCs w:val="20"/>
        </w:rPr>
        <w:t xml:space="preserve">по </w:t>
      </w:r>
      <w:r w:rsidR="0035474A" w:rsidRPr="00F13E89">
        <w:rPr>
          <w:szCs w:val="20"/>
        </w:rPr>
        <w:t>сравнени</w:t>
      </w:r>
      <w:r w:rsidR="0068127A">
        <w:rPr>
          <w:szCs w:val="20"/>
        </w:rPr>
        <w:t>ю</w:t>
      </w:r>
      <w:r w:rsidR="0035474A" w:rsidRPr="00F13E89">
        <w:rPr>
          <w:szCs w:val="20"/>
        </w:rPr>
        <w:t xml:space="preserve"> с прошлым годом, </w:t>
      </w:r>
      <w:r w:rsidRPr="00F13E89">
        <w:rPr>
          <w:szCs w:val="20"/>
        </w:rPr>
        <w:t>увеличились</w:t>
      </w:r>
      <w:r w:rsidR="0068127A">
        <w:rPr>
          <w:szCs w:val="20"/>
        </w:rPr>
        <w:t xml:space="preserve"> два вида собственных доходов</w:t>
      </w:r>
      <w:r w:rsidR="0035474A" w:rsidRPr="00F13E89">
        <w:rPr>
          <w:szCs w:val="20"/>
        </w:rPr>
        <w:t>:</w:t>
      </w:r>
    </w:p>
    <w:p w14:paraId="265DE997" w14:textId="77777777" w:rsidR="0068127A" w:rsidRDefault="0068127A" w:rsidP="0068127A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Pr="00587A0A">
        <w:rPr>
          <w:i/>
          <w:iCs/>
          <w:szCs w:val="20"/>
        </w:rPr>
        <w:t>платежи при пользовании природными ресурсами</w:t>
      </w:r>
      <w:r>
        <w:rPr>
          <w:szCs w:val="20"/>
        </w:rPr>
        <w:t xml:space="preserve"> (плата за негативное воздействие на окружающую среду) на 216,3 тыс. руб. или в 2,3 раза (в отчетном году поступило 375,6</w:t>
      </w:r>
      <w:r w:rsidRPr="00C020C7">
        <w:rPr>
          <w:szCs w:val="20"/>
        </w:rPr>
        <w:t xml:space="preserve"> тыс. руб., </w:t>
      </w:r>
      <w:r>
        <w:rPr>
          <w:szCs w:val="20"/>
        </w:rPr>
        <w:t>в прошлом году поступало 159,3</w:t>
      </w:r>
      <w:r w:rsidRPr="00C020C7">
        <w:rPr>
          <w:szCs w:val="20"/>
        </w:rPr>
        <w:t xml:space="preserve"> тыс. руб.</w:t>
      </w:r>
      <w:r>
        <w:rPr>
          <w:szCs w:val="20"/>
        </w:rPr>
        <w:t xml:space="preserve">); </w:t>
      </w:r>
    </w:p>
    <w:p w14:paraId="7BD70EE8" w14:textId="77777777" w:rsidR="0068127A" w:rsidRPr="00CF7DF4" w:rsidRDefault="0068127A" w:rsidP="0068127A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Pr="00587A0A">
        <w:rPr>
          <w:i/>
          <w:iCs/>
          <w:szCs w:val="20"/>
        </w:rPr>
        <w:t>доходы от продажи материальных и нематериальных активов</w:t>
      </w:r>
      <w:r w:rsidRPr="00CF7DF4">
        <w:rPr>
          <w:szCs w:val="20"/>
        </w:rPr>
        <w:t xml:space="preserve"> </w:t>
      </w:r>
      <w:r w:rsidR="00C94A12">
        <w:rPr>
          <w:szCs w:val="20"/>
        </w:rPr>
        <w:t xml:space="preserve">на 872,6 тыс. руб. или </w:t>
      </w:r>
      <w:r w:rsidRPr="00CF7DF4">
        <w:rPr>
          <w:szCs w:val="20"/>
        </w:rPr>
        <w:t xml:space="preserve">в </w:t>
      </w:r>
      <w:r w:rsidR="00C94A12">
        <w:rPr>
          <w:szCs w:val="20"/>
        </w:rPr>
        <w:t>2,3</w:t>
      </w:r>
      <w:r w:rsidRPr="00CF7DF4">
        <w:rPr>
          <w:szCs w:val="20"/>
        </w:rPr>
        <w:t xml:space="preserve"> раза (</w:t>
      </w:r>
      <w:r w:rsidR="00C94A12">
        <w:rPr>
          <w:szCs w:val="20"/>
        </w:rPr>
        <w:t>в отчетном году поступило</w:t>
      </w:r>
      <w:r w:rsidRPr="00CF7DF4">
        <w:rPr>
          <w:szCs w:val="20"/>
        </w:rPr>
        <w:t xml:space="preserve"> </w:t>
      </w:r>
      <w:r w:rsidR="00C94A12">
        <w:rPr>
          <w:szCs w:val="20"/>
        </w:rPr>
        <w:t>1 569,8</w:t>
      </w:r>
      <w:r w:rsidRPr="00CF7DF4">
        <w:rPr>
          <w:szCs w:val="20"/>
        </w:rPr>
        <w:t xml:space="preserve"> тыс. руб., </w:t>
      </w:r>
      <w:r w:rsidR="00C94A12">
        <w:rPr>
          <w:szCs w:val="20"/>
        </w:rPr>
        <w:t xml:space="preserve">в прошлом году поступало </w:t>
      </w:r>
      <w:r w:rsidR="00C94A12" w:rsidRPr="00CF7DF4">
        <w:rPr>
          <w:szCs w:val="20"/>
        </w:rPr>
        <w:t xml:space="preserve">697,2 </w:t>
      </w:r>
      <w:r w:rsidRPr="00CF7DF4">
        <w:rPr>
          <w:szCs w:val="20"/>
        </w:rPr>
        <w:t xml:space="preserve">тыс. руб.), за счет </w:t>
      </w:r>
      <w:r w:rsidR="00C23F79" w:rsidRPr="00CF7DF4">
        <w:rPr>
          <w:szCs w:val="20"/>
        </w:rPr>
        <w:t xml:space="preserve">продажи земельных участков </w:t>
      </w:r>
      <w:r w:rsidR="00C23F79">
        <w:rPr>
          <w:szCs w:val="20"/>
        </w:rPr>
        <w:t>(доходов от продажи и</w:t>
      </w:r>
      <w:r w:rsidRPr="00CF7DF4">
        <w:rPr>
          <w:szCs w:val="20"/>
        </w:rPr>
        <w:t>мущества, находящегося в муниципальной собственности</w:t>
      </w:r>
      <w:r w:rsidR="00C23F79">
        <w:rPr>
          <w:szCs w:val="20"/>
        </w:rPr>
        <w:t>,</w:t>
      </w:r>
      <w:r w:rsidRPr="00CF7DF4">
        <w:rPr>
          <w:szCs w:val="20"/>
        </w:rPr>
        <w:t xml:space="preserve"> </w:t>
      </w:r>
      <w:r w:rsidR="00C23F79">
        <w:rPr>
          <w:szCs w:val="20"/>
        </w:rPr>
        <w:t>не было)</w:t>
      </w:r>
      <w:r w:rsidRPr="00CF7DF4">
        <w:rPr>
          <w:szCs w:val="20"/>
        </w:rPr>
        <w:t>.</w:t>
      </w:r>
    </w:p>
    <w:p w14:paraId="0463DE4F" w14:textId="77777777" w:rsidR="0068127A" w:rsidRDefault="00C23F79" w:rsidP="003B44EE">
      <w:pPr>
        <w:ind w:firstLine="709"/>
        <w:jc w:val="both"/>
        <w:rPr>
          <w:szCs w:val="20"/>
        </w:rPr>
      </w:pPr>
      <w:r>
        <w:rPr>
          <w:szCs w:val="20"/>
        </w:rPr>
        <w:t>Все остальные виды собственных неналоговых доходов уменьшились:</w:t>
      </w:r>
    </w:p>
    <w:p w14:paraId="06543247" w14:textId="77777777" w:rsidR="003835F2" w:rsidRDefault="0035474A" w:rsidP="003B44EE">
      <w:pPr>
        <w:ind w:firstLine="709"/>
        <w:jc w:val="both"/>
        <w:rPr>
          <w:szCs w:val="20"/>
        </w:rPr>
      </w:pPr>
      <w:r w:rsidRPr="00F13E89">
        <w:rPr>
          <w:szCs w:val="20"/>
        </w:rPr>
        <w:t xml:space="preserve">- </w:t>
      </w:r>
      <w:r w:rsidRPr="00587A0A">
        <w:rPr>
          <w:i/>
          <w:iCs/>
          <w:szCs w:val="20"/>
        </w:rPr>
        <w:t>доходы от использования имущества</w:t>
      </w:r>
      <w:r w:rsidRPr="00F13E89">
        <w:rPr>
          <w:szCs w:val="20"/>
        </w:rPr>
        <w:t xml:space="preserve">, находящегося в муниципальной собственности, на </w:t>
      </w:r>
      <w:r w:rsidR="00C23F79">
        <w:rPr>
          <w:szCs w:val="20"/>
        </w:rPr>
        <w:t>748</w:t>
      </w:r>
      <w:r w:rsidRPr="00F13E89">
        <w:rPr>
          <w:szCs w:val="20"/>
        </w:rPr>
        <w:t xml:space="preserve"> тыс. руб. или </w:t>
      </w:r>
      <w:r w:rsidR="00B22C6B" w:rsidRPr="00F13E89">
        <w:rPr>
          <w:szCs w:val="20"/>
        </w:rPr>
        <w:t>1</w:t>
      </w:r>
      <w:r w:rsidR="00F13E89" w:rsidRPr="00F13E89">
        <w:rPr>
          <w:szCs w:val="20"/>
        </w:rPr>
        <w:t>8</w:t>
      </w:r>
      <w:r w:rsidR="00B22C6B" w:rsidRPr="00F13E89">
        <w:rPr>
          <w:szCs w:val="20"/>
        </w:rPr>
        <w:t>,</w:t>
      </w:r>
      <w:r w:rsidR="00C23F79">
        <w:rPr>
          <w:szCs w:val="20"/>
        </w:rPr>
        <w:t>5</w:t>
      </w:r>
      <w:r w:rsidR="00B22C6B" w:rsidRPr="00F13E89">
        <w:rPr>
          <w:szCs w:val="20"/>
        </w:rPr>
        <w:t>%</w:t>
      </w:r>
      <w:r w:rsidR="00F13E89" w:rsidRPr="00F13E89">
        <w:rPr>
          <w:szCs w:val="20"/>
        </w:rPr>
        <w:t xml:space="preserve"> (в </w:t>
      </w:r>
      <w:r w:rsidR="00C23F79">
        <w:rPr>
          <w:szCs w:val="20"/>
        </w:rPr>
        <w:t xml:space="preserve">отчетном </w:t>
      </w:r>
      <w:r w:rsidR="00F13E89" w:rsidRPr="00F13E89">
        <w:rPr>
          <w:szCs w:val="20"/>
        </w:rPr>
        <w:t xml:space="preserve">году </w:t>
      </w:r>
      <w:r w:rsidR="00C23F79">
        <w:rPr>
          <w:szCs w:val="20"/>
        </w:rPr>
        <w:t>поступило 3 292,6</w:t>
      </w:r>
      <w:r w:rsidR="00F13E89" w:rsidRPr="00F13E89">
        <w:rPr>
          <w:szCs w:val="20"/>
        </w:rPr>
        <w:t xml:space="preserve"> тыс. руб., в </w:t>
      </w:r>
      <w:r w:rsidR="00C23F79">
        <w:rPr>
          <w:szCs w:val="20"/>
        </w:rPr>
        <w:t>прошлом году поступало</w:t>
      </w:r>
      <w:r w:rsidR="00F13E89" w:rsidRPr="00F13E89">
        <w:rPr>
          <w:szCs w:val="20"/>
        </w:rPr>
        <w:t xml:space="preserve"> </w:t>
      </w:r>
      <w:r w:rsidR="00C23F79" w:rsidRPr="00F13E89">
        <w:rPr>
          <w:szCs w:val="20"/>
        </w:rPr>
        <w:t xml:space="preserve">4 040,6 </w:t>
      </w:r>
      <w:r w:rsidR="00F13E89" w:rsidRPr="00F13E89">
        <w:rPr>
          <w:szCs w:val="20"/>
        </w:rPr>
        <w:t xml:space="preserve">тыс. руб.). </w:t>
      </w:r>
      <w:r w:rsidR="00587A0A">
        <w:rPr>
          <w:szCs w:val="20"/>
        </w:rPr>
        <w:t>В структуре доходов от использования имущества с</w:t>
      </w:r>
      <w:r w:rsidR="00815B8D">
        <w:rPr>
          <w:szCs w:val="20"/>
        </w:rPr>
        <w:t xml:space="preserve">низилось поступление </w:t>
      </w:r>
      <w:r w:rsidR="00F13E89" w:rsidRPr="00F13E89">
        <w:rPr>
          <w:szCs w:val="20"/>
        </w:rPr>
        <w:t>доходов</w:t>
      </w:r>
      <w:r w:rsidR="00395C9C">
        <w:rPr>
          <w:szCs w:val="20"/>
        </w:rPr>
        <w:t xml:space="preserve"> </w:t>
      </w:r>
      <w:r w:rsidR="00F13E89" w:rsidRPr="00F13E89">
        <w:rPr>
          <w:szCs w:val="20"/>
        </w:rPr>
        <w:t xml:space="preserve">от </w:t>
      </w:r>
      <w:r w:rsidR="00B22C6B" w:rsidRPr="00F13E89">
        <w:rPr>
          <w:szCs w:val="20"/>
        </w:rPr>
        <w:t xml:space="preserve">аренды </w:t>
      </w:r>
      <w:r w:rsidR="00F13E89" w:rsidRPr="00F13E89">
        <w:rPr>
          <w:szCs w:val="20"/>
        </w:rPr>
        <w:t xml:space="preserve">имущества казны на </w:t>
      </w:r>
      <w:r w:rsidR="00815B8D">
        <w:rPr>
          <w:szCs w:val="20"/>
        </w:rPr>
        <w:t>439,5</w:t>
      </w:r>
      <w:r w:rsidR="00F13E89" w:rsidRPr="00F13E89">
        <w:rPr>
          <w:szCs w:val="20"/>
        </w:rPr>
        <w:t xml:space="preserve"> тыс. руб. или в 1,</w:t>
      </w:r>
      <w:r w:rsidR="00815B8D">
        <w:rPr>
          <w:szCs w:val="20"/>
        </w:rPr>
        <w:t>6</w:t>
      </w:r>
      <w:r w:rsidR="00F13E89" w:rsidRPr="00F13E89">
        <w:rPr>
          <w:szCs w:val="20"/>
        </w:rPr>
        <w:t xml:space="preserve"> раза (</w:t>
      </w:r>
      <w:r w:rsidR="00815B8D">
        <w:rPr>
          <w:szCs w:val="20"/>
        </w:rPr>
        <w:t>в отчетном году поступило</w:t>
      </w:r>
      <w:r w:rsidR="00F13E89" w:rsidRPr="00F13E89">
        <w:rPr>
          <w:szCs w:val="20"/>
        </w:rPr>
        <w:t xml:space="preserve"> </w:t>
      </w:r>
      <w:r w:rsidR="00815B8D">
        <w:rPr>
          <w:szCs w:val="20"/>
        </w:rPr>
        <w:t>727,1</w:t>
      </w:r>
      <w:r w:rsidR="00F13E89" w:rsidRPr="00F13E89">
        <w:rPr>
          <w:szCs w:val="20"/>
        </w:rPr>
        <w:t xml:space="preserve"> тыс. руб., </w:t>
      </w:r>
      <w:r w:rsidR="00815B8D">
        <w:rPr>
          <w:szCs w:val="20"/>
        </w:rPr>
        <w:t xml:space="preserve">в прошлом году поступало </w:t>
      </w:r>
      <w:r w:rsidR="00815B8D" w:rsidRPr="00F13E89">
        <w:rPr>
          <w:szCs w:val="20"/>
        </w:rPr>
        <w:t>1 166,6</w:t>
      </w:r>
      <w:r w:rsidR="00815B8D">
        <w:rPr>
          <w:szCs w:val="20"/>
        </w:rPr>
        <w:t xml:space="preserve"> </w:t>
      </w:r>
      <w:r w:rsidR="00F13E89" w:rsidRPr="003D2CE0">
        <w:rPr>
          <w:szCs w:val="20"/>
        </w:rPr>
        <w:t>тыс. руб.)</w:t>
      </w:r>
      <w:r w:rsidR="00815B8D">
        <w:rPr>
          <w:szCs w:val="20"/>
        </w:rPr>
        <w:t>,</w:t>
      </w:r>
      <w:r w:rsidR="003D2CE0" w:rsidRPr="003D2CE0">
        <w:rPr>
          <w:szCs w:val="20"/>
        </w:rPr>
        <w:t xml:space="preserve"> </w:t>
      </w:r>
      <w:r w:rsidR="006E0FE1" w:rsidRPr="003D2CE0">
        <w:rPr>
          <w:szCs w:val="20"/>
        </w:rPr>
        <w:t>доход</w:t>
      </w:r>
      <w:r w:rsidR="006E0FE1">
        <w:rPr>
          <w:szCs w:val="20"/>
        </w:rPr>
        <w:t>ов</w:t>
      </w:r>
      <w:r w:rsidR="006E0FE1" w:rsidRPr="003D2CE0">
        <w:rPr>
          <w:szCs w:val="20"/>
        </w:rPr>
        <w:t xml:space="preserve"> от аренды земельных участков на </w:t>
      </w:r>
      <w:r w:rsidR="006E0FE1">
        <w:rPr>
          <w:szCs w:val="20"/>
        </w:rPr>
        <w:t>247,4</w:t>
      </w:r>
      <w:r w:rsidR="006E0FE1" w:rsidRPr="003D2CE0">
        <w:rPr>
          <w:szCs w:val="20"/>
        </w:rPr>
        <w:t xml:space="preserve"> тыс. руб. </w:t>
      </w:r>
      <w:r w:rsidR="006E0FE1">
        <w:rPr>
          <w:szCs w:val="20"/>
        </w:rPr>
        <w:t>или на</w:t>
      </w:r>
      <w:r w:rsidR="006E0FE1" w:rsidRPr="003D2CE0">
        <w:rPr>
          <w:szCs w:val="20"/>
        </w:rPr>
        <w:t xml:space="preserve"> </w:t>
      </w:r>
      <w:r w:rsidR="006E0FE1">
        <w:rPr>
          <w:szCs w:val="20"/>
        </w:rPr>
        <w:t>10</w:t>
      </w:r>
      <w:r w:rsidR="006E0FE1" w:rsidRPr="003D2CE0">
        <w:rPr>
          <w:szCs w:val="20"/>
        </w:rPr>
        <w:t>% (</w:t>
      </w:r>
      <w:r w:rsidR="006E0FE1">
        <w:rPr>
          <w:szCs w:val="20"/>
        </w:rPr>
        <w:t>в отчетном году поступило</w:t>
      </w:r>
      <w:r w:rsidR="006E0FE1" w:rsidRPr="003D2CE0">
        <w:rPr>
          <w:szCs w:val="20"/>
        </w:rPr>
        <w:t xml:space="preserve"> </w:t>
      </w:r>
      <w:r w:rsidR="006E0FE1">
        <w:rPr>
          <w:szCs w:val="20"/>
        </w:rPr>
        <w:t>2 360,7</w:t>
      </w:r>
      <w:r w:rsidR="006E0FE1" w:rsidRPr="003D2CE0">
        <w:rPr>
          <w:szCs w:val="20"/>
        </w:rPr>
        <w:t xml:space="preserve"> тыс. руб., </w:t>
      </w:r>
      <w:r w:rsidR="006E0FE1">
        <w:rPr>
          <w:szCs w:val="20"/>
        </w:rPr>
        <w:t>в прошлом году поступало</w:t>
      </w:r>
      <w:r w:rsidR="006E0FE1" w:rsidRPr="003D2CE0">
        <w:rPr>
          <w:szCs w:val="20"/>
        </w:rPr>
        <w:t xml:space="preserve"> 2 608,1 тыс. руб.)</w:t>
      </w:r>
      <w:r w:rsidR="006E0FE1">
        <w:rPr>
          <w:szCs w:val="20"/>
        </w:rPr>
        <w:t xml:space="preserve">, </w:t>
      </w:r>
      <w:r w:rsidR="003D2CE0" w:rsidRPr="003D2CE0">
        <w:rPr>
          <w:szCs w:val="20"/>
        </w:rPr>
        <w:t xml:space="preserve">доходов от сдачи в аренду имущества, находящегося в </w:t>
      </w:r>
      <w:r w:rsidR="003D2CE0" w:rsidRPr="003D2CE0">
        <w:rPr>
          <w:szCs w:val="20"/>
        </w:rPr>
        <w:lastRenderedPageBreak/>
        <w:t>оперативном управлении, на</w:t>
      </w:r>
      <w:r w:rsidR="00815B8D">
        <w:rPr>
          <w:szCs w:val="20"/>
        </w:rPr>
        <w:t xml:space="preserve"> 68,9</w:t>
      </w:r>
      <w:r w:rsidR="003D2CE0" w:rsidRPr="003D2CE0">
        <w:rPr>
          <w:szCs w:val="20"/>
        </w:rPr>
        <w:t xml:space="preserve"> тыс. руб. или в </w:t>
      </w:r>
      <w:r w:rsidR="00815B8D">
        <w:rPr>
          <w:szCs w:val="20"/>
        </w:rPr>
        <w:t>1,7</w:t>
      </w:r>
      <w:r w:rsidR="003D2CE0" w:rsidRPr="003D2CE0">
        <w:rPr>
          <w:szCs w:val="20"/>
        </w:rPr>
        <w:t xml:space="preserve"> раза (</w:t>
      </w:r>
      <w:r w:rsidR="00815B8D">
        <w:rPr>
          <w:szCs w:val="20"/>
        </w:rPr>
        <w:t>в отчетном году поступило 97,4</w:t>
      </w:r>
      <w:r w:rsidR="003D2CE0" w:rsidRPr="003D2CE0">
        <w:rPr>
          <w:szCs w:val="20"/>
        </w:rPr>
        <w:t xml:space="preserve"> тыс. руб., </w:t>
      </w:r>
      <w:r w:rsidR="00815B8D">
        <w:rPr>
          <w:szCs w:val="20"/>
        </w:rPr>
        <w:t>в прошлом году поступало</w:t>
      </w:r>
      <w:r w:rsidR="003D2CE0" w:rsidRPr="003D2CE0">
        <w:rPr>
          <w:szCs w:val="20"/>
        </w:rPr>
        <w:t xml:space="preserve"> </w:t>
      </w:r>
      <w:r w:rsidR="00815B8D">
        <w:rPr>
          <w:szCs w:val="20"/>
        </w:rPr>
        <w:t xml:space="preserve">166,3 </w:t>
      </w:r>
      <w:r w:rsidR="003D2CE0" w:rsidRPr="003D2CE0">
        <w:rPr>
          <w:szCs w:val="20"/>
        </w:rPr>
        <w:t>тыс. руб.)</w:t>
      </w:r>
      <w:r w:rsidR="006E0FE1">
        <w:rPr>
          <w:szCs w:val="20"/>
        </w:rPr>
        <w:t>. Незначительно увеличилось пост</w:t>
      </w:r>
      <w:r w:rsidR="003835F2">
        <w:rPr>
          <w:szCs w:val="20"/>
        </w:rPr>
        <w:t>у</w:t>
      </w:r>
      <w:r w:rsidR="006E0FE1">
        <w:rPr>
          <w:szCs w:val="20"/>
        </w:rPr>
        <w:t>п</w:t>
      </w:r>
      <w:r w:rsidR="003835F2">
        <w:rPr>
          <w:szCs w:val="20"/>
        </w:rPr>
        <w:t>л</w:t>
      </w:r>
      <w:r w:rsidR="006E0FE1">
        <w:rPr>
          <w:szCs w:val="20"/>
        </w:rPr>
        <w:t xml:space="preserve">ение </w:t>
      </w:r>
      <w:r w:rsidR="003835F2">
        <w:rPr>
          <w:szCs w:val="20"/>
        </w:rPr>
        <w:t>п</w:t>
      </w:r>
      <w:r w:rsidR="00395C9C">
        <w:rPr>
          <w:szCs w:val="20"/>
        </w:rPr>
        <w:t xml:space="preserve">рочих доходов от использования имущества </w:t>
      </w:r>
      <w:r w:rsidR="003835F2">
        <w:rPr>
          <w:szCs w:val="20"/>
        </w:rPr>
        <w:t>на 7,9</w:t>
      </w:r>
      <w:r w:rsidR="00395C9C" w:rsidRPr="003D2CE0">
        <w:rPr>
          <w:szCs w:val="20"/>
        </w:rPr>
        <w:t xml:space="preserve"> тыс. руб. или </w:t>
      </w:r>
      <w:r w:rsidR="003835F2">
        <w:rPr>
          <w:szCs w:val="20"/>
        </w:rPr>
        <w:t>на 8</w:t>
      </w:r>
      <w:r w:rsidR="00395C9C" w:rsidRPr="003D2CE0">
        <w:rPr>
          <w:szCs w:val="20"/>
        </w:rPr>
        <w:t>% (</w:t>
      </w:r>
      <w:r w:rsidR="003835F2">
        <w:rPr>
          <w:szCs w:val="20"/>
        </w:rPr>
        <w:t>в отчетном году поступило</w:t>
      </w:r>
      <w:r w:rsidR="00395C9C" w:rsidRPr="003D2CE0">
        <w:rPr>
          <w:szCs w:val="20"/>
        </w:rPr>
        <w:t xml:space="preserve"> </w:t>
      </w:r>
      <w:r w:rsidR="003835F2">
        <w:rPr>
          <w:szCs w:val="20"/>
        </w:rPr>
        <w:t>107,5</w:t>
      </w:r>
      <w:r w:rsidR="00395C9C" w:rsidRPr="003D2CE0">
        <w:rPr>
          <w:szCs w:val="20"/>
        </w:rPr>
        <w:t xml:space="preserve"> тыс. руб., </w:t>
      </w:r>
      <w:r w:rsidR="003835F2">
        <w:rPr>
          <w:szCs w:val="20"/>
        </w:rPr>
        <w:t>в прошлом году поступало</w:t>
      </w:r>
      <w:r w:rsidR="00395C9C" w:rsidRPr="003D2CE0">
        <w:rPr>
          <w:szCs w:val="20"/>
        </w:rPr>
        <w:t xml:space="preserve"> </w:t>
      </w:r>
      <w:r w:rsidR="003835F2" w:rsidRPr="003D2CE0">
        <w:rPr>
          <w:szCs w:val="20"/>
        </w:rPr>
        <w:t>99,6</w:t>
      </w:r>
      <w:r w:rsidR="003835F2">
        <w:rPr>
          <w:szCs w:val="20"/>
        </w:rPr>
        <w:t xml:space="preserve"> </w:t>
      </w:r>
      <w:r w:rsidR="00395C9C" w:rsidRPr="003D2CE0">
        <w:rPr>
          <w:szCs w:val="20"/>
        </w:rPr>
        <w:t>тыс. руб.)</w:t>
      </w:r>
      <w:r w:rsidR="003D2CE0" w:rsidRPr="003D2CE0">
        <w:rPr>
          <w:szCs w:val="20"/>
        </w:rPr>
        <w:t xml:space="preserve">. </w:t>
      </w:r>
    </w:p>
    <w:p w14:paraId="67197C65" w14:textId="77777777" w:rsidR="003B44EE" w:rsidRDefault="00C020C7" w:rsidP="003B44EE">
      <w:pPr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3B44EE" w:rsidRPr="00587A0A">
        <w:rPr>
          <w:i/>
          <w:iCs/>
          <w:szCs w:val="20"/>
        </w:rPr>
        <w:t>доход</w:t>
      </w:r>
      <w:r w:rsidR="00395C9C" w:rsidRPr="00587A0A">
        <w:rPr>
          <w:i/>
          <w:iCs/>
          <w:szCs w:val="20"/>
        </w:rPr>
        <w:t>ы</w:t>
      </w:r>
      <w:r w:rsidR="003B44EE" w:rsidRPr="00587A0A">
        <w:rPr>
          <w:i/>
          <w:iCs/>
          <w:szCs w:val="20"/>
        </w:rPr>
        <w:t xml:space="preserve"> от оказания платных услуг и компенсации затрат государства</w:t>
      </w:r>
      <w:r>
        <w:rPr>
          <w:szCs w:val="20"/>
        </w:rPr>
        <w:t xml:space="preserve"> (возмещение расходов, понесенных в связи с эксплуатацией имущества</w:t>
      </w:r>
      <w:r w:rsidR="00395C9C">
        <w:rPr>
          <w:szCs w:val="20"/>
        </w:rPr>
        <w:t xml:space="preserve"> и прочие доходы от компенсаций </w:t>
      </w:r>
      <w:r w:rsidR="00B30423">
        <w:rPr>
          <w:szCs w:val="20"/>
        </w:rPr>
        <w:t>затрат</w:t>
      </w:r>
      <w:r>
        <w:rPr>
          <w:szCs w:val="20"/>
        </w:rPr>
        <w:t>)</w:t>
      </w:r>
      <w:r w:rsidR="003B44EE" w:rsidRPr="00C020C7">
        <w:rPr>
          <w:szCs w:val="20"/>
        </w:rPr>
        <w:t xml:space="preserve"> на </w:t>
      </w:r>
      <w:r w:rsidR="003835F2">
        <w:rPr>
          <w:szCs w:val="20"/>
        </w:rPr>
        <w:t>153,4</w:t>
      </w:r>
      <w:r w:rsidR="003B44EE" w:rsidRPr="00C020C7">
        <w:rPr>
          <w:szCs w:val="20"/>
        </w:rPr>
        <w:t xml:space="preserve"> тыс. руб. или </w:t>
      </w:r>
      <w:r w:rsidR="003835F2">
        <w:rPr>
          <w:szCs w:val="20"/>
        </w:rPr>
        <w:t>на 17%</w:t>
      </w:r>
      <w:r w:rsidR="003B44EE" w:rsidRPr="00C020C7">
        <w:rPr>
          <w:szCs w:val="20"/>
        </w:rPr>
        <w:t xml:space="preserve"> (</w:t>
      </w:r>
      <w:r w:rsidR="003835F2">
        <w:rPr>
          <w:szCs w:val="20"/>
        </w:rPr>
        <w:t>в отчетном году поступило 742,7</w:t>
      </w:r>
      <w:r w:rsidR="003B44EE" w:rsidRPr="00C020C7">
        <w:rPr>
          <w:szCs w:val="20"/>
        </w:rPr>
        <w:t xml:space="preserve"> тыс. руб., </w:t>
      </w:r>
      <w:r w:rsidR="003835F2">
        <w:rPr>
          <w:szCs w:val="20"/>
        </w:rPr>
        <w:t>в прошлом году поступало</w:t>
      </w:r>
      <w:r w:rsidR="003B44EE" w:rsidRPr="00C020C7">
        <w:rPr>
          <w:szCs w:val="20"/>
        </w:rPr>
        <w:t xml:space="preserve"> </w:t>
      </w:r>
      <w:r w:rsidR="003835F2" w:rsidRPr="00C020C7">
        <w:rPr>
          <w:szCs w:val="20"/>
        </w:rPr>
        <w:t>896,1</w:t>
      </w:r>
      <w:r w:rsidR="003B44EE" w:rsidRPr="00C020C7">
        <w:rPr>
          <w:szCs w:val="20"/>
        </w:rPr>
        <w:t xml:space="preserve"> тыс. руб.);</w:t>
      </w:r>
      <w:r>
        <w:rPr>
          <w:szCs w:val="20"/>
        </w:rPr>
        <w:t xml:space="preserve"> </w:t>
      </w:r>
    </w:p>
    <w:p w14:paraId="57C62E25" w14:textId="77777777" w:rsidR="00395C9C" w:rsidRPr="00AF4532" w:rsidRDefault="00395C9C" w:rsidP="00395C9C">
      <w:pPr>
        <w:ind w:firstLine="709"/>
        <w:jc w:val="both"/>
        <w:rPr>
          <w:szCs w:val="20"/>
        </w:rPr>
      </w:pPr>
      <w:r w:rsidRPr="00AF4532">
        <w:rPr>
          <w:szCs w:val="20"/>
        </w:rPr>
        <w:t xml:space="preserve">- </w:t>
      </w:r>
      <w:r w:rsidRPr="00587A0A">
        <w:rPr>
          <w:i/>
          <w:iCs/>
          <w:szCs w:val="20"/>
        </w:rPr>
        <w:t>штрафы, санкции, возмещение ущерба</w:t>
      </w:r>
      <w:r w:rsidRPr="00AF4532">
        <w:rPr>
          <w:szCs w:val="20"/>
        </w:rPr>
        <w:t xml:space="preserve"> на </w:t>
      </w:r>
      <w:r w:rsidR="003835F2">
        <w:rPr>
          <w:szCs w:val="20"/>
        </w:rPr>
        <w:t>838,7</w:t>
      </w:r>
      <w:r w:rsidRPr="00AF4532">
        <w:rPr>
          <w:szCs w:val="20"/>
        </w:rPr>
        <w:t xml:space="preserve"> тыс. руб. </w:t>
      </w:r>
      <w:r w:rsidR="00B30423" w:rsidRPr="00AF4532">
        <w:rPr>
          <w:szCs w:val="20"/>
        </w:rPr>
        <w:t xml:space="preserve">или в </w:t>
      </w:r>
      <w:r w:rsidR="00FD22C9">
        <w:rPr>
          <w:szCs w:val="20"/>
        </w:rPr>
        <w:t>2,</w:t>
      </w:r>
      <w:r w:rsidR="00B30423" w:rsidRPr="00AF4532">
        <w:rPr>
          <w:szCs w:val="20"/>
        </w:rPr>
        <w:t>1</w:t>
      </w:r>
      <w:r w:rsidR="00FD22C9">
        <w:rPr>
          <w:szCs w:val="20"/>
        </w:rPr>
        <w:t xml:space="preserve"> </w:t>
      </w:r>
      <w:r w:rsidR="00B30423" w:rsidRPr="00AF4532">
        <w:rPr>
          <w:szCs w:val="20"/>
        </w:rPr>
        <w:t xml:space="preserve">раза </w:t>
      </w:r>
      <w:r w:rsidRPr="00AF4532">
        <w:rPr>
          <w:szCs w:val="20"/>
        </w:rPr>
        <w:t>(</w:t>
      </w:r>
      <w:r w:rsidR="00FD22C9">
        <w:rPr>
          <w:szCs w:val="20"/>
        </w:rPr>
        <w:t>в отчетном году поступило 631,6</w:t>
      </w:r>
      <w:r w:rsidR="00FD22C9" w:rsidRPr="00AF4532">
        <w:rPr>
          <w:szCs w:val="20"/>
        </w:rPr>
        <w:t xml:space="preserve"> </w:t>
      </w:r>
      <w:r w:rsidRPr="00AF4532">
        <w:rPr>
          <w:szCs w:val="20"/>
        </w:rPr>
        <w:t xml:space="preserve"> тыс. руб., </w:t>
      </w:r>
      <w:r w:rsidR="00FD22C9">
        <w:rPr>
          <w:szCs w:val="20"/>
        </w:rPr>
        <w:t>в прошлом году поступало</w:t>
      </w:r>
      <w:r w:rsidR="00FD22C9" w:rsidRPr="00AF4532">
        <w:rPr>
          <w:szCs w:val="20"/>
        </w:rPr>
        <w:t xml:space="preserve"> 1 470,3</w:t>
      </w:r>
      <w:r w:rsidRPr="00AF4532">
        <w:rPr>
          <w:szCs w:val="20"/>
        </w:rPr>
        <w:t xml:space="preserve"> тыс. руб.).</w:t>
      </w:r>
    </w:p>
    <w:p w14:paraId="68E51A28" w14:textId="77777777" w:rsidR="00393088" w:rsidRPr="0032307F" w:rsidRDefault="00393088" w:rsidP="00280012">
      <w:pPr>
        <w:tabs>
          <w:tab w:val="left" w:pos="709"/>
          <w:tab w:val="left" w:pos="1134"/>
          <w:tab w:val="left" w:pos="7125"/>
        </w:tabs>
        <w:ind w:firstLine="709"/>
        <w:jc w:val="both"/>
        <w:rPr>
          <w:szCs w:val="20"/>
          <w:highlight w:val="yellow"/>
        </w:rPr>
      </w:pPr>
    </w:p>
    <w:p w14:paraId="38294CC5" w14:textId="7F5DF4B9" w:rsidR="00073460" w:rsidRPr="000569E3" w:rsidRDefault="006A7095" w:rsidP="00073460">
      <w:pPr>
        <w:tabs>
          <w:tab w:val="left" w:pos="284"/>
        </w:tabs>
        <w:ind w:firstLine="709"/>
        <w:jc w:val="both"/>
        <w:rPr>
          <w:szCs w:val="20"/>
        </w:rPr>
      </w:pPr>
      <w:r w:rsidRPr="000569E3">
        <w:rPr>
          <w:szCs w:val="20"/>
        </w:rPr>
        <w:t>3.</w:t>
      </w:r>
      <w:r w:rsidR="00E05563">
        <w:rPr>
          <w:szCs w:val="20"/>
        </w:rPr>
        <w:t>5</w:t>
      </w:r>
      <w:r w:rsidRPr="000569E3">
        <w:rPr>
          <w:szCs w:val="20"/>
        </w:rPr>
        <w:t xml:space="preserve">. </w:t>
      </w:r>
      <w:r w:rsidR="000361CA" w:rsidRPr="000361CA">
        <w:rPr>
          <w:b/>
          <w:bCs/>
          <w:szCs w:val="20"/>
        </w:rPr>
        <w:t>Без</w:t>
      </w:r>
      <w:r w:rsidR="000361CA" w:rsidRPr="000569E3">
        <w:rPr>
          <w:b/>
          <w:szCs w:val="20"/>
        </w:rPr>
        <w:t>возмездны</w:t>
      </w:r>
      <w:r w:rsidR="000361CA">
        <w:rPr>
          <w:b/>
          <w:szCs w:val="20"/>
        </w:rPr>
        <w:t xml:space="preserve">е </w:t>
      </w:r>
      <w:r w:rsidR="000361CA" w:rsidRPr="000569E3">
        <w:rPr>
          <w:b/>
          <w:szCs w:val="20"/>
        </w:rPr>
        <w:t>поступлени</w:t>
      </w:r>
      <w:r w:rsidR="000361CA">
        <w:rPr>
          <w:b/>
          <w:szCs w:val="20"/>
        </w:rPr>
        <w:t>я</w:t>
      </w:r>
      <w:r w:rsidR="000361CA" w:rsidRPr="000569E3">
        <w:rPr>
          <w:szCs w:val="20"/>
        </w:rPr>
        <w:t xml:space="preserve"> в бюджет МО МР «Койгородский»</w:t>
      </w:r>
      <w:r w:rsidR="000361CA">
        <w:rPr>
          <w:szCs w:val="20"/>
        </w:rPr>
        <w:t xml:space="preserve"> </w:t>
      </w:r>
      <w:r w:rsidR="00FD0470" w:rsidRPr="000569E3">
        <w:rPr>
          <w:szCs w:val="20"/>
        </w:rPr>
        <w:t xml:space="preserve">в </w:t>
      </w:r>
      <w:r w:rsidR="004126DD">
        <w:rPr>
          <w:szCs w:val="20"/>
        </w:rPr>
        <w:t>2022</w:t>
      </w:r>
      <w:r w:rsidR="00FD0470" w:rsidRPr="000569E3">
        <w:rPr>
          <w:szCs w:val="20"/>
        </w:rPr>
        <w:t xml:space="preserve"> году </w:t>
      </w:r>
      <w:r w:rsidR="000361CA">
        <w:rPr>
          <w:szCs w:val="20"/>
        </w:rPr>
        <w:t>составили 469 565</w:t>
      </w:r>
      <w:r w:rsidR="00F7346A" w:rsidRPr="000569E3">
        <w:rPr>
          <w:szCs w:val="20"/>
        </w:rPr>
        <w:t xml:space="preserve"> тыс. руб.</w:t>
      </w:r>
      <w:r w:rsidR="000361CA">
        <w:rPr>
          <w:szCs w:val="20"/>
        </w:rPr>
        <w:t xml:space="preserve"> или 84,3% плановых назначений.</w:t>
      </w:r>
      <w:r w:rsidR="000362B9">
        <w:rPr>
          <w:szCs w:val="20"/>
        </w:rPr>
        <w:t xml:space="preserve"> Структура безвозмездных поступлений: безвозмездные поступления от других уровней бюджетов 98%</w:t>
      </w:r>
      <w:r w:rsidR="00073460">
        <w:rPr>
          <w:szCs w:val="20"/>
        </w:rPr>
        <w:t xml:space="preserve"> или 461 223,</w:t>
      </w:r>
      <w:r w:rsidR="007E1F69">
        <w:rPr>
          <w:szCs w:val="20"/>
        </w:rPr>
        <w:t>6</w:t>
      </w:r>
      <w:r w:rsidR="00073460">
        <w:rPr>
          <w:szCs w:val="20"/>
        </w:rPr>
        <w:t xml:space="preserve"> тыс. руб.</w:t>
      </w:r>
      <w:r w:rsidR="000362B9">
        <w:rPr>
          <w:szCs w:val="20"/>
        </w:rPr>
        <w:t>, прочие безвозмездные поступления 2%</w:t>
      </w:r>
      <w:r w:rsidR="00073460">
        <w:rPr>
          <w:szCs w:val="20"/>
        </w:rPr>
        <w:t xml:space="preserve"> или 8</w:t>
      </w:r>
      <w:r w:rsidR="007E1F69">
        <w:rPr>
          <w:szCs w:val="20"/>
        </w:rPr>
        <w:t xml:space="preserve"> </w:t>
      </w:r>
      <w:r w:rsidR="00073460">
        <w:rPr>
          <w:szCs w:val="20"/>
        </w:rPr>
        <w:t>520,</w:t>
      </w:r>
      <w:r w:rsidR="00F31318">
        <w:rPr>
          <w:szCs w:val="20"/>
        </w:rPr>
        <w:t>7</w:t>
      </w:r>
      <w:r w:rsidR="00073460">
        <w:rPr>
          <w:szCs w:val="20"/>
        </w:rPr>
        <w:t xml:space="preserve"> тыс. руб., </w:t>
      </w:r>
      <w:r w:rsidR="00073460" w:rsidRPr="000569E3">
        <w:rPr>
          <w:szCs w:val="20"/>
        </w:rPr>
        <w:t>возврат остатков субсидий, субвенций и иных МБТ, имеющих целевое назначение прошлых лет «-</w:t>
      </w:r>
      <w:r w:rsidR="00073460">
        <w:rPr>
          <w:szCs w:val="20"/>
        </w:rPr>
        <w:t>179,2</w:t>
      </w:r>
      <w:r w:rsidR="00073460" w:rsidRPr="000569E3">
        <w:rPr>
          <w:szCs w:val="20"/>
        </w:rPr>
        <w:t>» тыс. руб.</w:t>
      </w:r>
    </w:p>
    <w:p w14:paraId="2372EC0C" w14:textId="77777777" w:rsidR="00280012" w:rsidRPr="000569E3" w:rsidRDefault="000362B9" w:rsidP="000362B9">
      <w:pPr>
        <w:tabs>
          <w:tab w:val="left" w:pos="709"/>
          <w:tab w:val="left" w:pos="1134"/>
          <w:tab w:val="left" w:pos="7125"/>
        </w:tabs>
        <w:ind w:firstLine="709"/>
        <w:jc w:val="both"/>
        <w:rPr>
          <w:szCs w:val="20"/>
        </w:rPr>
      </w:pPr>
      <w:r>
        <w:rPr>
          <w:szCs w:val="20"/>
        </w:rPr>
        <w:t>В безвозмездных поступлениях от других уровней бюджетов:</w:t>
      </w:r>
    </w:p>
    <w:p w14:paraId="0AD650F8" w14:textId="6C664C69" w:rsidR="00280012" w:rsidRPr="000569E3" w:rsidRDefault="000361CA" w:rsidP="000361CA">
      <w:pPr>
        <w:ind w:firstLine="709"/>
        <w:jc w:val="both"/>
        <w:rPr>
          <w:szCs w:val="20"/>
        </w:rPr>
      </w:pPr>
      <w:r>
        <w:rPr>
          <w:szCs w:val="20"/>
        </w:rPr>
        <w:tab/>
        <w:t xml:space="preserve">- </w:t>
      </w:r>
      <w:r w:rsidR="00280012" w:rsidRPr="000569E3">
        <w:rPr>
          <w:szCs w:val="20"/>
        </w:rPr>
        <w:t>дотаци</w:t>
      </w:r>
      <w:r>
        <w:rPr>
          <w:szCs w:val="20"/>
        </w:rPr>
        <w:t>и</w:t>
      </w:r>
      <w:r w:rsidR="00280012" w:rsidRPr="000569E3">
        <w:rPr>
          <w:szCs w:val="20"/>
        </w:rPr>
        <w:t xml:space="preserve"> –</w:t>
      </w:r>
      <w:r w:rsidR="00661E8C">
        <w:rPr>
          <w:szCs w:val="20"/>
        </w:rPr>
        <w:t xml:space="preserve"> 60 481,</w:t>
      </w:r>
      <w:r w:rsidR="007E1F69">
        <w:rPr>
          <w:szCs w:val="20"/>
        </w:rPr>
        <w:t>6</w:t>
      </w:r>
      <w:r w:rsidR="00814A99" w:rsidRPr="000569E3">
        <w:rPr>
          <w:szCs w:val="20"/>
        </w:rPr>
        <w:t xml:space="preserve"> тыс.</w:t>
      </w:r>
      <w:r w:rsidR="008A6935" w:rsidRPr="000569E3">
        <w:rPr>
          <w:szCs w:val="20"/>
        </w:rPr>
        <w:t xml:space="preserve"> </w:t>
      </w:r>
      <w:r w:rsidR="00280012" w:rsidRPr="000569E3">
        <w:rPr>
          <w:szCs w:val="20"/>
        </w:rPr>
        <w:t>руб.</w:t>
      </w:r>
      <w:r w:rsidR="00661E8C">
        <w:rPr>
          <w:szCs w:val="20"/>
        </w:rPr>
        <w:t xml:space="preserve"> или </w:t>
      </w:r>
      <w:r w:rsidR="00661E8C" w:rsidRPr="000569E3">
        <w:rPr>
          <w:szCs w:val="20"/>
        </w:rPr>
        <w:t>100% плановых назначений</w:t>
      </w:r>
      <w:r w:rsidR="00661E8C">
        <w:rPr>
          <w:szCs w:val="20"/>
        </w:rPr>
        <w:t xml:space="preserve">, </w:t>
      </w:r>
      <w:r w:rsidR="00A303DA" w:rsidRPr="000569E3">
        <w:rPr>
          <w:szCs w:val="20"/>
        </w:rPr>
        <w:t xml:space="preserve">удельный вес </w:t>
      </w:r>
      <w:r w:rsidR="00073460">
        <w:rPr>
          <w:szCs w:val="20"/>
        </w:rPr>
        <w:t>13</w:t>
      </w:r>
      <w:r w:rsidR="00A303DA" w:rsidRPr="000569E3">
        <w:rPr>
          <w:szCs w:val="20"/>
        </w:rPr>
        <w:t>%</w:t>
      </w:r>
      <w:r w:rsidR="00280012" w:rsidRPr="000569E3">
        <w:rPr>
          <w:szCs w:val="20"/>
        </w:rPr>
        <w:t>;</w:t>
      </w:r>
    </w:p>
    <w:p w14:paraId="5AECEDF1" w14:textId="77777777" w:rsidR="00280012" w:rsidRPr="000569E3" w:rsidRDefault="000361CA" w:rsidP="000361CA">
      <w:pPr>
        <w:tabs>
          <w:tab w:val="left" w:pos="284"/>
        </w:tabs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ab/>
      </w:r>
      <w:r w:rsidR="00280012" w:rsidRPr="000569E3">
        <w:rPr>
          <w:szCs w:val="20"/>
        </w:rPr>
        <w:t>субсиди</w:t>
      </w:r>
      <w:r>
        <w:rPr>
          <w:szCs w:val="20"/>
        </w:rPr>
        <w:t>и</w:t>
      </w:r>
      <w:r w:rsidR="00280012" w:rsidRPr="000569E3">
        <w:rPr>
          <w:szCs w:val="20"/>
        </w:rPr>
        <w:t xml:space="preserve"> – </w:t>
      </w:r>
      <w:r w:rsidR="00073460">
        <w:rPr>
          <w:szCs w:val="20"/>
        </w:rPr>
        <w:t>180 137,9</w:t>
      </w:r>
      <w:r w:rsidR="0032134F" w:rsidRPr="000569E3">
        <w:rPr>
          <w:szCs w:val="20"/>
        </w:rPr>
        <w:t xml:space="preserve"> тыс.</w:t>
      </w:r>
      <w:r w:rsidR="008A6935" w:rsidRPr="000569E3">
        <w:rPr>
          <w:szCs w:val="20"/>
        </w:rPr>
        <w:t xml:space="preserve"> </w:t>
      </w:r>
      <w:r w:rsidR="00280012" w:rsidRPr="000569E3">
        <w:rPr>
          <w:szCs w:val="20"/>
        </w:rPr>
        <w:t>руб.</w:t>
      </w:r>
      <w:r w:rsidR="00073460">
        <w:rPr>
          <w:szCs w:val="20"/>
        </w:rPr>
        <w:t xml:space="preserve"> или 67,7% плана, </w:t>
      </w:r>
      <w:r w:rsidR="00A303DA" w:rsidRPr="000569E3">
        <w:rPr>
          <w:szCs w:val="20"/>
        </w:rPr>
        <w:t xml:space="preserve">доля </w:t>
      </w:r>
      <w:r w:rsidR="00073460">
        <w:rPr>
          <w:szCs w:val="20"/>
        </w:rPr>
        <w:t>39</w:t>
      </w:r>
      <w:r w:rsidR="00A303DA" w:rsidRPr="000569E3">
        <w:rPr>
          <w:szCs w:val="20"/>
        </w:rPr>
        <w:t>%</w:t>
      </w:r>
      <w:r w:rsidR="00280012" w:rsidRPr="000569E3">
        <w:rPr>
          <w:szCs w:val="20"/>
        </w:rPr>
        <w:t>;</w:t>
      </w:r>
    </w:p>
    <w:p w14:paraId="4E712B10" w14:textId="77777777" w:rsidR="00280012" w:rsidRPr="000569E3" w:rsidRDefault="000361CA" w:rsidP="000361CA">
      <w:pPr>
        <w:tabs>
          <w:tab w:val="left" w:pos="284"/>
        </w:tabs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280012" w:rsidRPr="000569E3">
        <w:rPr>
          <w:szCs w:val="20"/>
        </w:rPr>
        <w:t>субвенци</w:t>
      </w:r>
      <w:r>
        <w:rPr>
          <w:szCs w:val="20"/>
        </w:rPr>
        <w:t>и</w:t>
      </w:r>
      <w:r w:rsidR="00280012" w:rsidRPr="000569E3">
        <w:rPr>
          <w:szCs w:val="20"/>
        </w:rPr>
        <w:t xml:space="preserve"> – </w:t>
      </w:r>
      <w:r w:rsidR="00073460">
        <w:rPr>
          <w:szCs w:val="20"/>
        </w:rPr>
        <w:t>203 473,8</w:t>
      </w:r>
      <w:r w:rsidR="0032134F" w:rsidRPr="000569E3">
        <w:rPr>
          <w:szCs w:val="20"/>
        </w:rPr>
        <w:t xml:space="preserve"> тыс.</w:t>
      </w:r>
      <w:r w:rsidR="00280012" w:rsidRPr="000569E3">
        <w:rPr>
          <w:szCs w:val="20"/>
        </w:rPr>
        <w:t xml:space="preserve"> руб. </w:t>
      </w:r>
      <w:r w:rsidR="00073460">
        <w:rPr>
          <w:szCs w:val="20"/>
        </w:rPr>
        <w:t xml:space="preserve">или 99,2% плана, </w:t>
      </w:r>
      <w:r w:rsidR="00A303DA" w:rsidRPr="000569E3">
        <w:rPr>
          <w:szCs w:val="20"/>
        </w:rPr>
        <w:t xml:space="preserve">доля </w:t>
      </w:r>
      <w:r w:rsidR="00073460">
        <w:rPr>
          <w:szCs w:val="20"/>
        </w:rPr>
        <w:t>44%</w:t>
      </w:r>
      <w:r w:rsidR="00280012" w:rsidRPr="000569E3">
        <w:rPr>
          <w:szCs w:val="20"/>
        </w:rPr>
        <w:t>;</w:t>
      </w:r>
    </w:p>
    <w:p w14:paraId="668DEFF5" w14:textId="77777777" w:rsidR="00280012" w:rsidRPr="000569E3" w:rsidRDefault="000361CA" w:rsidP="000361CA">
      <w:pPr>
        <w:tabs>
          <w:tab w:val="left" w:pos="284"/>
        </w:tabs>
        <w:ind w:firstLine="709"/>
        <w:jc w:val="both"/>
        <w:rPr>
          <w:szCs w:val="20"/>
        </w:rPr>
      </w:pPr>
      <w:r>
        <w:rPr>
          <w:szCs w:val="20"/>
        </w:rPr>
        <w:t xml:space="preserve">- </w:t>
      </w:r>
      <w:r w:rsidR="00280012" w:rsidRPr="000569E3">
        <w:rPr>
          <w:szCs w:val="20"/>
        </w:rPr>
        <w:t>ины</w:t>
      </w:r>
      <w:r>
        <w:rPr>
          <w:szCs w:val="20"/>
        </w:rPr>
        <w:t>е</w:t>
      </w:r>
      <w:r w:rsidR="00280012" w:rsidRPr="000569E3">
        <w:rPr>
          <w:szCs w:val="20"/>
        </w:rPr>
        <w:t xml:space="preserve"> межбюджетны</w:t>
      </w:r>
      <w:r>
        <w:rPr>
          <w:szCs w:val="20"/>
        </w:rPr>
        <w:t>е</w:t>
      </w:r>
      <w:r w:rsidR="00280012" w:rsidRPr="000569E3">
        <w:rPr>
          <w:szCs w:val="20"/>
        </w:rPr>
        <w:t xml:space="preserve"> трансферт</w:t>
      </w:r>
      <w:r>
        <w:rPr>
          <w:szCs w:val="20"/>
        </w:rPr>
        <w:t>ы</w:t>
      </w:r>
      <w:r w:rsidR="00280012" w:rsidRPr="000569E3">
        <w:rPr>
          <w:szCs w:val="20"/>
        </w:rPr>
        <w:t xml:space="preserve"> – </w:t>
      </w:r>
      <w:r w:rsidR="00D14100" w:rsidRPr="000569E3">
        <w:rPr>
          <w:szCs w:val="20"/>
        </w:rPr>
        <w:t>1</w:t>
      </w:r>
      <w:r w:rsidR="00073460">
        <w:rPr>
          <w:szCs w:val="20"/>
        </w:rPr>
        <w:t>7 130,3</w:t>
      </w:r>
      <w:r w:rsidR="00280012" w:rsidRPr="000569E3">
        <w:rPr>
          <w:szCs w:val="20"/>
        </w:rPr>
        <w:t xml:space="preserve"> </w:t>
      </w:r>
      <w:r w:rsidR="008678AA" w:rsidRPr="000569E3">
        <w:rPr>
          <w:szCs w:val="20"/>
        </w:rPr>
        <w:t xml:space="preserve">тыс. </w:t>
      </w:r>
      <w:r w:rsidR="00280012" w:rsidRPr="000569E3">
        <w:rPr>
          <w:szCs w:val="20"/>
        </w:rPr>
        <w:t xml:space="preserve">руб. </w:t>
      </w:r>
      <w:r w:rsidR="00073460">
        <w:rPr>
          <w:szCs w:val="20"/>
        </w:rPr>
        <w:t xml:space="preserve">или 100% плана, </w:t>
      </w:r>
      <w:r w:rsidR="00A303DA" w:rsidRPr="000569E3">
        <w:rPr>
          <w:szCs w:val="20"/>
        </w:rPr>
        <w:t xml:space="preserve">доля </w:t>
      </w:r>
      <w:r w:rsidR="00073460">
        <w:rPr>
          <w:szCs w:val="20"/>
        </w:rPr>
        <w:t>4</w:t>
      </w:r>
      <w:r w:rsidR="00A303DA" w:rsidRPr="000569E3">
        <w:rPr>
          <w:szCs w:val="20"/>
        </w:rPr>
        <w:t>%</w:t>
      </w:r>
      <w:r w:rsidR="00073460">
        <w:rPr>
          <w:szCs w:val="20"/>
        </w:rPr>
        <w:t xml:space="preserve">. </w:t>
      </w:r>
    </w:p>
    <w:p w14:paraId="6E3B8077" w14:textId="77777777" w:rsidR="00F17962" w:rsidRDefault="00F17962" w:rsidP="000361CA">
      <w:pPr>
        <w:tabs>
          <w:tab w:val="left" w:pos="284"/>
        </w:tabs>
        <w:ind w:firstLine="709"/>
        <w:jc w:val="both"/>
        <w:rPr>
          <w:szCs w:val="20"/>
        </w:rPr>
      </w:pPr>
      <w:r>
        <w:rPr>
          <w:szCs w:val="20"/>
        </w:rPr>
        <w:t xml:space="preserve">В </w:t>
      </w:r>
      <w:r w:rsidR="00280012" w:rsidRPr="000569E3">
        <w:rPr>
          <w:szCs w:val="20"/>
        </w:rPr>
        <w:t>прочи</w:t>
      </w:r>
      <w:r>
        <w:rPr>
          <w:szCs w:val="20"/>
        </w:rPr>
        <w:t>х</w:t>
      </w:r>
      <w:r w:rsidR="00280012" w:rsidRPr="000569E3">
        <w:rPr>
          <w:szCs w:val="20"/>
        </w:rPr>
        <w:t xml:space="preserve"> безвозмездны</w:t>
      </w:r>
      <w:r>
        <w:rPr>
          <w:szCs w:val="20"/>
        </w:rPr>
        <w:t>х</w:t>
      </w:r>
      <w:r w:rsidR="00280012" w:rsidRPr="000569E3">
        <w:rPr>
          <w:szCs w:val="20"/>
        </w:rPr>
        <w:t xml:space="preserve"> поступлени</w:t>
      </w:r>
      <w:r w:rsidR="000361CA">
        <w:rPr>
          <w:szCs w:val="20"/>
        </w:rPr>
        <w:t>я</w:t>
      </w:r>
      <w:r>
        <w:rPr>
          <w:szCs w:val="20"/>
        </w:rPr>
        <w:t>х</w:t>
      </w:r>
      <w:r w:rsidR="004A607F">
        <w:rPr>
          <w:szCs w:val="20"/>
        </w:rPr>
        <w:t xml:space="preserve"> (100% плановых назначений)</w:t>
      </w:r>
      <w:r>
        <w:rPr>
          <w:szCs w:val="20"/>
        </w:rPr>
        <w:t>:</w:t>
      </w:r>
    </w:p>
    <w:p w14:paraId="7BBC35BC" w14:textId="77777777" w:rsidR="00F17962" w:rsidRDefault="00F17962" w:rsidP="000361CA">
      <w:pPr>
        <w:tabs>
          <w:tab w:val="left" w:pos="284"/>
        </w:tabs>
        <w:ind w:firstLine="709"/>
        <w:jc w:val="both"/>
        <w:rPr>
          <w:szCs w:val="20"/>
        </w:rPr>
      </w:pPr>
      <w:r>
        <w:rPr>
          <w:szCs w:val="20"/>
        </w:rPr>
        <w:t xml:space="preserve">- поступления от денежных пожертвований физических лиц </w:t>
      </w:r>
      <w:r w:rsidR="00071779">
        <w:rPr>
          <w:szCs w:val="20"/>
        </w:rPr>
        <w:t xml:space="preserve">(для софинансирования расходов в рамках проектов «Народный бюджет») </w:t>
      </w:r>
      <w:r w:rsidR="004A607F">
        <w:rPr>
          <w:szCs w:val="20"/>
        </w:rPr>
        <w:t xml:space="preserve">составили </w:t>
      </w:r>
      <w:r>
        <w:rPr>
          <w:szCs w:val="20"/>
        </w:rPr>
        <w:t>47,2 тыс. руб.,</w:t>
      </w:r>
    </w:p>
    <w:p w14:paraId="7E666BB3" w14:textId="77777777" w:rsidR="001A3124" w:rsidRPr="000569E3" w:rsidRDefault="00F17962" w:rsidP="000361CA">
      <w:pPr>
        <w:tabs>
          <w:tab w:val="left" w:pos="284"/>
        </w:tabs>
        <w:ind w:firstLine="709"/>
        <w:jc w:val="both"/>
        <w:rPr>
          <w:szCs w:val="20"/>
        </w:rPr>
      </w:pPr>
      <w:r>
        <w:rPr>
          <w:szCs w:val="20"/>
        </w:rPr>
        <w:t xml:space="preserve">- прочие безвозмездные поступления (в рамках соглашения о государственно-частном партнерстве) </w:t>
      </w:r>
      <w:r w:rsidR="004A607F">
        <w:rPr>
          <w:szCs w:val="20"/>
        </w:rPr>
        <w:t xml:space="preserve">составили </w:t>
      </w:r>
      <w:r w:rsidR="00D14100" w:rsidRPr="000569E3">
        <w:rPr>
          <w:szCs w:val="20"/>
        </w:rPr>
        <w:t>8</w:t>
      </w:r>
      <w:r>
        <w:rPr>
          <w:szCs w:val="20"/>
        </w:rPr>
        <w:t> 473,5</w:t>
      </w:r>
      <w:r w:rsidR="00B737B9" w:rsidRPr="000569E3">
        <w:rPr>
          <w:szCs w:val="20"/>
        </w:rPr>
        <w:t xml:space="preserve"> тыс.</w:t>
      </w:r>
      <w:r w:rsidR="00280012" w:rsidRPr="000569E3">
        <w:rPr>
          <w:szCs w:val="20"/>
        </w:rPr>
        <w:t xml:space="preserve"> руб.</w:t>
      </w:r>
      <w:r>
        <w:rPr>
          <w:szCs w:val="20"/>
        </w:rPr>
        <w:t xml:space="preserve"> </w:t>
      </w:r>
    </w:p>
    <w:p w14:paraId="3A3E9C5A" w14:textId="77777777" w:rsidR="00625F98" w:rsidRPr="000569E3" w:rsidRDefault="00063D10" w:rsidP="001A3124">
      <w:pPr>
        <w:ind w:firstLine="720"/>
        <w:jc w:val="both"/>
      </w:pPr>
      <w:r>
        <w:t>Ниже</w:t>
      </w:r>
      <w:r w:rsidR="004772CF">
        <w:t xml:space="preserve"> плановых назначений поступили следующие виды безвозмездных поступлений</w:t>
      </w:r>
      <w:r w:rsidR="00897381">
        <w:t xml:space="preserve"> от других бюджетов бюджетной системы</w:t>
      </w:r>
      <w:r>
        <w:t>:</w:t>
      </w:r>
    </w:p>
    <w:p w14:paraId="0F00F8F2" w14:textId="0E75C4F1" w:rsidR="004772CF" w:rsidRDefault="004772CF" w:rsidP="004772CF">
      <w:pPr>
        <w:ind w:firstLine="709"/>
        <w:jc w:val="both"/>
      </w:pPr>
      <w:r w:rsidRPr="00875440">
        <w:t>-</w:t>
      </w:r>
      <w:r w:rsidR="00D02992" w:rsidRPr="00875440">
        <w:t xml:space="preserve"> </w:t>
      </w:r>
      <w:r w:rsidR="00D02992" w:rsidRPr="00F9527C">
        <w:rPr>
          <w:i/>
          <w:iCs/>
        </w:rPr>
        <w:t>субсиди</w:t>
      </w:r>
      <w:r w:rsidRPr="00F9527C">
        <w:rPr>
          <w:i/>
          <w:iCs/>
        </w:rPr>
        <w:t>й</w:t>
      </w:r>
      <w:r w:rsidRPr="00875440">
        <w:t xml:space="preserve"> </w:t>
      </w:r>
      <w:r w:rsidR="004A607F">
        <w:t xml:space="preserve">поступило </w:t>
      </w:r>
      <w:r w:rsidRPr="00875440">
        <w:t xml:space="preserve">меньше на </w:t>
      </w:r>
      <w:r w:rsidR="00897381">
        <w:t>85 797,</w:t>
      </w:r>
      <w:r w:rsidR="007E1F69">
        <w:t>2</w:t>
      </w:r>
      <w:r w:rsidR="00D02992" w:rsidRPr="00875440">
        <w:t xml:space="preserve"> тыс. руб., </w:t>
      </w:r>
      <w:r w:rsidRPr="00875440">
        <w:t xml:space="preserve">в том числе </w:t>
      </w:r>
      <w:r w:rsidR="00E60D53" w:rsidRPr="00875440">
        <w:t>субсиди</w:t>
      </w:r>
      <w:r w:rsidRPr="00875440">
        <w:t>й</w:t>
      </w:r>
      <w:r w:rsidR="00E60D53" w:rsidRPr="00875440">
        <w:t xml:space="preserve"> на </w:t>
      </w:r>
      <w:r w:rsidR="009B0453" w:rsidRPr="00875440">
        <w:t xml:space="preserve">обеспечение мероприятий по </w:t>
      </w:r>
      <w:r w:rsidR="0086328E" w:rsidRPr="00875440">
        <w:t xml:space="preserve">расселению непригодного для проживания </w:t>
      </w:r>
      <w:r w:rsidR="009B0453" w:rsidRPr="00875440">
        <w:t xml:space="preserve">жилищного фонда </w:t>
      </w:r>
      <w:r w:rsidRPr="00875440">
        <w:t xml:space="preserve">– меньше на </w:t>
      </w:r>
      <w:r w:rsidR="004A607F">
        <w:t>83 582,1</w:t>
      </w:r>
      <w:r w:rsidRPr="00875440">
        <w:t xml:space="preserve"> </w:t>
      </w:r>
      <w:r w:rsidR="00DE4786" w:rsidRPr="00875440">
        <w:t>тыс. руб.</w:t>
      </w:r>
      <w:r w:rsidRPr="00875440">
        <w:t xml:space="preserve">, субсидий на оплату муниципальными учреждениями расходов по коммунальным </w:t>
      </w:r>
      <w:r w:rsidRPr="00063D10">
        <w:t>услугам</w:t>
      </w:r>
      <w:r w:rsidR="00063D10" w:rsidRPr="00063D10">
        <w:t xml:space="preserve"> </w:t>
      </w:r>
      <w:r w:rsidRPr="00063D10">
        <w:t xml:space="preserve">– </w:t>
      </w:r>
      <w:r w:rsidRPr="00875440">
        <w:t xml:space="preserve">меньше на </w:t>
      </w:r>
      <w:r w:rsidR="000925AF">
        <w:t>215,7</w:t>
      </w:r>
      <w:r w:rsidRPr="00875440">
        <w:t xml:space="preserve"> тыс. руб.;</w:t>
      </w:r>
      <w:r w:rsidR="000925AF">
        <w:t xml:space="preserve"> субсидий на организацию транспортного обслуживания населения по муниципальным маршрутам регулярных перевозок и багажа автомобильным транспортом – меньше на 1 019,9 тыс. руб.; не поступала субсидия на реализацию народных проектов в сфере дорожной деятельности. прошедших отбор в рамках проекта «Народный бюджет» в сумме 1 000 тыс. руб. </w:t>
      </w:r>
    </w:p>
    <w:p w14:paraId="335B23FF" w14:textId="77777777" w:rsidR="00063D10" w:rsidRDefault="00E03F6D" w:rsidP="00063D10">
      <w:pPr>
        <w:ind w:left="2" w:firstLine="708"/>
        <w:jc w:val="both"/>
      </w:pPr>
      <w:r w:rsidRPr="00E46FBE">
        <w:t xml:space="preserve">- </w:t>
      </w:r>
      <w:r w:rsidR="00D02992" w:rsidRPr="00F9527C">
        <w:rPr>
          <w:i/>
          <w:iCs/>
        </w:rPr>
        <w:t>субвенци</w:t>
      </w:r>
      <w:r w:rsidRPr="00F9527C">
        <w:rPr>
          <w:i/>
          <w:iCs/>
        </w:rPr>
        <w:t>й</w:t>
      </w:r>
      <w:r w:rsidRPr="00E46FBE">
        <w:t xml:space="preserve"> </w:t>
      </w:r>
      <w:r w:rsidR="006859A3">
        <w:t xml:space="preserve">поступило </w:t>
      </w:r>
      <w:r w:rsidRPr="00E46FBE">
        <w:t>меньше на 1</w:t>
      </w:r>
      <w:r w:rsidR="006859A3">
        <w:t> 648,1</w:t>
      </w:r>
      <w:r w:rsidRPr="00E46FBE">
        <w:t xml:space="preserve"> </w:t>
      </w:r>
      <w:r w:rsidR="00D02992" w:rsidRPr="00E46FBE">
        <w:t xml:space="preserve">тыс. руб., </w:t>
      </w:r>
      <w:r w:rsidRPr="00E46FBE">
        <w:t xml:space="preserve">в том числе: </w:t>
      </w:r>
      <w:r w:rsidR="00EE30A3" w:rsidRPr="00E46FBE">
        <w:t>субвенци</w:t>
      </w:r>
      <w:r w:rsidR="00CA7247" w:rsidRPr="00E46FBE">
        <w:t>и</w:t>
      </w:r>
      <w:r w:rsidR="0084131F" w:rsidRPr="00E46FBE">
        <w:t xml:space="preserve"> </w:t>
      </w:r>
      <w:r w:rsidRPr="00E46FBE">
        <w:t xml:space="preserve">на осуществление госполномочий по предоставлению мер социальной поддержки </w:t>
      </w:r>
      <w:r w:rsidR="00DE4786" w:rsidRPr="00E46FBE">
        <w:t>на</w:t>
      </w:r>
      <w:r w:rsidR="00546614" w:rsidRPr="00E46FBE">
        <w:t xml:space="preserve"> выпла</w:t>
      </w:r>
      <w:r w:rsidR="00AB2B35" w:rsidRPr="00E46FBE">
        <w:t>ты</w:t>
      </w:r>
      <w:r w:rsidR="00C8623D" w:rsidRPr="00E46FBE">
        <w:t xml:space="preserve"> компенсации </w:t>
      </w:r>
      <w:r w:rsidR="00AB2B35" w:rsidRPr="00E46FBE">
        <w:t xml:space="preserve">педагогическим </w:t>
      </w:r>
      <w:r w:rsidR="00F8001D" w:rsidRPr="00E46FBE">
        <w:t xml:space="preserve">работникам </w:t>
      </w:r>
      <w:r w:rsidR="00AB2B35" w:rsidRPr="00E46FBE">
        <w:t>муниципальных образовательных организаций, проживающим в сельских населенных пунктах</w:t>
      </w:r>
      <w:r w:rsidR="00546614" w:rsidRPr="00E46FBE">
        <w:t xml:space="preserve"> </w:t>
      </w:r>
      <w:r w:rsidR="00063D10" w:rsidRPr="00875440">
        <w:t>–</w:t>
      </w:r>
      <w:r w:rsidR="00063D10">
        <w:t xml:space="preserve"> </w:t>
      </w:r>
      <w:r w:rsidRPr="00E46FBE">
        <w:t xml:space="preserve">меньше на </w:t>
      </w:r>
      <w:r w:rsidR="006859A3">
        <w:t>870,4</w:t>
      </w:r>
      <w:r w:rsidR="009A7F6A" w:rsidRPr="00E46FBE">
        <w:t xml:space="preserve"> тыс. руб.</w:t>
      </w:r>
      <w:r w:rsidR="00546614" w:rsidRPr="00E46FBE">
        <w:t>;</w:t>
      </w:r>
      <w:r w:rsidR="00E46FBE" w:rsidRPr="00E46FBE">
        <w:t xml:space="preserve"> </w:t>
      </w:r>
      <w:r w:rsidR="00546614" w:rsidRPr="00E46FBE">
        <w:t>субвенци</w:t>
      </w:r>
      <w:r w:rsidR="00CA7247" w:rsidRPr="00E46FBE">
        <w:t>и</w:t>
      </w:r>
      <w:r w:rsidR="00546614" w:rsidRPr="00E46FBE">
        <w:t xml:space="preserve"> на </w:t>
      </w:r>
      <w:r w:rsidR="00470235" w:rsidRPr="00E46FBE">
        <w:t>осуществление гос</w:t>
      </w:r>
      <w:r w:rsidR="00E46FBE" w:rsidRPr="00E46FBE">
        <w:t>пол</w:t>
      </w:r>
      <w:r w:rsidR="00470235" w:rsidRPr="00E46FBE">
        <w:t>номочий</w:t>
      </w:r>
      <w:r w:rsidR="00CA6102" w:rsidRPr="00E46FBE">
        <w:t>, предусмотренных п. 11,12 ст. 1 закона РК</w:t>
      </w:r>
      <w:r w:rsidR="00393D02" w:rsidRPr="00E46FBE">
        <w:t xml:space="preserve"> от 01.12.2015г. № 115-РЗ «О наделении органов местного самоуправления в Республике Коми отдельными государственными полномочиями Республики Коми</w:t>
      </w:r>
      <w:r w:rsidR="00063D10">
        <w:t>»</w:t>
      </w:r>
      <w:r w:rsidR="00CA6102" w:rsidRPr="00E46FBE">
        <w:t xml:space="preserve"> (</w:t>
      </w:r>
      <w:r w:rsidR="00393D02" w:rsidRPr="00E46FBE">
        <w:t>осуществление деятельности по опеке и попечительс</w:t>
      </w:r>
      <w:r w:rsidR="00040FE0" w:rsidRPr="00E46FBE">
        <w:t>т</w:t>
      </w:r>
      <w:r w:rsidR="00393D02" w:rsidRPr="00E46FBE">
        <w:t>ву</w:t>
      </w:r>
      <w:r w:rsidR="00CA6102" w:rsidRPr="00E46FBE">
        <w:t xml:space="preserve">) </w:t>
      </w:r>
      <w:r w:rsidR="00063D10" w:rsidRPr="00875440">
        <w:t>–</w:t>
      </w:r>
      <w:r w:rsidR="006859A3">
        <w:t xml:space="preserve"> </w:t>
      </w:r>
      <w:r w:rsidR="00E46FBE" w:rsidRPr="00E46FBE">
        <w:t xml:space="preserve">меньше на </w:t>
      </w:r>
      <w:r w:rsidR="006859A3">
        <w:t>494,2</w:t>
      </w:r>
      <w:r w:rsidR="00546614" w:rsidRPr="00E46FBE">
        <w:t xml:space="preserve"> тыс. руб.</w:t>
      </w:r>
      <w:r w:rsidR="004D2F74" w:rsidRPr="00E46FBE">
        <w:t>;</w:t>
      </w:r>
      <w:r w:rsidR="00E46FBE" w:rsidRPr="00E46FBE">
        <w:t xml:space="preserve"> </w:t>
      </w:r>
      <w:r w:rsidR="004D2F74" w:rsidRPr="00E46FBE">
        <w:t>субвенци</w:t>
      </w:r>
      <w:r w:rsidR="00CA7247" w:rsidRPr="00E46FBE">
        <w:t>и</w:t>
      </w:r>
      <w:r w:rsidR="004D2F74" w:rsidRPr="00E46FBE">
        <w:t xml:space="preserve"> </w:t>
      </w:r>
      <w:r w:rsidR="00CA6102" w:rsidRPr="00E46FBE">
        <w:t>на осуществление гос</w:t>
      </w:r>
      <w:r w:rsidR="00E46FBE" w:rsidRPr="00E46FBE">
        <w:t>п</w:t>
      </w:r>
      <w:r w:rsidR="00CA6102" w:rsidRPr="00E46FBE">
        <w:t xml:space="preserve">олномочий по организации мероприятий при осуществлении деятельности по обращению с животными без владельцев </w:t>
      </w:r>
      <w:r w:rsidR="00063D10" w:rsidRPr="00875440">
        <w:t>–</w:t>
      </w:r>
      <w:r w:rsidR="006859A3">
        <w:t xml:space="preserve"> </w:t>
      </w:r>
      <w:r w:rsidR="00E46FBE" w:rsidRPr="00E46FBE">
        <w:t xml:space="preserve">меньше на </w:t>
      </w:r>
      <w:r w:rsidR="006859A3">
        <w:t>283,5</w:t>
      </w:r>
      <w:r w:rsidR="004D2F74" w:rsidRPr="00E46FBE">
        <w:t xml:space="preserve"> тыс. руб.</w:t>
      </w:r>
      <w:r w:rsidR="00F341A6">
        <w:t xml:space="preserve"> </w:t>
      </w:r>
    </w:p>
    <w:p w14:paraId="4A80BD6F" w14:textId="3D86B074" w:rsidR="00063D10" w:rsidRPr="00DA61E4" w:rsidRDefault="00C339DE" w:rsidP="00063D10">
      <w:pPr>
        <w:ind w:left="2" w:firstLine="708"/>
        <w:jc w:val="both"/>
        <w:rPr>
          <w:b/>
          <w:bCs/>
          <w:i/>
          <w:iCs/>
        </w:rPr>
      </w:pPr>
      <w:r w:rsidRPr="00DA61E4">
        <w:rPr>
          <w:b/>
          <w:bCs/>
          <w:i/>
          <w:iCs/>
        </w:rPr>
        <w:t xml:space="preserve">Причинами </w:t>
      </w:r>
      <w:r w:rsidR="00C87DC0" w:rsidRPr="00DA61E4">
        <w:rPr>
          <w:b/>
          <w:bCs/>
          <w:i/>
          <w:iCs/>
        </w:rPr>
        <w:t xml:space="preserve">непоступления </w:t>
      </w:r>
      <w:r w:rsidR="00C87DC0">
        <w:rPr>
          <w:b/>
          <w:bCs/>
          <w:i/>
          <w:iCs/>
        </w:rPr>
        <w:t xml:space="preserve">либо </w:t>
      </w:r>
      <w:r w:rsidRPr="00DA61E4">
        <w:rPr>
          <w:b/>
          <w:bCs/>
          <w:i/>
          <w:iCs/>
        </w:rPr>
        <w:t xml:space="preserve">поступления в неполном объеме субсидий и субвенций в Пояснительной записке к Годовому отчету указаны </w:t>
      </w:r>
      <w:r w:rsidR="004D560C" w:rsidRPr="00DA61E4">
        <w:rPr>
          <w:b/>
          <w:bCs/>
          <w:i/>
          <w:iCs/>
        </w:rPr>
        <w:t>«</w:t>
      </w:r>
      <w:r w:rsidR="00063D10" w:rsidRPr="00DA61E4">
        <w:rPr>
          <w:b/>
          <w:bCs/>
          <w:i/>
          <w:iCs/>
        </w:rPr>
        <w:t>по фактической потребности</w:t>
      </w:r>
      <w:r w:rsidR="004D560C" w:rsidRPr="00DA61E4">
        <w:rPr>
          <w:b/>
          <w:bCs/>
          <w:i/>
          <w:iCs/>
        </w:rPr>
        <w:t>»</w:t>
      </w:r>
      <w:r w:rsidR="00063D10" w:rsidRPr="00DA61E4">
        <w:rPr>
          <w:b/>
          <w:bCs/>
          <w:i/>
          <w:iCs/>
        </w:rPr>
        <w:t>.</w:t>
      </w:r>
      <w:r w:rsidRPr="00DA61E4">
        <w:rPr>
          <w:b/>
          <w:bCs/>
          <w:i/>
          <w:iCs/>
        </w:rPr>
        <w:t xml:space="preserve"> По мнению Контрольно-ревизионной комиссии это не выражает </w:t>
      </w:r>
      <w:r w:rsidR="00DA61E4" w:rsidRPr="00DA61E4">
        <w:rPr>
          <w:b/>
          <w:bCs/>
          <w:i/>
          <w:iCs/>
        </w:rPr>
        <w:t>в полной мере причины невыполнения плановых назначений.</w:t>
      </w:r>
      <w:r w:rsidRPr="00DA61E4">
        <w:rPr>
          <w:b/>
          <w:bCs/>
          <w:i/>
          <w:iCs/>
        </w:rPr>
        <w:t xml:space="preserve"> </w:t>
      </w:r>
    </w:p>
    <w:p w14:paraId="47F03652" w14:textId="681E2B2C" w:rsidR="00FD0859" w:rsidRDefault="00FD0859" w:rsidP="00FD0859">
      <w:pPr>
        <w:ind w:left="2" w:firstLine="708"/>
        <w:jc w:val="both"/>
      </w:pPr>
      <w:r w:rsidRPr="007747F5">
        <w:t>Возврат неиспользованных на 01.01.</w:t>
      </w:r>
      <w:r w:rsidR="004126DD">
        <w:t>2022</w:t>
      </w:r>
      <w:r w:rsidRPr="007747F5">
        <w:t xml:space="preserve">г. </w:t>
      </w:r>
      <w:r w:rsidR="008B6445">
        <w:t xml:space="preserve">остатков </w:t>
      </w:r>
      <w:r w:rsidRPr="007747F5">
        <w:t>субсидий и субвенций</w:t>
      </w:r>
      <w:r w:rsidRPr="007747F5">
        <w:rPr>
          <w:szCs w:val="20"/>
        </w:rPr>
        <w:t xml:space="preserve"> </w:t>
      </w:r>
      <w:r w:rsidRPr="007747F5">
        <w:t xml:space="preserve">из бюджета муниципального района в республиканский бюджет Республики Коми в январе </w:t>
      </w:r>
      <w:r w:rsidR="004126DD">
        <w:t>2022</w:t>
      </w:r>
      <w:r w:rsidRPr="007747F5">
        <w:t xml:space="preserve">г. составил </w:t>
      </w:r>
      <w:r w:rsidR="00DA61E4">
        <w:t>179,2</w:t>
      </w:r>
      <w:r w:rsidRPr="007747F5">
        <w:t xml:space="preserve"> тыс. </w:t>
      </w:r>
      <w:r w:rsidRPr="00CB2C44">
        <w:t xml:space="preserve">руб. (субсидия на </w:t>
      </w:r>
      <w:r w:rsidR="00CB2C44" w:rsidRPr="00CB2C44">
        <w:t xml:space="preserve">обеспечение мероприятий по расселению непригодного для проживания жилищного фонда </w:t>
      </w:r>
      <w:r w:rsidR="00CB2C44" w:rsidRPr="00CB2C44">
        <w:rPr>
          <w:lang w:val="en-US"/>
        </w:rPr>
        <w:t>II</w:t>
      </w:r>
      <w:r w:rsidR="00CB2C44" w:rsidRPr="00CB2C44">
        <w:t xml:space="preserve"> этапа программы переселения</w:t>
      </w:r>
      <w:r w:rsidRPr="00CB2C44">
        <w:t>).</w:t>
      </w:r>
    </w:p>
    <w:p w14:paraId="6560D050" w14:textId="77777777" w:rsidR="004D560C" w:rsidRDefault="004D560C" w:rsidP="00A816F6">
      <w:pPr>
        <w:ind w:firstLine="720"/>
        <w:jc w:val="both"/>
      </w:pPr>
    </w:p>
    <w:p w14:paraId="4E2475D0" w14:textId="77777777" w:rsidR="00364839" w:rsidRPr="00F341A6" w:rsidRDefault="00FD0859" w:rsidP="00A816F6">
      <w:pPr>
        <w:ind w:firstLine="720"/>
        <w:jc w:val="both"/>
      </w:pPr>
      <w:r>
        <w:lastRenderedPageBreak/>
        <w:t>3.</w:t>
      </w:r>
      <w:r w:rsidR="00E05563">
        <w:t>6</w:t>
      </w:r>
      <w:r>
        <w:t xml:space="preserve">. </w:t>
      </w:r>
      <w:r w:rsidR="00E9529E" w:rsidRPr="00F341A6">
        <w:t xml:space="preserve">В сравнении с прошлым годом </w:t>
      </w:r>
      <w:r w:rsidR="003D0A0C" w:rsidRPr="00F341A6">
        <w:t xml:space="preserve">безвозмездные поступления выросли на </w:t>
      </w:r>
      <w:r w:rsidR="00F9527C">
        <w:t>20,7</w:t>
      </w:r>
      <w:r w:rsidR="003D0A0C" w:rsidRPr="00F341A6">
        <w:t xml:space="preserve">% или </w:t>
      </w:r>
      <w:r w:rsidR="00F9527C">
        <w:t>80 600,6</w:t>
      </w:r>
      <w:r w:rsidR="000B1B56" w:rsidRPr="00F341A6">
        <w:t xml:space="preserve"> </w:t>
      </w:r>
      <w:r w:rsidR="003D0A0C" w:rsidRPr="00F341A6">
        <w:t>тыс.</w:t>
      </w:r>
      <w:r w:rsidR="00D622E1" w:rsidRPr="00F341A6">
        <w:t xml:space="preserve"> </w:t>
      </w:r>
      <w:r w:rsidR="003D0A0C" w:rsidRPr="00F341A6">
        <w:t xml:space="preserve">руб. </w:t>
      </w:r>
      <w:r w:rsidR="00364839" w:rsidRPr="00F341A6">
        <w:t xml:space="preserve">(поступало </w:t>
      </w:r>
      <w:r w:rsidR="00F9527C">
        <w:t xml:space="preserve">в 2021 году </w:t>
      </w:r>
      <w:r w:rsidR="00F9527C">
        <w:rPr>
          <w:szCs w:val="20"/>
        </w:rPr>
        <w:t>388 964,4</w:t>
      </w:r>
      <w:r w:rsidR="00364839" w:rsidRPr="00F341A6">
        <w:rPr>
          <w:szCs w:val="20"/>
        </w:rPr>
        <w:t xml:space="preserve"> тыс. руб.). </w:t>
      </w:r>
      <w:r w:rsidR="003D0A0C" w:rsidRPr="00F341A6">
        <w:t xml:space="preserve">В структуре безвозмездных поступлений </w:t>
      </w:r>
      <w:r w:rsidR="00F9527C">
        <w:t xml:space="preserve">от </w:t>
      </w:r>
      <w:r w:rsidR="003D0A0C" w:rsidRPr="00F341A6">
        <w:t>других уровней бюджетов</w:t>
      </w:r>
      <w:r w:rsidR="00375EB9" w:rsidRPr="00F341A6">
        <w:t xml:space="preserve"> увеличились</w:t>
      </w:r>
      <w:r w:rsidR="00E46FBE" w:rsidRPr="00F341A6">
        <w:t xml:space="preserve"> объемы</w:t>
      </w:r>
      <w:r w:rsidR="003D0A0C" w:rsidRPr="00F341A6">
        <w:t xml:space="preserve">: </w:t>
      </w:r>
      <w:r w:rsidR="00E46FBE" w:rsidRPr="00F341A6">
        <w:t xml:space="preserve">субсидий </w:t>
      </w:r>
      <w:r w:rsidR="00E46FBE" w:rsidRPr="00F341A6">
        <w:rPr>
          <w:szCs w:val="20"/>
        </w:rPr>
        <w:t>–</w:t>
      </w:r>
      <w:r w:rsidR="00E46FBE" w:rsidRPr="00F341A6">
        <w:t xml:space="preserve"> на </w:t>
      </w:r>
      <w:r w:rsidR="00F9527C">
        <w:t>45</w:t>
      </w:r>
      <w:r w:rsidR="00E46FBE" w:rsidRPr="00F341A6">
        <w:t xml:space="preserve">% или </w:t>
      </w:r>
      <w:r w:rsidR="00F9527C">
        <w:t>55 939,5</w:t>
      </w:r>
      <w:r w:rsidR="00E46FBE" w:rsidRPr="00F341A6">
        <w:t xml:space="preserve"> тыс. руб. (</w:t>
      </w:r>
      <w:r w:rsidR="00F9527C">
        <w:t xml:space="preserve">поступления прошлого года </w:t>
      </w:r>
      <w:r w:rsidR="00F9527C">
        <w:rPr>
          <w:szCs w:val="20"/>
        </w:rPr>
        <w:t>124 198,4</w:t>
      </w:r>
      <w:r w:rsidR="00E46FBE" w:rsidRPr="00F341A6">
        <w:rPr>
          <w:szCs w:val="20"/>
        </w:rPr>
        <w:t xml:space="preserve"> тыс. руб.</w:t>
      </w:r>
      <w:r w:rsidR="00E46FBE" w:rsidRPr="00F341A6">
        <w:t xml:space="preserve">), </w:t>
      </w:r>
      <w:r w:rsidR="00763E8B">
        <w:t xml:space="preserve">субвенции – на 12,2% или 22 172 тыс. руб. (поступления прошлого года 181 301,8 тыс. руб.), </w:t>
      </w:r>
      <w:r w:rsidR="00E46FBE" w:rsidRPr="00F341A6">
        <w:t>ины</w:t>
      </w:r>
      <w:r w:rsidR="00763E8B">
        <w:t>е</w:t>
      </w:r>
      <w:r w:rsidR="00E46FBE" w:rsidRPr="00F341A6">
        <w:t xml:space="preserve"> МБТ </w:t>
      </w:r>
      <w:r w:rsidR="00E46FBE" w:rsidRPr="00F341A6">
        <w:rPr>
          <w:szCs w:val="20"/>
        </w:rPr>
        <w:t xml:space="preserve">– </w:t>
      </w:r>
      <w:r w:rsidR="00E46FBE" w:rsidRPr="00F341A6">
        <w:t xml:space="preserve">в </w:t>
      </w:r>
      <w:r w:rsidR="00763E8B">
        <w:t>1,7</w:t>
      </w:r>
      <w:r w:rsidR="00E46FBE" w:rsidRPr="00F341A6">
        <w:t xml:space="preserve"> раза или </w:t>
      </w:r>
      <w:r w:rsidR="00763E8B">
        <w:t>6 797</w:t>
      </w:r>
      <w:r w:rsidR="00E46FBE" w:rsidRPr="00F341A6">
        <w:t xml:space="preserve"> тыс. руб. (</w:t>
      </w:r>
      <w:r w:rsidR="00763E8B">
        <w:t xml:space="preserve">поступления прошлого года </w:t>
      </w:r>
      <w:r w:rsidR="00763E8B">
        <w:rPr>
          <w:szCs w:val="20"/>
        </w:rPr>
        <w:t>10 333,3</w:t>
      </w:r>
      <w:r w:rsidR="00E46FBE" w:rsidRPr="00F341A6">
        <w:rPr>
          <w:szCs w:val="20"/>
        </w:rPr>
        <w:t xml:space="preserve"> тыс. руб.</w:t>
      </w:r>
      <w:r w:rsidR="00E46FBE" w:rsidRPr="00F341A6">
        <w:t xml:space="preserve">). В тоже время снизились объемы поступивших дотаций </w:t>
      </w:r>
      <w:r w:rsidR="00375EB9" w:rsidRPr="00F341A6">
        <w:rPr>
          <w:szCs w:val="20"/>
        </w:rPr>
        <w:t>–</w:t>
      </w:r>
      <w:r w:rsidR="00375EB9" w:rsidRPr="00F341A6">
        <w:t xml:space="preserve"> </w:t>
      </w:r>
      <w:r w:rsidR="00E46FBE" w:rsidRPr="00F341A6">
        <w:t xml:space="preserve">меньше </w:t>
      </w:r>
      <w:r w:rsidR="00426DA5" w:rsidRPr="00F341A6">
        <w:t xml:space="preserve">на </w:t>
      </w:r>
      <w:r w:rsidR="00763E8B">
        <w:t>7,4</w:t>
      </w:r>
      <w:r w:rsidR="00426DA5" w:rsidRPr="00F341A6">
        <w:t xml:space="preserve">% или </w:t>
      </w:r>
      <w:r w:rsidR="00763E8B">
        <w:t>4 819,9</w:t>
      </w:r>
      <w:r w:rsidR="00426DA5" w:rsidRPr="00F341A6">
        <w:t xml:space="preserve"> тыс. руб.</w:t>
      </w:r>
      <w:r w:rsidR="00364839" w:rsidRPr="00F341A6">
        <w:t xml:space="preserve"> (</w:t>
      </w:r>
      <w:r w:rsidR="00763E8B">
        <w:t xml:space="preserve">поступало в прошлом году </w:t>
      </w:r>
      <w:r w:rsidR="00763E8B">
        <w:rPr>
          <w:szCs w:val="20"/>
        </w:rPr>
        <w:t>65 301,4</w:t>
      </w:r>
      <w:r w:rsidR="00364839" w:rsidRPr="00F341A6">
        <w:rPr>
          <w:szCs w:val="20"/>
        </w:rPr>
        <w:t xml:space="preserve"> тыс. руб.</w:t>
      </w:r>
      <w:r w:rsidR="00364839" w:rsidRPr="00F341A6">
        <w:t>)</w:t>
      </w:r>
      <w:r w:rsidR="00E46FBE" w:rsidRPr="00F341A6">
        <w:t xml:space="preserve">. Увеличились также </w:t>
      </w:r>
      <w:r w:rsidR="00B5782E" w:rsidRPr="00F341A6">
        <w:t xml:space="preserve">прочие безвозмездные поступления </w:t>
      </w:r>
      <w:r w:rsidR="00375EB9" w:rsidRPr="00F341A6">
        <w:rPr>
          <w:szCs w:val="20"/>
        </w:rPr>
        <w:t>–</w:t>
      </w:r>
      <w:r w:rsidR="00B5782E" w:rsidRPr="00F341A6">
        <w:t xml:space="preserve"> на </w:t>
      </w:r>
      <w:r w:rsidR="00027B68">
        <w:t>6</w:t>
      </w:r>
      <w:r w:rsidR="00B5782E" w:rsidRPr="00F341A6">
        <w:t xml:space="preserve">% или </w:t>
      </w:r>
      <w:r w:rsidR="00027B68">
        <w:t>485,6</w:t>
      </w:r>
      <w:r w:rsidR="00B5782E" w:rsidRPr="00F341A6">
        <w:t xml:space="preserve"> тыс. руб.</w:t>
      </w:r>
      <w:r w:rsidR="00364839" w:rsidRPr="00F341A6">
        <w:t xml:space="preserve"> (</w:t>
      </w:r>
      <w:r w:rsidR="00027B68">
        <w:t xml:space="preserve">поступало в прошлом году </w:t>
      </w:r>
      <w:r w:rsidR="00027B68">
        <w:rPr>
          <w:szCs w:val="20"/>
        </w:rPr>
        <w:t>8 035</w:t>
      </w:r>
      <w:r w:rsidR="00364839" w:rsidRPr="00F341A6">
        <w:rPr>
          <w:szCs w:val="20"/>
        </w:rPr>
        <w:t xml:space="preserve"> тыс. руб.</w:t>
      </w:r>
      <w:r w:rsidR="00364839" w:rsidRPr="00F341A6">
        <w:t>).</w:t>
      </w:r>
      <w:r w:rsidR="00375EB9" w:rsidRPr="00F341A6">
        <w:t xml:space="preserve"> </w:t>
      </w:r>
    </w:p>
    <w:p w14:paraId="67C883DA" w14:textId="77777777" w:rsidR="004D560C" w:rsidRDefault="004D560C" w:rsidP="00B41774">
      <w:pPr>
        <w:autoSpaceDE w:val="0"/>
        <w:autoSpaceDN w:val="0"/>
        <w:adjustRightInd w:val="0"/>
        <w:ind w:left="6" w:firstLine="703"/>
        <w:jc w:val="both"/>
      </w:pPr>
    </w:p>
    <w:p w14:paraId="1277337D" w14:textId="77777777" w:rsidR="00E70D9A" w:rsidRPr="002D2F34" w:rsidRDefault="00E70D9A" w:rsidP="00E70D9A">
      <w:pPr>
        <w:ind w:firstLine="720"/>
        <w:jc w:val="both"/>
      </w:pPr>
      <w:r w:rsidRPr="002D2F34">
        <w:t>3.</w:t>
      </w:r>
      <w:r w:rsidR="006C503C">
        <w:t>6</w:t>
      </w:r>
      <w:r w:rsidRPr="002D2F34">
        <w:t>. Структура доходов бюджета района за последние три года:</w:t>
      </w:r>
    </w:p>
    <w:p w14:paraId="01FF0E77" w14:textId="77777777" w:rsidR="00E70D9A" w:rsidRPr="002D2F34" w:rsidRDefault="00E70D9A" w:rsidP="00E70D9A">
      <w:pPr>
        <w:ind w:firstLine="7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68"/>
        <w:gridCol w:w="1134"/>
        <w:gridCol w:w="992"/>
        <w:gridCol w:w="1134"/>
        <w:gridCol w:w="993"/>
        <w:gridCol w:w="1134"/>
        <w:gridCol w:w="992"/>
      </w:tblGrid>
      <w:tr w:rsidR="00E70D9A" w:rsidRPr="002D2F34" w14:paraId="1B1C97DF" w14:textId="77777777" w:rsidTr="00257263">
        <w:trPr>
          <w:trHeight w:val="435"/>
        </w:trPr>
        <w:tc>
          <w:tcPr>
            <w:tcW w:w="2376" w:type="dxa"/>
          </w:tcPr>
          <w:p w14:paraId="30DAACB8" w14:textId="77777777" w:rsidR="00E70D9A" w:rsidRPr="002D2F34" w:rsidRDefault="00E70D9A" w:rsidP="00785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020DF3E" w14:textId="77777777" w:rsidR="00E70D9A" w:rsidRPr="002D2F34" w:rsidRDefault="004126DD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13A8C" w14:textId="77777777" w:rsidR="00E70D9A" w:rsidRPr="002D2F34" w:rsidRDefault="004126DD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FCB59" w14:textId="77777777" w:rsidR="00E70D9A" w:rsidRPr="002D2F34" w:rsidRDefault="00E70D9A" w:rsidP="00E77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2F34">
              <w:rPr>
                <w:b/>
                <w:bCs/>
                <w:sz w:val="16"/>
                <w:szCs w:val="16"/>
              </w:rPr>
              <w:t xml:space="preserve">В % к </w:t>
            </w:r>
            <w:r w:rsidR="004126DD">
              <w:rPr>
                <w:b/>
                <w:bCs/>
                <w:sz w:val="16"/>
                <w:szCs w:val="16"/>
              </w:rPr>
              <w:t>2019</w:t>
            </w:r>
            <w:r w:rsidRPr="002D2F34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B901E7" w14:textId="77777777" w:rsidR="00E70D9A" w:rsidRPr="002D2F34" w:rsidRDefault="004126DD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8ADC53" w14:textId="77777777" w:rsidR="00E70D9A" w:rsidRPr="002D2F34" w:rsidRDefault="00E70D9A" w:rsidP="00E77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2F34">
              <w:rPr>
                <w:b/>
                <w:bCs/>
                <w:sz w:val="16"/>
                <w:szCs w:val="16"/>
              </w:rPr>
              <w:t xml:space="preserve">В % к </w:t>
            </w:r>
            <w:r w:rsidR="004126DD">
              <w:rPr>
                <w:b/>
                <w:bCs/>
                <w:sz w:val="16"/>
                <w:szCs w:val="16"/>
              </w:rPr>
              <w:t>2020</w:t>
            </w:r>
            <w:r w:rsidRPr="002D2F34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333B17" w14:textId="77777777" w:rsidR="00E70D9A" w:rsidRPr="002D2F34" w:rsidRDefault="004126DD" w:rsidP="00E7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6E9A26" w14:textId="77777777" w:rsidR="00E70D9A" w:rsidRPr="002D2F34" w:rsidRDefault="00E70D9A" w:rsidP="00E77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2F34">
              <w:rPr>
                <w:b/>
                <w:bCs/>
                <w:sz w:val="16"/>
                <w:szCs w:val="16"/>
              </w:rPr>
              <w:t xml:space="preserve">В % к </w:t>
            </w:r>
            <w:r w:rsidR="004126DD">
              <w:rPr>
                <w:b/>
                <w:bCs/>
                <w:sz w:val="16"/>
                <w:szCs w:val="16"/>
              </w:rPr>
              <w:t>2021</w:t>
            </w:r>
            <w:r w:rsidRPr="002D2F34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175BFC" w:rsidRPr="002D2F34" w14:paraId="419B1782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32FB075A" w14:textId="77777777" w:rsidR="00175BFC" w:rsidRPr="002D2F34" w:rsidRDefault="00175BFC" w:rsidP="00175BFC">
            <w:pPr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Доходы бюджета, всего</w:t>
            </w:r>
          </w:p>
        </w:tc>
        <w:tc>
          <w:tcPr>
            <w:tcW w:w="1168" w:type="dxa"/>
            <w:vAlign w:val="center"/>
          </w:tcPr>
          <w:p w14:paraId="6355CA28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459 244,2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393ECA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497 771,8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2AB88E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F6EC17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525 252,2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CBF34B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13BEB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629 239,8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47EA4" w14:textId="77777777" w:rsidR="00175BFC" w:rsidRPr="002D2F34" w:rsidRDefault="00175BFC" w:rsidP="00175B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119,8</w:t>
            </w:r>
          </w:p>
        </w:tc>
      </w:tr>
      <w:tr w:rsidR="00175BFC" w:rsidRPr="002D2F34" w14:paraId="77B32D94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75E1A1B7" w14:textId="77777777" w:rsidR="00175BFC" w:rsidRPr="002D2F34" w:rsidRDefault="00175BFC" w:rsidP="00175BFC">
            <w:pPr>
              <w:rPr>
                <w:sz w:val="16"/>
                <w:szCs w:val="16"/>
              </w:rPr>
            </w:pPr>
            <w:r w:rsidRPr="002D2F34">
              <w:rPr>
                <w:sz w:val="16"/>
                <w:szCs w:val="16"/>
              </w:rPr>
              <w:t>в том числе:</w:t>
            </w:r>
          </w:p>
        </w:tc>
        <w:tc>
          <w:tcPr>
            <w:tcW w:w="1168" w:type="dxa"/>
            <w:vAlign w:val="center"/>
          </w:tcPr>
          <w:p w14:paraId="6C05E21D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05D75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CE3323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8C9330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F79198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9697A" w14:textId="77777777" w:rsidR="00175BFC" w:rsidRPr="009D5772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077DC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BFC" w:rsidRPr="002D2F34" w14:paraId="4A048659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2FE86DDE" w14:textId="77777777" w:rsidR="00175BFC" w:rsidRPr="002D2F34" w:rsidRDefault="00175BFC" w:rsidP="00175BFC">
            <w:pPr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168" w:type="dxa"/>
            <w:vAlign w:val="center"/>
          </w:tcPr>
          <w:p w14:paraId="02CBB518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130 631,2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F0C38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132 142,0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4AA84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E898F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136 287,8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EFF34F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61F07" w14:textId="77777777" w:rsidR="00175BFC" w:rsidRPr="009D5772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159 674,8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116CC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117,2</w:t>
            </w:r>
          </w:p>
        </w:tc>
      </w:tr>
      <w:tr w:rsidR="00175BFC" w:rsidRPr="002D2F34" w14:paraId="26471083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2AA2CFF0" w14:textId="77777777" w:rsidR="00175BFC" w:rsidRPr="002D2F34" w:rsidRDefault="00175BFC" w:rsidP="00175BFC">
            <w:pPr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- налоговые</w:t>
            </w:r>
          </w:p>
        </w:tc>
        <w:tc>
          <w:tcPr>
            <w:tcW w:w="1168" w:type="dxa"/>
            <w:vAlign w:val="center"/>
          </w:tcPr>
          <w:p w14:paraId="430FE83A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122 896,7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4CE232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125 955,0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8E6BF0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CF8C84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128 175,3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4E4B83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3DD32" w14:textId="77777777" w:rsidR="00175BFC" w:rsidRPr="009D5772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153 132,8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9A3A1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</w:tr>
      <w:tr w:rsidR="00175BFC" w:rsidRPr="002D2F34" w14:paraId="1BB77277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0F512DD6" w14:textId="77777777" w:rsidR="00175BFC" w:rsidRPr="002D2F34" w:rsidRDefault="00175BFC" w:rsidP="00175BFC">
            <w:pPr>
              <w:rPr>
                <w:sz w:val="20"/>
                <w:szCs w:val="20"/>
              </w:rPr>
            </w:pPr>
            <w:r w:rsidRPr="002D2F34">
              <w:rPr>
                <w:sz w:val="20"/>
                <w:szCs w:val="20"/>
              </w:rPr>
              <w:t>- неналоговые</w:t>
            </w:r>
          </w:p>
        </w:tc>
        <w:tc>
          <w:tcPr>
            <w:tcW w:w="1168" w:type="dxa"/>
            <w:vAlign w:val="center"/>
          </w:tcPr>
          <w:p w14:paraId="38581FB8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C5996E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BE4A7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9FD6C1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8 112,5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FE55CC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48FB" w14:textId="77777777" w:rsidR="00175BFC" w:rsidRPr="009D5772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27ECE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175BFC" w:rsidRPr="002D2F34" w14:paraId="4D29B5A8" w14:textId="77777777" w:rsidTr="00E770EC">
        <w:trPr>
          <w:trHeight w:val="50"/>
        </w:trPr>
        <w:tc>
          <w:tcPr>
            <w:tcW w:w="2376" w:type="dxa"/>
            <w:vAlign w:val="center"/>
          </w:tcPr>
          <w:p w14:paraId="67AEF999" w14:textId="77777777" w:rsidR="00175BFC" w:rsidRPr="002D2F34" w:rsidRDefault="00175BFC" w:rsidP="00175BFC">
            <w:pPr>
              <w:rPr>
                <w:b/>
                <w:bCs/>
                <w:sz w:val="20"/>
                <w:szCs w:val="20"/>
              </w:rPr>
            </w:pPr>
            <w:r w:rsidRPr="002D2F3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14:paraId="3EAA4F87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328 613,0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B9CBEE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365 629,8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133CA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CAD6A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388 964,4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559DF7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9DA23" w14:textId="77777777" w:rsidR="00175BFC" w:rsidRPr="009D5772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469 565,0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2162E" w14:textId="77777777" w:rsidR="00175BFC" w:rsidRPr="002D2F34" w:rsidRDefault="00175BFC" w:rsidP="00175BFC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120,7</w:t>
            </w:r>
          </w:p>
        </w:tc>
      </w:tr>
    </w:tbl>
    <w:p w14:paraId="542AD64B" w14:textId="77777777" w:rsidR="00E70D9A" w:rsidRPr="002D2F34" w:rsidRDefault="00E70D9A" w:rsidP="00E70D9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BDEC1" w14:textId="77777777" w:rsidR="00E70D9A" w:rsidRPr="001F7AE3" w:rsidRDefault="00E70D9A" w:rsidP="00E70D9A">
      <w:pPr>
        <w:ind w:firstLine="720"/>
        <w:jc w:val="both"/>
      </w:pPr>
      <w:r w:rsidRPr="002D2F34">
        <w:tab/>
        <w:t xml:space="preserve">В целом, анализ доходной части бюджета свидетельствует о тенденции роста за счет увеличения объемов безвозмездных поступлений и налоговых доходов. </w:t>
      </w:r>
      <w:r w:rsidR="007709D6">
        <w:t xml:space="preserve">Неналоговые доходы бюджета </w:t>
      </w:r>
      <w:r w:rsidR="00D55A36">
        <w:t>в</w:t>
      </w:r>
      <w:r w:rsidR="007709D6">
        <w:t xml:space="preserve"> 20</w:t>
      </w:r>
      <w:r w:rsidR="00D55A36">
        <w:t xml:space="preserve">20 году по сравнению с 2019 годом уменьшились на 20%, в 2021 году по сравнению с 2020 годом выросли на 31%, в </w:t>
      </w:r>
      <w:r w:rsidR="007709D6">
        <w:t>2022</w:t>
      </w:r>
      <w:r w:rsidR="007709D6" w:rsidRPr="00175D4E">
        <w:t xml:space="preserve"> год</w:t>
      </w:r>
      <w:r w:rsidR="00D55A36">
        <w:t>у по сравнению с 2021 годом вновь уменьшились на 19,4%. Т</w:t>
      </w:r>
      <w:r w:rsidRPr="002D2F34">
        <w:t xml:space="preserve">емпы роста безвозмездных поступлений </w:t>
      </w:r>
      <w:r w:rsidR="007709D6">
        <w:t xml:space="preserve">(11,3%, 6,4%, 20,7%) </w:t>
      </w:r>
      <w:r w:rsidRPr="002D2F34">
        <w:t xml:space="preserve">выше темпов роста </w:t>
      </w:r>
      <w:r w:rsidR="00175D4E">
        <w:t>собственных</w:t>
      </w:r>
      <w:r w:rsidRPr="002D2F34">
        <w:t xml:space="preserve"> доходов</w:t>
      </w:r>
      <w:r w:rsidR="007709D6">
        <w:t xml:space="preserve"> (</w:t>
      </w:r>
      <w:r w:rsidR="00D55A36">
        <w:t>1,2%, 3,1%, 17,2%</w:t>
      </w:r>
      <w:r w:rsidR="007709D6">
        <w:t>)</w:t>
      </w:r>
      <w:r w:rsidRPr="002D2F34">
        <w:t xml:space="preserve">. </w:t>
      </w:r>
    </w:p>
    <w:p w14:paraId="674D4DFB" w14:textId="77777777" w:rsidR="004D560C" w:rsidRPr="00F542E3" w:rsidRDefault="004D560C" w:rsidP="006A7095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3" w:name="_Toc231284703"/>
    </w:p>
    <w:p w14:paraId="1BB5750C" w14:textId="77777777" w:rsidR="006A7095" w:rsidRPr="004F6A31" w:rsidRDefault="008178DA" w:rsidP="006A709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7095" w:rsidRPr="004F6A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A7095" w:rsidRPr="004F6A31">
        <w:rPr>
          <w:rFonts w:ascii="Times New Roman" w:hAnsi="Times New Roman" w:cs="Times New Roman"/>
          <w:b/>
          <w:sz w:val="24"/>
          <w:szCs w:val="24"/>
        </w:rPr>
        <w:t>. Расходы бюджета</w:t>
      </w:r>
      <w:bookmarkEnd w:id="3"/>
    </w:p>
    <w:p w14:paraId="1B57FF30" w14:textId="77777777" w:rsidR="006A7095" w:rsidRPr="004F6A31" w:rsidRDefault="006A7095" w:rsidP="006A7095">
      <w:pPr>
        <w:ind w:firstLine="708"/>
        <w:jc w:val="both"/>
      </w:pPr>
    </w:p>
    <w:p w14:paraId="19E5A643" w14:textId="77777777" w:rsidR="008105E1" w:rsidRDefault="008178DA" w:rsidP="008051B5">
      <w:pPr>
        <w:ind w:left="1" w:firstLine="719"/>
        <w:jc w:val="both"/>
      </w:pPr>
      <w:r w:rsidRPr="008178DA">
        <w:t>4</w:t>
      </w:r>
      <w:r w:rsidR="006A7095" w:rsidRPr="004F6A31">
        <w:t xml:space="preserve">.1. </w:t>
      </w:r>
      <w:r w:rsidR="006F6499">
        <w:t>О</w:t>
      </w:r>
      <w:r w:rsidR="006A7095" w:rsidRPr="004F6A31">
        <w:t xml:space="preserve">бъем расходов, </w:t>
      </w:r>
      <w:r w:rsidR="006F6499">
        <w:t>утвержденных Решением</w:t>
      </w:r>
      <w:r w:rsidR="006A7095" w:rsidRPr="004F6A31">
        <w:t xml:space="preserve"> </w:t>
      </w:r>
      <w:r w:rsidR="001F0B25" w:rsidRPr="004F6A31">
        <w:t>о</w:t>
      </w:r>
      <w:r w:rsidR="00835979" w:rsidRPr="004F6A31">
        <w:t xml:space="preserve"> бюджете</w:t>
      </w:r>
      <w:r w:rsidR="001F0B25" w:rsidRPr="004F6A31">
        <w:t xml:space="preserve"> на </w:t>
      </w:r>
      <w:r w:rsidR="004126DD">
        <w:t>2022</w:t>
      </w:r>
      <w:r w:rsidR="001F0B25" w:rsidRPr="004F6A31">
        <w:t xml:space="preserve"> год</w:t>
      </w:r>
      <w:r w:rsidR="006F6499">
        <w:t>, составил</w:t>
      </w:r>
      <w:r w:rsidR="00446ECD" w:rsidRPr="004F6A31">
        <w:t xml:space="preserve"> </w:t>
      </w:r>
      <w:r w:rsidR="006F6499">
        <w:rPr>
          <w:b/>
        </w:rPr>
        <w:t>72</w:t>
      </w:r>
      <w:r w:rsidR="00CB081D">
        <w:rPr>
          <w:b/>
        </w:rPr>
        <w:t>6</w:t>
      </w:r>
      <w:r w:rsidR="006F6499">
        <w:rPr>
          <w:b/>
        </w:rPr>
        <w:t> 340,4</w:t>
      </w:r>
      <w:r w:rsidR="00835979" w:rsidRPr="004F6A31">
        <w:rPr>
          <w:b/>
        </w:rPr>
        <w:t xml:space="preserve"> тыс.</w:t>
      </w:r>
      <w:r w:rsidR="00446ECD" w:rsidRPr="004F6A31">
        <w:rPr>
          <w:b/>
        </w:rPr>
        <w:t xml:space="preserve"> руб</w:t>
      </w:r>
      <w:r w:rsidR="00446ECD" w:rsidRPr="004F6A31">
        <w:t>.</w:t>
      </w:r>
      <w:r w:rsidR="006F6499">
        <w:t xml:space="preserve"> Объем расходов, утвержденных Сводной бюджетной росписью, составил </w:t>
      </w:r>
      <w:r w:rsidR="006F6499" w:rsidRPr="00CB081D">
        <w:rPr>
          <w:b/>
          <w:bCs/>
        </w:rPr>
        <w:t>725 596,6 тыс</w:t>
      </w:r>
      <w:r w:rsidR="008105E1" w:rsidRPr="00CB081D">
        <w:rPr>
          <w:b/>
          <w:bCs/>
        </w:rPr>
        <w:t>. руб.</w:t>
      </w:r>
      <w:r w:rsidR="006F6499">
        <w:t xml:space="preserve"> </w:t>
      </w:r>
      <w:r w:rsidR="00CB081D">
        <w:t>Расхождения утвержденных показателей Росписи с показателями утвержденного бюджета</w:t>
      </w:r>
      <w:r w:rsidR="00232D27">
        <w:t xml:space="preserve"> обусловлены бюджетным законодательством (пункт 1.2 заключения).</w:t>
      </w:r>
      <w:r w:rsidR="00CB081D">
        <w:t xml:space="preserve"> </w:t>
      </w:r>
      <w:r w:rsidR="006F6499">
        <w:t xml:space="preserve"> </w:t>
      </w:r>
    </w:p>
    <w:p w14:paraId="1A28194E" w14:textId="77777777" w:rsidR="0074382C" w:rsidRDefault="0083751F" w:rsidP="00EA5F62">
      <w:pPr>
        <w:ind w:firstLine="709"/>
        <w:jc w:val="both"/>
        <w:rPr>
          <w:szCs w:val="20"/>
        </w:rPr>
      </w:pPr>
      <w:r w:rsidRPr="004F6A31">
        <w:t>Р</w:t>
      </w:r>
      <w:r w:rsidRPr="004F6A31">
        <w:rPr>
          <w:szCs w:val="20"/>
        </w:rPr>
        <w:t xml:space="preserve">асходы бюджета </w:t>
      </w:r>
      <w:r w:rsidR="00D05726">
        <w:rPr>
          <w:szCs w:val="20"/>
        </w:rPr>
        <w:t>МО МР</w:t>
      </w:r>
      <w:r w:rsidRPr="004F6A31">
        <w:rPr>
          <w:szCs w:val="20"/>
        </w:rPr>
        <w:t xml:space="preserve"> «Койгородский» </w:t>
      </w:r>
      <w:r w:rsidR="00D05726">
        <w:rPr>
          <w:szCs w:val="20"/>
        </w:rPr>
        <w:t xml:space="preserve">по итогам отчетного финансового </w:t>
      </w:r>
      <w:r w:rsidRPr="004F6A31">
        <w:rPr>
          <w:szCs w:val="20"/>
        </w:rPr>
        <w:t>год</w:t>
      </w:r>
      <w:r w:rsidR="00D05726">
        <w:rPr>
          <w:szCs w:val="20"/>
        </w:rPr>
        <w:t>а</w:t>
      </w:r>
      <w:r w:rsidR="000E187A">
        <w:rPr>
          <w:szCs w:val="20"/>
        </w:rPr>
        <w:t xml:space="preserve"> </w:t>
      </w:r>
      <w:r w:rsidRPr="004F6A31">
        <w:rPr>
          <w:szCs w:val="20"/>
        </w:rPr>
        <w:t>с</w:t>
      </w:r>
      <w:r w:rsidR="00DE587C" w:rsidRPr="004F6A31">
        <w:rPr>
          <w:szCs w:val="20"/>
        </w:rPr>
        <w:t xml:space="preserve">оставили </w:t>
      </w:r>
      <w:r w:rsidR="00232D27">
        <w:rPr>
          <w:b/>
          <w:szCs w:val="20"/>
        </w:rPr>
        <w:t>597 592</w:t>
      </w:r>
      <w:r w:rsidR="009A7842">
        <w:rPr>
          <w:b/>
          <w:szCs w:val="20"/>
        </w:rPr>
        <w:t xml:space="preserve"> </w:t>
      </w:r>
      <w:r w:rsidR="00D97BBF" w:rsidRPr="004F6A31">
        <w:rPr>
          <w:b/>
          <w:szCs w:val="20"/>
        </w:rPr>
        <w:t xml:space="preserve">тыс. </w:t>
      </w:r>
      <w:r w:rsidR="00DE587C" w:rsidRPr="004F6A31">
        <w:rPr>
          <w:b/>
          <w:szCs w:val="20"/>
        </w:rPr>
        <w:t>руб</w:t>
      </w:r>
      <w:r w:rsidR="00190804" w:rsidRPr="004F6A31">
        <w:rPr>
          <w:b/>
          <w:szCs w:val="20"/>
        </w:rPr>
        <w:t>.</w:t>
      </w:r>
      <w:r w:rsidR="00DE587C" w:rsidRPr="004F6A31">
        <w:rPr>
          <w:szCs w:val="20"/>
        </w:rPr>
        <w:t xml:space="preserve"> или </w:t>
      </w:r>
      <w:r w:rsidR="00232D27">
        <w:rPr>
          <w:szCs w:val="20"/>
        </w:rPr>
        <w:t>82,</w:t>
      </w:r>
      <w:r w:rsidR="0074382C">
        <w:rPr>
          <w:szCs w:val="20"/>
        </w:rPr>
        <w:t>3</w:t>
      </w:r>
      <w:r w:rsidR="00DE587C" w:rsidRPr="004F6A31">
        <w:rPr>
          <w:szCs w:val="20"/>
        </w:rPr>
        <w:t>% к</w:t>
      </w:r>
      <w:r w:rsidR="00C47623" w:rsidRPr="004F6A31">
        <w:rPr>
          <w:szCs w:val="20"/>
        </w:rPr>
        <w:t xml:space="preserve"> плановым б</w:t>
      </w:r>
      <w:r w:rsidR="00DE587C" w:rsidRPr="004F6A31">
        <w:rPr>
          <w:szCs w:val="20"/>
        </w:rPr>
        <w:t>юджетным назначениям</w:t>
      </w:r>
      <w:r w:rsidR="0074382C">
        <w:rPr>
          <w:szCs w:val="20"/>
        </w:rPr>
        <w:t>, утвержденным Решением о бюджете на 2022 год, 82,4% к плановым бюджетным назначениям, утвержденным Сводной бюджетной росписью</w:t>
      </w:r>
      <w:r w:rsidR="00DE587C" w:rsidRPr="004F6A31">
        <w:rPr>
          <w:szCs w:val="20"/>
        </w:rPr>
        <w:t>.</w:t>
      </w:r>
      <w:r w:rsidR="0099788A">
        <w:rPr>
          <w:szCs w:val="20"/>
        </w:rPr>
        <w:t xml:space="preserve"> </w:t>
      </w:r>
      <w:bookmarkStart w:id="4" w:name="_Toc231284704"/>
    </w:p>
    <w:p w14:paraId="0F5F8B52" w14:textId="77777777" w:rsidR="00EA5F62" w:rsidRDefault="00EA5F62" w:rsidP="00EA5F62">
      <w:pPr>
        <w:ind w:firstLine="709"/>
        <w:jc w:val="both"/>
      </w:pPr>
      <w:r w:rsidRPr="00CA2898">
        <w:t xml:space="preserve">Итоги исполнения бюджета </w:t>
      </w:r>
      <w:r w:rsidR="000E187A">
        <w:t xml:space="preserve">МО МР </w:t>
      </w:r>
      <w:r w:rsidRPr="00CA2898">
        <w:t xml:space="preserve">«Койгородский» по расходам </w:t>
      </w:r>
      <w:r w:rsidR="0099788A">
        <w:t xml:space="preserve">по разделам бюджетной классификации </w:t>
      </w:r>
      <w:r w:rsidRPr="00CA2898">
        <w:t xml:space="preserve">приведены в таблице: </w:t>
      </w:r>
    </w:p>
    <w:p w14:paraId="5F70954A" w14:textId="77777777" w:rsidR="00C35383" w:rsidRPr="004C6CF3" w:rsidRDefault="00C35383" w:rsidP="00EA5F62">
      <w:pPr>
        <w:ind w:firstLine="709"/>
        <w:jc w:val="right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93"/>
        <w:gridCol w:w="1135"/>
        <w:gridCol w:w="1135"/>
        <w:gridCol w:w="849"/>
        <w:gridCol w:w="1277"/>
        <w:gridCol w:w="1283"/>
        <w:gridCol w:w="763"/>
        <w:gridCol w:w="1065"/>
        <w:gridCol w:w="681"/>
      </w:tblGrid>
      <w:tr w:rsidR="00232D27" w:rsidRPr="004C6CF3" w14:paraId="3A7F2E7F" w14:textId="77777777" w:rsidTr="00D03ACF">
        <w:trPr>
          <w:trHeight w:val="169"/>
        </w:trPr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232D" w14:textId="77777777" w:rsidR="00232D27" w:rsidRPr="004C6CF3" w:rsidRDefault="00232D27" w:rsidP="00B63E1A">
            <w:pPr>
              <w:jc w:val="center"/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79BF" w14:textId="77777777" w:rsidR="00232D27" w:rsidRPr="003D72C5" w:rsidRDefault="00232D27" w:rsidP="00B63E1A">
            <w:pPr>
              <w:ind w:right="-35"/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Утверждено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6CB9" w14:textId="77777777" w:rsidR="00232D27" w:rsidRPr="003D72C5" w:rsidRDefault="00232D27" w:rsidP="00B63E1A">
            <w:pPr>
              <w:ind w:left="-77" w:right="-115"/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2022</w:t>
            </w:r>
            <w:r w:rsidRPr="003D72C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FB53" w14:textId="77777777" w:rsidR="00232D27" w:rsidRPr="003D72C5" w:rsidRDefault="00232D27" w:rsidP="00B63E1A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Не исполнено (гр.3 – гр.6)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A4BF" w14:textId="77777777" w:rsidR="00232D27" w:rsidRPr="003D72C5" w:rsidRDefault="00232D27" w:rsidP="00B63E1A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Исполнен</w:t>
            </w:r>
            <w:r w:rsidR="005E44EE">
              <w:rPr>
                <w:sz w:val="18"/>
                <w:szCs w:val="18"/>
              </w:rPr>
              <w:t>о</w:t>
            </w:r>
            <w:r w:rsidRPr="003D72C5">
              <w:rPr>
                <w:sz w:val="18"/>
                <w:szCs w:val="18"/>
              </w:rPr>
              <w:t xml:space="preserve"> в %</w:t>
            </w:r>
            <w:r w:rsidR="005E44EE">
              <w:rPr>
                <w:sz w:val="18"/>
                <w:szCs w:val="18"/>
              </w:rPr>
              <w:t xml:space="preserve"> к Росписи</w:t>
            </w:r>
          </w:p>
        </w:tc>
      </w:tr>
      <w:tr w:rsidR="00232D27" w:rsidRPr="004C6CF3" w14:paraId="13BAFCBC" w14:textId="77777777" w:rsidTr="00D03ACF">
        <w:trPr>
          <w:trHeight w:val="816"/>
        </w:trPr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266" w14:textId="77777777" w:rsidR="00232D27" w:rsidRPr="004C6CF3" w:rsidRDefault="00232D27" w:rsidP="00232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48BD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по Решению о бюджете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51A8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по Сводной бюджетной росписи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24916" w14:textId="77777777" w:rsidR="00232D27" w:rsidRDefault="00232D27" w:rsidP="00232D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3D72C5">
              <w:rPr>
                <w:sz w:val="18"/>
                <w:szCs w:val="18"/>
              </w:rPr>
              <w:t>ткло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14:paraId="221AAD88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нени</w:t>
            </w:r>
            <w:r>
              <w:rPr>
                <w:sz w:val="18"/>
                <w:szCs w:val="18"/>
              </w:rPr>
              <w:t>я</w:t>
            </w:r>
            <w:r w:rsidRPr="003D72C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(гр.3-гр.2)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1165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 xml:space="preserve">по данным Годового отчета об </w:t>
            </w:r>
            <w:proofErr w:type="spellStart"/>
            <w:r w:rsidRPr="003D72C5">
              <w:rPr>
                <w:sz w:val="18"/>
                <w:szCs w:val="18"/>
              </w:rPr>
              <w:t>исп.бюджета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B78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 xml:space="preserve">по результатам </w:t>
            </w:r>
            <w:r>
              <w:rPr>
                <w:sz w:val="18"/>
                <w:szCs w:val="18"/>
              </w:rPr>
              <w:t xml:space="preserve">внешней </w:t>
            </w:r>
            <w:r w:rsidRPr="003D72C5">
              <w:rPr>
                <w:sz w:val="18"/>
                <w:szCs w:val="18"/>
              </w:rPr>
              <w:t>проверк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D7E" w14:textId="77777777" w:rsidR="00232D27" w:rsidRDefault="00232D27" w:rsidP="00232D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3D72C5">
              <w:rPr>
                <w:sz w:val="18"/>
                <w:szCs w:val="18"/>
              </w:rPr>
              <w:t>ткло</w:t>
            </w:r>
            <w:proofErr w:type="spellEnd"/>
          </w:p>
          <w:p w14:paraId="5317F133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  <w:r w:rsidRPr="003D72C5">
              <w:rPr>
                <w:sz w:val="18"/>
                <w:szCs w:val="18"/>
              </w:rPr>
              <w:t>нени</w:t>
            </w:r>
            <w:r>
              <w:rPr>
                <w:sz w:val="18"/>
                <w:szCs w:val="18"/>
              </w:rPr>
              <w:t>я</w:t>
            </w:r>
            <w:r w:rsidRPr="003D72C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(гр.6-гр.5)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16FB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72C7" w14:textId="77777777" w:rsidR="00232D27" w:rsidRPr="003D72C5" w:rsidRDefault="00232D27" w:rsidP="00232D27">
            <w:pPr>
              <w:jc w:val="center"/>
              <w:rPr>
                <w:sz w:val="18"/>
                <w:szCs w:val="18"/>
              </w:rPr>
            </w:pPr>
          </w:p>
        </w:tc>
      </w:tr>
      <w:tr w:rsidR="00232D27" w:rsidRPr="004C6CF3" w14:paraId="1392C7B4" w14:textId="77777777" w:rsidTr="00D03ACF">
        <w:trPr>
          <w:trHeight w:val="6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3DE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EA3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586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C5E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132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5D35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F43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1258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8E1E" w14:textId="77777777" w:rsidR="00232D27" w:rsidRPr="003D72C5" w:rsidRDefault="00232D27" w:rsidP="00232D27">
            <w:pPr>
              <w:jc w:val="center"/>
              <w:rPr>
                <w:sz w:val="16"/>
                <w:szCs w:val="18"/>
              </w:rPr>
            </w:pPr>
            <w:r w:rsidRPr="003D72C5">
              <w:rPr>
                <w:sz w:val="16"/>
                <w:szCs w:val="18"/>
              </w:rPr>
              <w:t>9</w:t>
            </w:r>
          </w:p>
        </w:tc>
      </w:tr>
      <w:tr w:rsidR="005E44EE" w:rsidRPr="004C6CF3" w14:paraId="5A715D24" w14:textId="77777777" w:rsidTr="00D03ACF">
        <w:trPr>
          <w:trHeight w:val="28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FDB7" w14:textId="77777777" w:rsidR="005E44EE" w:rsidRPr="004C6CF3" w:rsidRDefault="005E44EE" w:rsidP="005E44EE">
            <w:pPr>
              <w:rPr>
                <w:b/>
                <w:bCs/>
                <w:sz w:val="18"/>
                <w:szCs w:val="18"/>
              </w:rPr>
            </w:pPr>
            <w:r w:rsidRPr="004C6CF3">
              <w:rPr>
                <w:b/>
                <w:bCs/>
                <w:sz w:val="18"/>
                <w:szCs w:val="18"/>
              </w:rPr>
              <w:t>Расходы, всего</w:t>
            </w:r>
          </w:p>
          <w:p w14:paraId="1129073C" w14:textId="77777777" w:rsidR="005E44EE" w:rsidRPr="004C6CF3" w:rsidRDefault="005E44EE" w:rsidP="005E44EE">
            <w:pPr>
              <w:rPr>
                <w:b/>
                <w:bCs/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в том числе: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53A6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726 340,4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FE41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725 596,6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D7E8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743,8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662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597 592,0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750C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597 592,0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FFDD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8518" w14:textId="77777777" w:rsidR="005E44EE" w:rsidRPr="008576FD" w:rsidRDefault="005E44EE" w:rsidP="005E44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128 004,6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D251" w14:textId="77777777" w:rsidR="005E44EE" w:rsidRDefault="005E44EE" w:rsidP="005E44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82,4</w:t>
            </w:r>
          </w:p>
        </w:tc>
      </w:tr>
      <w:tr w:rsidR="005E44EE" w:rsidRPr="004C6CF3" w14:paraId="1EB09786" w14:textId="77777777" w:rsidTr="00D03ACF">
        <w:trPr>
          <w:trHeight w:val="3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279D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 xml:space="preserve">01 00 </w:t>
            </w:r>
            <w:proofErr w:type="spellStart"/>
            <w:r w:rsidRPr="004C6CF3">
              <w:rPr>
                <w:sz w:val="18"/>
                <w:szCs w:val="18"/>
              </w:rPr>
              <w:t>Общегосудар</w:t>
            </w:r>
            <w:r>
              <w:rPr>
                <w:sz w:val="18"/>
                <w:szCs w:val="18"/>
              </w:rPr>
              <w:t>-</w:t>
            </w:r>
            <w:r w:rsidRPr="004C6CF3">
              <w:rPr>
                <w:sz w:val="18"/>
                <w:szCs w:val="18"/>
              </w:rPr>
              <w:t>ственные</w:t>
            </w:r>
            <w:proofErr w:type="spellEnd"/>
            <w:r w:rsidRPr="004C6CF3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7D5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70 823,5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3B2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70 859,5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80F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2FA4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69 244,6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6AFD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69 244,6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3F8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328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1 614,9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BBB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5E44EE" w:rsidRPr="004C6CF3" w14:paraId="469AE45A" w14:textId="77777777" w:rsidTr="00D03ACF">
        <w:trPr>
          <w:trHeight w:val="7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ACD1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02 00 Национальная оборона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D684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8B4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F57B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6AB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D236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326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F8D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8FF8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E44EE" w:rsidRPr="004C6CF3" w14:paraId="519298BB" w14:textId="77777777" w:rsidTr="00D03ACF">
        <w:trPr>
          <w:trHeight w:val="7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2092" w14:textId="77777777" w:rsidR="005E44EE" w:rsidRPr="00B61985" w:rsidRDefault="005E44EE" w:rsidP="005E4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00 Национальная безопасность и правоохранительная деятельность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4CA4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13FB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6D4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437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656,3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2F6D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6AD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EC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19B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5E44EE" w:rsidRPr="004C6CF3" w14:paraId="3A639B51" w14:textId="77777777" w:rsidTr="00D03ACF">
        <w:trPr>
          <w:trHeight w:val="7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1A77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04 00 Национальная экономика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53F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41 580,9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98D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40 801,1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698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7E69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39 308,0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6859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EEE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11B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98FB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5E44EE" w:rsidRPr="004C6CF3" w14:paraId="164350E0" w14:textId="77777777" w:rsidTr="00D03ACF">
        <w:trPr>
          <w:trHeight w:val="3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4CDE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05 00 Жилищно-</w:t>
            </w:r>
            <w:r w:rsidRPr="004C6CF3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D5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143 310,7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F165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143 310,7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A8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A92B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19 657,8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A2B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19 657,8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F83C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0A6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123 652,9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BC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5E44EE" w:rsidRPr="004C6CF3" w14:paraId="322E154B" w14:textId="77777777" w:rsidTr="00D03ACF">
        <w:trPr>
          <w:trHeight w:val="7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58F9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07 00</w:t>
            </w:r>
          </w:p>
          <w:p w14:paraId="369C19C1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Образование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DE0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329 095,5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6F0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329 095,5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8FF8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FAD5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328 977,0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79C5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328 977,0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63D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0E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FE0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44EE" w:rsidRPr="004C6CF3" w14:paraId="76D09461" w14:textId="77777777" w:rsidTr="00D03ACF">
        <w:trPr>
          <w:trHeight w:val="7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DD2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 xml:space="preserve">08 00 Культура, кинематография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276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67 506,7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A920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67 506,7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184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311A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67 351,4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BB30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67 351,4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0D4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66B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69B8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5E44EE" w:rsidRPr="004C6CF3" w14:paraId="682960E8" w14:textId="77777777" w:rsidTr="00D03ACF">
        <w:trPr>
          <w:trHeight w:val="7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397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 xml:space="preserve">10 00 </w:t>
            </w:r>
          </w:p>
          <w:p w14:paraId="399D067E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D30F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10 925,5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C4A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10 925,5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610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26A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10 055,1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F8C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10 055,1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DC8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7A2A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84D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5E44EE" w:rsidRPr="004C6CF3" w14:paraId="4E271B36" w14:textId="77777777" w:rsidTr="00D03ACF">
        <w:trPr>
          <w:trHeight w:val="6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8371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11 00 Физическая культура и спорт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53C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18 214,6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D47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18 214,6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289A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9136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18 126,4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270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18 126,4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08C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A4A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900D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5E44EE" w:rsidRPr="004C6CF3" w14:paraId="6D3E3300" w14:textId="77777777" w:rsidTr="00D03ACF">
        <w:trPr>
          <w:trHeight w:val="33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D450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13 00 Обслуживание государственного и муниципального долга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D7E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A6C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6BC6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31D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032E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D6E6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1191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C39D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E44EE" w:rsidRPr="004C6CF3" w14:paraId="2B852243" w14:textId="77777777" w:rsidTr="00D03ACF">
        <w:trPr>
          <w:trHeight w:val="31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8675" w14:textId="77777777" w:rsidR="005E44EE" w:rsidRPr="004C6CF3" w:rsidRDefault="005E44EE" w:rsidP="005E44EE">
            <w:pPr>
              <w:rPr>
                <w:sz w:val="18"/>
                <w:szCs w:val="18"/>
              </w:rPr>
            </w:pPr>
            <w:r w:rsidRPr="004C6CF3">
              <w:rPr>
                <w:sz w:val="18"/>
                <w:szCs w:val="18"/>
              </w:rPr>
              <w:t>14 00 Межбюджетные трансферты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E8EF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D5AA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C77C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82AA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8A73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3DB0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F97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5F12" w14:textId="77777777" w:rsidR="005E44EE" w:rsidRDefault="005E44EE" w:rsidP="005E44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2D802D52" w14:textId="77777777" w:rsidR="002F5890" w:rsidRDefault="008935DB" w:rsidP="00A928B7">
      <w:pPr>
        <w:ind w:firstLine="720"/>
        <w:jc w:val="both"/>
      </w:pPr>
      <w:r w:rsidRPr="00500442">
        <w:tab/>
      </w:r>
      <w:r w:rsidRPr="00500442">
        <w:tab/>
      </w:r>
    </w:p>
    <w:p w14:paraId="2957797C" w14:textId="77777777" w:rsidR="00D03ACF" w:rsidRDefault="00D03ACF" w:rsidP="00CB504F">
      <w:pPr>
        <w:ind w:firstLine="720"/>
        <w:jc w:val="both"/>
      </w:pPr>
      <w:r>
        <w:t xml:space="preserve">Наиболее низкое </w:t>
      </w:r>
      <w:r w:rsidR="0008172C">
        <w:t>исполнение бюджетных расходов наблюдалось в отрасли «»Жилищно-коммунальное хозяйство» - 13,7% плана, «Социальная политика» - 92%, «Национальная экономика» - 96,3%.</w:t>
      </w:r>
    </w:p>
    <w:p w14:paraId="1BDC4398" w14:textId="77777777" w:rsidR="00CB504F" w:rsidRPr="00CF5738" w:rsidRDefault="00CB504F" w:rsidP="00CB504F">
      <w:pPr>
        <w:ind w:firstLine="720"/>
        <w:jc w:val="both"/>
      </w:pPr>
      <w:r w:rsidRPr="00CF5738">
        <w:t>По структуре наибольший удельный вес в расходах занимают расходы по отрасли «Образование» - 5</w:t>
      </w:r>
      <w:r w:rsidR="0008172C">
        <w:t>5,1</w:t>
      </w:r>
      <w:r w:rsidRPr="00CF5738">
        <w:t xml:space="preserve">%, </w:t>
      </w:r>
      <w:r w:rsidR="0008172C">
        <w:t>«Общегосударственные вопросы» - 11,6%</w:t>
      </w:r>
      <w:r w:rsidR="00AB73E3">
        <w:t>,</w:t>
      </w:r>
      <w:r w:rsidR="0008172C">
        <w:t xml:space="preserve"> </w:t>
      </w:r>
      <w:r w:rsidRPr="00CF5738">
        <w:t>«Культура, кинематография» - 1</w:t>
      </w:r>
      <w:r w:rsidR="003D32D8">
        <w:t>1</w:t>
      </w:r>
      <w:r w:rsidR="00CF5738" w:rsidRPr="00CF5738">
        <w:t>,</w:t>
      </w:r>
      <w:r w:rsidR="0008172C">
        <w:t>3</w:t>
      </w:r>
      <w:r w:rsidRPr="00CF5738">
        <w:t>%</w:t>
      </w:r>
      <w:r w:rsidR="00AB73E3">
        <w:t>, «Межбюджетные трансферты» - 7,4%</w:t>
      </w:r>
      <w:r w:rsidR="00EB172D" w:rsidRPr="00CF5738">
        <w:t>.</w:t>
      </w:r>
    </w:p>
    <w:p w14:paraId="6C19E4E0" w14:textId="77777777" w:rsidR="00656C6A" w:rsidRPr="00656C6A" w:rsidRDefault="007C3BF2" w:rsidP="00A928B7">
      <w:pPr>
        <w:ind w:firstLine="720"/>
        <w:jc w:val="both"/>
        <w:rPr>
          <w:bCs/>
        </w:rPr>
      </w:pPr>
      <w:r w:rsidRPr="00CF5738">
        <w:t>Отклонений</w:t>
      </w:r>
      <w:r w:rsidRPr="00877432">
        <w:t xml:space="preserve"> между показателями </w:t>
      </w:r>
      <w:r w:rsidR="00F974BE" w:rsidRPr="00877432">
        <w:t>Г</w:t>
      </w:r>
      <w:r w:rsidRPr="00877432">
        <w:t>одового отчета об исполнении бюджета МО МР «Койгородский»</w:t>
      </w:r>
      <w:r w:rsidR="007E7A4C" w:rsidRPr="00877432">
        <w:t>, показателями в ф</w:t>
      </w:r>
      <w:r w:rsidR="002110F8">
        <w:t xml:space="preserve">. </w:t>
      </w:r>
      <w:r w:rsidR="007E7A4C" w:rsidRPr="00877432">
        <w:t xml:space="preserve">0503317, 0503117, </w:t>
      </w:r>
      <w:r w:rsidRPr="00877432">
        <w:t xml:space="preserve">показателями годовой бюджетной </w:t>
      </w:r>
      <w:r w:rsidRPr="00AB73E3">
        <w:t xml:space="preserve">отчетности </w:t>
      </w:r>
      <w:r w:rsidR="002110F8" w:rsidRPr="00AB73E3">
        <w:t>ГРБС</w:t>
      </w:r>
      <w:r w:rsidRPr="00AB73E3">
        <w:t xml:space="preserve"> не установлено</w:t>
      </w:r>
      <w:r w:rsidR="00C52F38" w:rsidRPr="00AB73E3">
        <w:t>.</w:t>
      </w:r>
      <w:r w:rsidRPr="00AB73E3">
        <w:t xml:space="preserve"> </w:t>
      </w:r>
      <w:r w:rsidR="00C52F38" w:rsidRPr="00AB73E3">
        <w:t xml:space="preserve">Анализ </w:t>
      </w:r>
      <w:r w:rsidR="002110F8" w:rsidRPr="00AB73E3">
        <w:t>отчетов</w:t>
      </w:r>
      <w:r w:rsidR="00C52F38" w:rsidRPr="00AB73E3">
        <w:t xml:space="preserve"> показал, что расходование </w:t>
      </w:r>
      <w:r w:rsidR="002110F8" w:rsidRPr="00AB73E3">
        <w:t xml:space="preserve">бюджетных </w:t>
      </w:r>
      <w:r w:rsidR="00C52F38" w:rsidRPr="00AB73E3">
        <w:t xml:space="preserve">средств сверх Решения о бюджете на </w:t>
      </w:r>
      <w:r w:rsidR="004126DD" w:rsidRPr="00AB73E3">
        <w:t>2022</w:t>
      </w:r>
      <w:r w:rsidR="00D655ED" w:rsidRPr="00AB73E3">
        <w:t xml:space="preserve"> </w:t>
      </w:r>
      <w:r w:rsidR="00C52F38" w:rsidRPr="00AB73E3">
        <w:t xml:space="preserve">год и Сводной </w:t>
      </w:r>
      <w:r w:rsidR="003975F9" w:rsidRPr="00AB73E3">
        <w:t xml:space="preserve">бюджетной </w:t>
      </w:r>
      <w:r w:rsidR="00C52F38" w:rsidRPr="00AB73E3">
        <w:t xml:space="preserve">росписи не осуществлялось. </w:t>
      </w:r>
      <w:r w:rsidR="00656C6A" w:rsidRPr="00AB73E3">
        <w:t>С</w:t>
      </w:r>
      <w:r w:rsidR="00656C6A" w:rsidRPr="00AB73E3">
        <w:rPr>
          <w:bCs/>
        </w:rPr>
        <w:t xml:space="preserve">лучаев финансирования расходов, не предусмотренных </w:t>
      </w:r>
      <w:r w:rsidR="003975F9" w:rsidRPr="00AB73E3">
        <w:rPr>
          <w:bCs/>
        </w:rPr>
        <w:t>Решением о бюджете</w:t>
      </w:r>
      <w:r w:rsidR="002110F8" w:rsidRPr="00AB73E3">
        <w:rPr>
          <w:bCs/>
        </w:rPr>
        <w:t xml:space="preserve"> на </w:t>
      </w:r>
      <w:r w:rsidR="004126DD" w:rsidRPr="00AB73E3">
        <w:rPr>
          <w:bCs/>
        </w:rPr>
        <w:t>2022</w:t>
      </w:r>
      <w:r w:rsidR="002110F8" w:rsidRPr="00AB73E3">
        <w:rPr>
          <w:bCs/>
        </w:rPr>
        <w:t xml:space="preserve"> год </w:t>
      </w:r>
      <w:r w:rsidR="003975F9" w:rsidRPr="00AB73E3">
        <w:rPr>
          <w:bCs/>
        </w:rPr>
        <w:t>и</w:t>
      </w:r>
      <w:r w:rsidR="003975F9">
        <w:rPr>
          <w:bCs/>
        </w:rPr>
        <w:t xml:space="preserve"> </w:t>
      </w:r>
      <w:r w:rsidR="00404163" w:rsidRPr="00877432">
        <w:rPr>
          <w:bCs/>
        </w:rPr>
        <w:t>Сводной</w:t>
      </w:r>
      <w:r w:rsidR="003975F9">
        <w:rPr>
          <w:bCs/>
        </w:rPr>
        <w:t xml:space="preserve"> бюджетной </w:t>
      </w:r>
      <w:r w:rsidR="00404163" w:rsidRPr="00877432">
        <w:rPr>
          <w:bCs/>
        </w:rPr>
        <w:t>р</w:t>
      </w:r>
      <w:r w:rsidR="00656C6A" w:rsidRPr="00877432">
        <w:rPr>
          <w:bCs/>
        </w:rPr>
        <w:t>осписью, не выявлено.</w:t>
      </w:r>
    </w:p>
    <w:p w14:paraId="386E4A3B" w14:textId="77777777" w:rsidR="000036AF" w:rsidRDefault="000036AF" w:rsidP="005D13F5">
      <w:pPr>
        <w:ind w:firstLine="720"/>
        <w:jc w:val="both"/>
      </w:pPr>
    </w:p>
    <w:p w14:paraId="1841BB4E" w14:textId="62F9842E" w:rsidR="008178DA" w:rsidRDefault="00C87DC0" w:rsidP="00AF3789">
      <w:pPr>
        <w:ind w:firstLine="720"/>
        <w:jc w:val="both"/>
      </w:pPr>
      <w:r>
        <w:t>4</w:t>
      </w:r>
      <w:r w:rsidR="008178DA">
        <w:t xml:space="preserve">.4. Анализ расходов </w:t>
      </w:r>
      <w:r w:rsidR="00645400">
        <w:t xml:space="preserve">по </w:t>
      </w:r>
      <w:r w:rsidR="008178DA">
        <w:t>раздел</w:t>
      </w:r>
      <w:r w:rsidR="00645400">
        <w:t>ам и</w:t>
      </w:r>
      <w:r w:rsidR="008178DA">
        <w:t xml:space="preserve"> подраздел</w:t>
      </w:r>
      <w:r w:rsidR="00645400">
        <w:t>ам</w:t>
      </w:r>
      <w:r w:rsidR="008178DA">
        <w:t xml:space="preserve"> классификации расходов бюджета.</w:t>
      </w:r>
    </w:p>
    <w:p w14:paraId="2CBB609A" w14:textId="77777777" w:rsidR="006463F1" w:rsidRDefault="006463F1" w:rsidP="006A7095">
      <w:pPr>
        <w:pStyle w:val="2"/>
        <w:rPr>
          <w:sz w:val="24"/>
          <w:szCs w:val="24"/>
        </w:rPr>
      </w:pPr>
    </w:p>
    <w:p w14:paraId="2B75AF71" w14:textId="77777777" w:rsidR="006A7095" w:rsidRPr="00891962" w:rsidRDefault="006A7095" w:rsidP="006A7095">
      <w:pPr>
        <w:pStyle w:val="2"/>
        <w:rPr>
          <w:sz w:val="24"/>
          <w:szCs w:val="24"/>
        </w:rPr>
      </w:pPr>
      <w:r w:rsidRPr="00891962">
        <w:rPr>
          <w:sz w:val="24"/>
          <w:szCs w:val="24"/>
        </w:rPr>
        <w:t>Раздел 0100 «Общегосударственные вопросы»</w:t>
      </w:r>
      <w:bookmarkEnd w:id="4"/>
    </w:p>
    <w:p w14:paraId="5CD83E11" w14:textId="77777777" w:rsidR="00580E78" w:rsidRDefault="00580E78" w:rsidP="006A7095">
      <w:pPr>
        <w:ind w:firstLine="709"/>
        <w:jc w:val="both"/>
      </w:pPr>
    </w:p>
    <w:p w14:paraId="6ED1FEF8" w14:textId="5D85CE26" w:rsidR="0035034B" w:rsidRDefault="006A7095" w:rsidP="005F5B81">
      <w:pPr>
        <w:ind w:firstLine="709"/>
        <w:jc w:val="both"/>
      </w:pPr>
      <w:r w:rsidRPr="00891962">
        <w:t xml:space="preserve">Решением </w:t>
      </w:r>
      <w:r w:rsidR="009029AD" w:rsidRPr="00891962">
        <w:t xml:space="preserve">о бюджете на </w:t>
      </w:r>
      <w:r w:rsidR="004126DD">
        <w:t>2022</w:t>
      </w:r>
      <w:r w:rsidR="009029AD" w:rsidRPr="00891962">
        <w:t xml:space="preserve"> год</w:t>
      </w:r>
      <w:r w:rsidRPr="00891962">
        <w:t xml:space="preserve"> </w:t>
      </w:r>
      <w:r w:rsidR="0086102C">
        <w:t xml:space="preserve">в последней редакции </w:t>
      </w:r>
      <w:r w:rsidRPr="00891962">
        <w:t xml:space="preserve">по разделу 0100 </w:t>
      </w:r>
      <w:r w:rsidRPr="00195630">
        <w:t xml:space="preserve">«Общегосударственные вопросы» бюджетные ассигнования утверждены в объеме </w:t>
      </w:r>
      <w:r w:rsidR="00A964E0">
        <w:t xml:space="preserve">70 823,5 тыс. руб., Сводной бюджетной росписью </w:t>
      </w:r>
      <w:r w:rsidR="00554532">
        <w:t>70 859,5</w:t>
      </w:r>
      <w:r w:rsidRPr="00195630">
        <w:t xml:space="preserve"> </w:t>
      </w:r>
      <w:r w:rsidR="00CF2C1F" w:rsidRPr="00195630">
        <w:t xml:space="preserve">тыс. </w:t>
      </w:r>
      <w:r w:rsidRPr="00195630">
        <w:rPr>
          <w:szCs w:val="28"/>
        </w:rPr>
        <w:t>руб</w:t>
      </w:r>
      <w:r w:rsidR="00CF2C1F" w:rsidRPr="00195630">
        <w:rPr>
          <w:szCs w:val="28"/>
        </w:rPr>
        <w:t>.</w:t>
      </w:r>
      <w:r w:rsidR="00A964E0">
        <w:rPr>
          <w:szCs w:val="28"/>
        </w:rPr>
        <w:t xml:space="preserve"> Превышение росписи над решением на 36 тыс. руб. обусловлены поступлением средств субсидии из республиканского бюджета</w:t>
      </w:r>
      <w:r w:rsidR="005F5B81" w:rsidRPr="00E10F8E">
        <w:t>.</w:t>
      </w:r>
      <w:r w:rsidR="005F5B81">
        <w:t xml:space="preserve"> </w:t>
      </w:r>
    </w:p>
    <w:p w14:paraId="092F6669" w14:textId="6236D6E2" w:rsidR="00E56028" w:rsidRPr="00B83766" w:rsidRDefault="006A7095" w:rsidP="0035034B">
      <w:pPr>
        <w:ind w:firstLine="709"/>
        <w:jc w:val="both"/>
        <w:rPr>
          <w:szCs w:val="28"/>
        </w:rPr>
      </w:pPr>
      <w:r w:rsidRPr="004400C7">
        <w:rPr>
          <w:szCs w:val="28"/>
        </w:rPr>
        <w:t>Кассов</w:t>
      </w:r>
      <w:r w:rsidR="005A4028" w:rsidRPr="004400C7">
        <w:rPr>
          <w:szCs w:val="28"/>
        </w:rPr>
        <w:t>ы</w:t>
      </w:r>
      <w:r w:rsidRPr="004400C7">
        <w:rPr>
          <w:szCs w:val="28"/>
        </w:rPr>
        <w:t>е расход</w:t>
      </w:r>
      <w:r w:rsidR="005A4028" w:rsidRPr="004400C7">
        <w:rPr>
          <w:szCs w:val="28"/>
        </w:rPr>
        <w:t>ы</w:t>
      </w:r>
      <w:r w:rsidRPr="004400C7">
        <w:rPr>
          <w:szCs w:val="28"/>
        </w:rPr>
        <w:t xml:space="preserve"> составил</w:t>
      </w:r>
      <w:r w:rsidR="005A4028" w:rsidRPr="004400C7">
        <w:rPr>
          <w:szCs w:val="28"/>
        </w:rPr>
        <w:t>и</w:t>
      </w:r>
      <w:r w:rsidRPr="004400C7">
        <w:rPr>
          <w:szCs w:val="28"/>
        </w:rPr>
        <w:t xml:space="preserve"> </w:t>
      </w:r>
      <w:r w:rsidR="001153F7">
        <w:rPr>
          <w:szCs w:val="28"/>
        </w:rPr>
        <w:t>69 244,6</w:t>
      </w:r>
      <w:r w:rsidR="00834121" w:rsidRPr="004400C7">
        <w:rPr>
          <w:szCs w:val="28"/>
        </w:rPr>
        <w:t xml:space="preserve"> тыс. </w:t>
      </w:r>
      <w:r w:rsidR="009029AD" w:rsidRPr="004400C7">
        <w:rPr>
          <w:szCs w:val="28"/>
        </w:rPr>
        <w:t>р</w:t>
      </w:r>
      <w:r w:rsidRPr="004400C7">
        <w:rPr>
          <w:szCs w:val="28"/>
        </w:rPr>
        <w:t>уб</w:t>
      </w:r>
      <w:r w:rsidR="00834121" w:rsidRPr="004400C7">
        <w:rPr>
          <w:szCs w:val="28"/>
        </w:rPr>
        <w:t>.</w:t>
      </w:r>
      <w:r w:rsidRPr="004400C7">
        <w:rPr>
          <w:szCs w:val="28"/>
        </w:rPr>
        <w:t xml:space="preserve"> или </w:t>
      </w:r>
      <w:r w:rsidR="005F5B81">
        <w:rPr>
          <w:szCs w:val="28"/>
        </w:rPr>
        <w:t>9</w:t>
      </w:r>
      <w:r w:rsidR="00022388">
        <w:rPr>
          <w:szCs w:val="28"/>
        </w:rPr>
        <w:t>7,</w:t>
      </w:r>
      <w:r w:rsidR="001153F7">
        <w:rPr>
          <w:szCs w:val="28"/>
        </w:rPr>
        <w:t>7</w:t>
      </w:r>
      <w:r w:rsidR="00C72478" w:rsidRPr="004400C7">
        <w:rPr>
          <w:szCs w:val="28"/>
        </w:rPr>
        <w:t>%</w:t>
      </w:r>
      <w:r w:rsidRPr="004400C7">
        <w:rPr>
          <w:szCs w:val="28"/>
        </w:rPr>
        <w:t xml:space="preserve"> </w:t>
      </w:r>
      <w:r w:rsidR="00302899" w:rsidRPr="004400C7">
        <w:rPr>
          <w:szCs w:val="28"/>
        </w:rPr>
        <w:t xml:space="preserve">плановых </w:t>
      </w:r>
      <w:r w:rsidRPr="004400C7">
        <w:rPr>
          <w:szCs w:val="28"/>
        </w:rPr>
        <w:t xml:space="preserve">ассигнований. </w:t>
      </w:r>
      <w:r w:rsidR="003B2FFA" w:rsidRPr="004400C7">
        <w:rPr>
          <w:szCs w:val="28"/>
        </w:rPr>
        <w:t>Расходование средств</w:t>
      </w:r>
      <w:r w:rsidR="00AF0642" w:rsidRPr="004400C7">
        <w:rPr>
          <w:szCs w:val="28"/>
        </w:rPr>
        <w:t xml:space="preserve"> по данному разделу в соответствии с ведомственной структурой расходов бюджета </w:t>
      </w:r>
      <w:r w:rsidR="00AF0642" w:rsidRPr="008576FD">
        <w:rPr>
          <w:szCs w:val="28"/>
        </w:rPr>
        <w:t xml:space="preserve">осуществляли </w:t>
      </w:r>
      <w:r w:rsidR="000F5690" w:rsidRPr="008576FD">
        <w:rPr>
          <w:szCs w:val="28"/>
        </w:rPr>
        <w:t>три главных распорядителя</w:t>
      </w:r>
      <w:r w:rsidR="00AF0642" w:rsidRPr="008576FD">
        <w:rPr>
          <w:szCs w:val="28"/>
        </w:rPr>
        <w:t>:</w:t>
      </w:r>
      <w:r w:rsidR="008A33CC" w:rsidRPr="008576FD">
        <w:rPr>
          <w:szCs w:val="28"/>
        </w:rPr>
        <w:t xml:space="preserve"> </w:t>
      </w:r>
      <w:r w:rsidR="00E642C3" w:rsidRPr="008576FD">
        <w:rPr>
          <w:szCs w:val="28"/>
        </w:rPr>
        <w:t xml:space="preserve">удельный вес расходов </w:t>
      </w:r>
      <w:r w:rsidR="00E642C3" w:rsidRPr="00B83766">
        <w:rPr>
          <w:szCs w:val="28"/>
        </w:rPr>
        <w:t>А</w:t>
      </w:r>
      <w:r w:rsidR="00AF0642" w:rsidRPr="00B83766">
        <w:rPr>
          <w:szCs w:val="28"/>
        </w:rPr>
        <w:t>дминистраци</w:t>
      </w:r>
      <w:r w:rsidR="00E642C3" w:rsidRPr="00B83766">
        <w:rPr>
          <w:szCs w:val="28"/>
        </w:rPr>
        <w:t>и</w:t>
      </w:r>
      <w:r w:rsidR="00AF0642" w:rsidRPr="00B83766">
        <w:rPr>
          <w:szCs w:val="28"/>
        </w:rPr>
        <w:t xml:space="preserve"> района</w:t>
      </w:r>
      <w:r w:rsidR="00E642C3" w:rsidRPr="00B83766">
        <w:rPr>
          <w:szCs w:val="28"/>
        </w:rPr>
        <w:t xml:space="preserve"> составляет</w:t>
      </w:r>
      <w:r w:rsidR="00B842BE" w:rsidRPr="00B83766">
        <w:rPr>
          <w:szCs w:val="28"/>
        </w:rPr>
        <w:t xml:space="preserve"> </w:t>
      </w:r>
      <w:r w:rsidR="001153F7">
        <w:rPr>
          <w:szCs w:val="28"/>
        </w:rPr>
        <w:t>82</w:t>
      </w:r>
      <w:r w:rsidR="00E642C3" w:rsidRPr="00B83766">
        <w:rPr>
          <w:szCs w:val="28"/>
        </w:rPr>
        <w:t xml:space="preserve">% </w:t>
      </w:r>
      <w:r w:rsidR="00B842BE" w:rsidRPr="00B83766">
        <w:rPr>
          <w:szCs w:val="28"/>
        </w:rPr>
        <w:t>(</w:t>
      </w:r>
      <w:r w:rsidR="001153F7">
        <w:rPr>
          <w:szCs w:val="28"/>
        </w:rPr>
        <w:t>56 811,8</w:t>
      </w:r>
      <w:r w:rsidR="00E642C3" w:rsidRPr="00B83766">
        <w:rPr>
          <w:szCs w:val="28"/>
        </w:rPr>
        <w:t xml:space="preserve"> тыс. руб.</w:t>
      </w:r>
      <w:r w:rsidR="00B842BE" w:rsidRPr="00B83766">
        <w:rPr>
          <w:szCs w:val="28"/>
        </w:rPr>
        <w:t>)</w:t>
      </w:r>
      <w:r w:rsidR="00AF0642" w:rsidRPr="00B83766">
        <w:rPr>
          <w:szCs w:val="28"/>
        </w:rPr>
        <w:t>, Финансово</w:t>
      </w:r>
      <w:r w:rsidR="0055648F" w:rsidRPr="00B83766">
        <w:rPr>
          <w:szCs w:val="28"/>
        </w:rPr>
        <w:t>го</w:t>
      </w:r>
      <w:r w:rsidR="00AF0642" w:rsidRPr="00B83766">
        <w:rPr>
          <w:szCs w:val="28"/>
        </w:rPr>
        <w:t xml:space="preserve"> управлени</w:t>
      </w:r>
      <w:r w:rsidR="0055648F" w:rsidRPr="00B83766">
        <w:rPr>
          <w:szCs w:val="28"/>
        </w:rPr>
        <w:t>я</w:t>
      </w:r>
      <w:r w:rsidR="00D04282" w:rsidRPr="00B83766">
        <w:rPr>
          <w:szCs w:val="28"/>
        </w:rPr>
        <w:t xml:space="preserve"> </w:t>
      </w:r>
      <w:r w:rsidR="001153F7">
        <w:rPr>
          <w:szCs w:val="28"/>
        </w:rPr>
        <w:t>16</w:t>
      </w:r>
      <w:r w:rsidR="00B842BE" w:rsidRPr="00B83766">
        <w:rPr>
          <w:szCs w:val="28"/>
        </w:rPr>
        <w:t>%</w:t>
      </w:r>
      <w:r w:rsidR="00E642C3" w:rsidRPr="00B83766">
        <w:rPr>
          <w:szCs w:val="28"/>
        </w:rPr>
        <w:t xml:space="preserve"> (</w:t>
      </w:r>
      <w:r w:rsidR="001153F7">
        <w:rPr>
          <w:szCs w:val="28"/>
        </w:rPr>
        <w:t>11 155,8</w:t>
      </w:r>
      <w:r w:rsidR="00E642C3" w:rsidRPr="00B83766">
        <w:rPr>
          <w:szCs w:val="28"/>
        </w:rPr>
        <w:t xml:space="preserve"> тыс. руб.)</w:t>
      </w:r>
      <w:r w:rsidR="000B5DEF" w:rsidRPr="00B83766">
        <w:rPr>
          <w:szCs w:val="28"/>
        </w:rPr>
        <w:t>, Контрольно-ревизионн</w:t>
      </w:r>
      <w:r w:rsidR="00E642C3" w:rsidRPr="00B83766">
        <w:rPr>
          <w:szCs w:val="28"/>
        </w:rPr>
        <w:t>ой</w:t>
      </w:r>
      <w:r w:rsidR="000B5DEF" w:rsidRPr="00B83766">
        <w:rPr>
          <w:szCs w:val="28"/>
        </w:rPr>
        <w:t xml:space="preserve"> комисси</w:t>
      </w:r>
      <w:r w:rsidR="00E642C3" w:rsidRPr="00B83766">
        <w:rPr>
          <w:szCs w:val="28"/>
        </w:rPr>
        <w:t>и</w:t>
      </w:r>
      <w:r w:rsidR="00B842BE" w:rsidRPr="00B83766">
        <w:rPr>
          <w:szCs w:val="28"/>
        </w:rPr>
        <w:t xml:space="preserve"> </w:t>
      </w:r>
      <w:r w:rsidR="008F322B">
        <w:rPr>
          <w:szCs w:val="28"/>
        </w:rPr>
        <w:t>2</w:t>
      </w:r>
      <w:r w:rsidR="00B842BE" w:rsidRPr="00B83766">
        <w:rPr>
          <w:szCs w:val="28"/>
        </w:rPr>
        <w:t>%</w:t>
      </w:r>
      <w:r w:rsidR="008F139F" w:rsidRPr="00B83766">
        <w:rPr>
          <w:szCs w:val="28"/>
        </w:rPr>
        <w:t xml:space="preserve"> (</w:t>
      </w:r>
      <w:r w:rsidR="00895A30" w:rsidRPr="00B83766">
        <w:rPr>
          <w:szCs w:val="28"/>
        </w:rPr>
        <w:t>1</w:t>
      </w:r>
      <w:r w:rsidR="0035034B">
        <w:rPr>
          <w:szCs w:val="28"/>
        </w:rPr>
        <w:t> </w:t>
      </w:r>
      <w:r w:rsidR="00B83766" w:rsidRPr="00B83766">
        <w:rPr>
          <w:szCs w:val="28"/>
        </w:rPr>
        <w:t>2</w:t>
      </w:r>
      <w:r w:rsidR="001153F7">
        <w:rPr>
          <w:szCs w:val="28"/>
        </w:rPr>
        <w:t>77</w:t>
      </w:r>
      <w:r w:rsidR="008F139F" w:rsidRPr="00B83766">
        <w:rPr>
          <w:szCs w:val="28"/>
        </w:rPr>
        <w:t xml:space="preserve"> тыс. руб.</w:t>
      </w:r>
      <w:r w:rsidR="00B842BE" w:rsidRPr="00B83766">
        <w:rPr>
          <w:szCs w:val="28"/>
        </w:rPr>
        <w:t>)</w:t>
      </w:r>
      <w:r w:rsidR="00AF0642" w:rsidRPr="00B83766">
        <w:rPr>
          <w:szCs w:val="28"/>
        </w:rPr>
        <w:t>.</w:t>
      </w:r>
      <w:r w:rsidR="005C496F" w:rsidRPr="00B83766">
        <w:rPr>
          <w:szCs w:val="28"/>
        </w:rPr>
        <w:t xml:space="preserve"> </w:t>
      </w:r>
    </w:p>
    <w:p w14:paraId="7A78766D" w14:textId="77777777" w:rsidR="005C496F" w:rsidRPr="00195630" w:rsidRDefault="005C496F" w:rsidP="00597BD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1134"/>
        <w:gridCol w:w="1134"/>
        <w:gridCol w:w="992"/>
        <w:gridCol w:w="709"/>
        <w:gridCol w:w="850"/>
        <w:gridCol w:w="992"/>
        <w:gridCol w:w="993"/>
      </w:tblGrid>
      <w:tr w:rsidR="00F037F0" w:rsidRPr="002F5F57" w14:paraId="4FEF6137" w14:textId="77777777" w:rsidTr="00386377">
        <w:trPr>
          <w:trHeight w:val="62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7A641AD8" w14:textId="77777777" w:rsidR="00F037F0" w:rsidRPr="002F5F57" w:rsidRDefault="00F037F0" w:rsidP="002A324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6D66DC5C" w14:textId="77777777" w:rsidR="00F037F0" w:rsidRDefault="00F037F0" w:rsidP="00FC0E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1E20940F" w14:textId="77777777" w:rsidR="00F037F0" w:rsidRDefault="00F037F0" w:rsidP="00FC0E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62DCC6CF" w14:textId="77777777" w:rsidR="00F037F0" w:rsidRPr="002F5F57" w:rsidRDefault="00F037F0" w:rsidP="00CD6D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4AC3D85A" w14:textId="77777777" w:rsidR="00386377" w:rsidRDefault="00F037F0" w:rsidP="003B5E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564FD6C7" w14:textId="77777777" w:rsidR="00F037F0" w:rsidRPr="002F5F57" w:rsidRDefault="00F037F0" w:rsidP="003B5E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F037F0" w:rsidRPr="002F5F57" w14:paraId="5A9DB870" w14:textId="77777777" w:rsidTr="00386377">
        <w:trPr>
          <w:trHeight w:val="178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2D715B6A" w14:textId="77777777" w:rsidR="00F037F0" w:rsidRPr="002F5F57" w:rsidRDefault="00F037F0" w:rsidP="002A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CCC294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</w:t>
            </w:r>
            <w:r w:rsidR="003863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A519622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vMerge w:val="restart"/>
          </w:tcPr>
          <w:p w14:paraId="26F9859F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4D87F48F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3BDFCF2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7F0" w:rsidRPr="002F5F57" w14:paraId="2E536986" w14:textId="77777777" w:rsidTr="00386377">
        <w:trPr>
          <w:trHeight w:val="29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6FB98982" w14:textId="77777777" w:rsidR="00F037F0" w:rsidRPr="002F5F57" w:rsidRDefault="00F037F0" w:rsidP="002A32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DD44DA" w14:textId="77777777" w:rsidR="00F037F0" w:rsidRPr="002F5F57" w:rsidRDefault="00F037F0" w:rsidP="00230C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A72627" w14:textId="77777777" w:rsidR="00F037F0" w:rsidRPr="00E167FE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516F8088" w14:textId="77777777" w:rsidR="00F037F0" w:rsidRPr="00E167FE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2BD7E" w14:textId="77777777" w:rsidR="00F037F0" w:rsidRPr="00E167FE" w:rsidRDefault="00F037F0" w:rsidP="003565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274C6DAE" w14:textId="77777777" w:rsidR="00F037F0" w:rsidRPr="00E167FE" w:rsidRDefault="00F037F0" w:rsidP="00D84D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850" w:type="dxa"/>
            <w:vMerge/>
          </w:tcPr>
          <w:p w14:paraId="3A187D0F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8281EA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BEC334" w14:textId="77777777" w:rsidR="00F037F0" w:rsidRPr="002F5F57" w:rsidRDefault="00F037F0" w:rsidP="00920E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7F0" w:rsidRPr="002F5F57" w14:paraId="0146B061" w14:textId="77777777" w:rsidTr="00386377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51040608" w14:textId="77777777" w:rsidR="00F037F0" w:rsidRPr="002F5F57" w:rsidRDefault="00F037F0" w:rsidP="00504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5F5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83E45" w14:textId="77777777" w:rsidR="00F037F0" w:rsidRPr="002F5F57" w:rsidRDefault="00F037F0" w:rsidP="0050449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299CFC" w14:textId="77777777" w:rsidR="00F037F0" w:rsidRPr="002F5F57" w:rsidRDefault="00F037F0" w:rsidP="005044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5F5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820B4" w14:textId="77777777" w:rsidR="00F037F0" w:rsidRDefault="00F03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70 859,5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B52DC" w14:textId="77777777" w:rsidR="00F037F0" w:rsidRDefault="00F03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69 244,6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6A7F9" w14:textId="77777777" w:rsidR="00F037F0" w:rsidRDefault="00F037F0" w:rsidP="00CC6C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69 244,6</w:t>
            </w:r>
          </w:p>
        </w:tc>
        <w:tc>
          <w:tcPr>
            <w:tcW w:w="709" w:type="dxa"/>
            <w:vAlign w:val="center"/>
          </w:tcPr>
          <w:p w14:paraId="7A96E46E" w14:textId="77777777" w:rsidR="00F037F0" w:rsidRPr="00915CE4" w:rsidRDefault="00F037F0" w:rsidP="0050449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9C63C3C" w14:textId="77777777" w:rsidR="00F037F0" w:rsidRDefault="00F037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1 614,9</w:t>
            </w:r>
          </w:p>
        </w:tc>
        <w:tc>
          <w:tcPr>
            <w:tcW w:w="992" w:type="dxa"/>
            <w:vAlign w:val="center"/>
          </w:tcPr>
          <w:p w14:paraId="15018F69" w14:textId="77777777" w:rsidR="00F037F0" w:rsidRPr="00915CE4" w:rsidRDefault="00F037F0" w:rsidP="005044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46 735,3</w:t>
            </w:r>
          </w:p>
        </w:tc>
        <w:tc>
          <w:tcPr>
            <w:tcW w:w="993" w:type="dxa"/>
            <w:vAlign w:val="center"/>
          </w:tcPr>
          <w:p w14:paraId="77E758CD" w14:textId="77777777" w:rsidR="00F037F0" w:rsidRPr="00915CE4" w:rsidRDefault="00F037F0" w:rsidP="0050449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22 491,3</w:t>
            </w:r>
          </w:p>
        </w:tc>
      </w:tr>
      <w:tr w:rsidR="00F037F0" w:rsidRPr="002F5F57" w14:paraId="4FB79BD0" w14:textId="77777777" w:rsidTr="00386377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0FE92F1D" w14:textId="77777777" w:rsidR="00F037F0" w:rsidRPr="00F17ACA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F17ACA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C13603" w14:textId="77777777" w:rsidR="00F037F0" w:rsidRPr="00F17ACA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F17ACA"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420B90" w14:textId="77777777" w:rsidR="00F037F0" w:rsidRPr="00F17ACA" w:rsidRDefault="00F037F0" w:rsidP="00504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МО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255ED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72AED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6D164" w14:textId="77777777" w:rsidR="00F037F0" w:rsidRDefault="00F037F0" w:rsidP="00CC6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3 172,5</w:t>
            </w:r>
          </w:p>
        </w:tc>
        <w:tc>
          <w:tcPr>
            <w:tcW w:w="709" w:type="dxa"/>
            <w:vAlign w:val="center"/>
          </w:tcPr>
          <w:p w14:paraId="5DFBB694" w14:textId="77777777" w:rsidR="00F037F0" w:rsidRPr="00F17ACA" w:rsidRDefault="00F037F0" w:rsidP="0050449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C983006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770B02" w14:textId="77777777" w:rsidR="00F037F0" w:rsidRPr="00F17ACA" w:rsidRDefault="00F037F0" w:rsidP="00504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2 954,2</w:t>
            </w:r>
          </w:p>
        </w:tc>
        <w:tc>
          <w:tcPr>
            <w:tcW w:w="993" w:type="dxa"/>
            <w:vAlign w:val="center"/>
          </w:tcPr>
          <w:p w14:paraId="12EE0161" w14:textId="77777777" w:rsidR="00F037F0" w:rsidRPr="00F17ACA" w:rsidRDefault="00F037F0" w:rsidP="00CC6C3C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218,3</w:t>
            </w:r>
          </w:p>
        </w:tc>
      </w:tr>
      <w:tr w:rsidR="00F037F0" w:rsidRPr="002F5F57" w14:paraId="1A5FD4D7" w14:textId="77777777" w:rsidTr="00386377">
        <w:tc>
          <w:tcPr>
            <w:tcW w:w="426" w:type="dxa"/>
            <w:shd w:val="clear" w:color="auto" w:fill="auto"/>
            <w:vAlign w:val="center"/>
          </w:tcPr>
          <w:p w14:paraId="51E14F88" w14:textId="77777777" w:rsidR="00F037F0" w:rsidRPr="002F5F57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4ED7F" w14:textId="77777777" w:rsidR="00F037F0" w:rsidRPr="002F5F57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07F9D9" w14:textId="77777777" w:rsidR="00F037F0" w:rsidRPr="002F5F57" w:rsidRDefault="00F037F0" w:rsidP="00504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8FC70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8F8E0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09F50" w14:textId="77777777" w:rsidR="00F037F0" w:rsidRDefault="00F037F0" w:rsidP="00CC6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33 709,9</w:t>
            </w:r>
          </w:p>
        </w:tc>
        <w:tc>
          <w:tcPr>
            <w:tcW w:w="709" w:type="dxa"/>
            <w:vAlign w:val="center"/>
          </w:tcPr>
          <w:p w14:paraId="5AEC9627" w14:textId="77777777" w:rsidR="00F037F0" w:rsidRPr="00915CE4" w:rsidRDefault="00F037F0" w:rsidP="0050449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1494B0E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652,9</w:t>
            </w:r>
          </w:p>
        </w:tc>
        <w:tc>
          <w:tcPr>
            <w:tcW w:w="992" w:type="dxa"/>
            <w:vAlign w:val="center"/>
          </w:tcPr>
          <w:p w14:paraId="33D13FB6" w14:textId="77777777" w:rsidR="00F037F0" w:rsidRPr="00915CE4" w:rsidRDefault="00F037F0" w:rsidP="00504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27 210,9</w:t>
            </w:r>
          </w:p>
        </w:tc>
        <w:tc>
          <w:tcPr>
            <w:tcW w:w="993" w:type="dxa"/>
            <w:vAlign w:val="center"/>
          </w:tcPr>
          <w:p w14:paraId="7D860AF8" w14:textId="77777777" w:rsidR="00F037F0" w:rsidRPr="00915CE4" w:rsidRDefault="00F037F0" w:rsidP="0050449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6 499,0</w:t>
            </w:r>
          </w:p>
        </w:tc>
      </w:tr>
      <w:tr w:rsidR="00F037F0" w:rsidRPr="002F5F57" w14:paraId="0DD4907F" w14:textId="77777777" w:rsidTr="00386377">
        <w:tc>
          <w:tcPr>
            <w:tcW w:w="426" w:type="dxa"/>
            <w:shd w:val="clear" w:color="auto" w:fill="auto"/>
            <w:vAlign w:val="center"/>
          </w:tcPr>
          <w:p w14:paraId="6975029C" w14:textId="77777777" w:rsidR="00F037F0" w:rsidRPr="002F5F57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F217F4" w14:textId="77777777" w:rsidR="00F037F0" w:rsidRPr="002F5F57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DBA18" w14:textId="77777777" w:rsidR="00F037F0" w:rsidRPr="002F5F57" w:rsidRDefault="00F037F0" w:rsidP="00504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Обеспечение деятельности финансовых органов</w:t>
            </w:r>
            <w:r>
              <w:rPr>
                <w:sz w:val="20"/>
                <w:szCs w:val="20"/>
              </w:rPr>
              <w:t>, органов финансово-бюджетного надзора</w:t>
            </w:r>
            <w:r w:rsidRPr="002F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8E502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68A12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B9041" w14:textId="77777777" w:rsidR="00F037F0" w:rsidRDefault="00F037F0" w:rsidP="00CC6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9 816,7</w:t>
            </w:r>
          </w:p>
        </w:tc>
        <w:tc>
          <w:tcPr>
            <w:tcW w:w="709" w:type="dxa"/>
            <w:vAlign w:val="center"/>
          </w:tcPr>
          <w:p w14:paraId="4DEA04E6" w14:textId="77777777" w:rsidR="00F037F0" w:rsidRPr="00915CE4" w:rsidRDefault="00F037F0" w:rsidP="0050449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5CACBFD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92" w:type="dxa"/>
            <w:vAlign w:val="center"/>
          </w:tcPr>
          <w:p w14:paraId="700079FB" w14:textId="77777777" w:rsidR="00F037F0" w:rsidRPr="00915CE4" w:rsidRDefault="00F037F0" w:rsidP="00504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8 774,9</w:t>
            </w:r>
          </w:p>
        </w:tc>
        <w:tc>
          <w:tcPr>
            <w:tcW w:w="993" w:type="dxa"/>
            <w:vAlign w:val="center"/>
          </w:tcPr>
          <w:p w14:paraId="5D54808D" w14:textId="77777777" w:rsidR="00F037F0" w:rsidRPr="00915CE4" w:rsidRDefault="00F037F0" w:rsidP="0050449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1 041,8</w:t>
            </w:r>
          </w:p>
        </w:tc>
      </w:tr>
      <w:tr w:rsidR="00F037F0" w:rsidRPr="002F5F57" w14:paraId="04EBB957" w14:textId="77777777" w:rsidTr="00386377">
        <w:tc>
          <w:tcPr>
            <w:tcW w:w="426" w:type="dxa"/>
            <w:shd w:val="clear" w:color="auto" w:fill="auto"/>
            <w:vAlign w:val="center"/>
          </w:tcPr>
          <w:p w14:paraId="2EB80180" w14:textId="77777777" w:rsidR="00F037F0" w:rsidRPr="002F5F57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E492A" w14:textId="77777777" w:rsidR="00F037F0" w:rsidRPr="002F5F57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E9BCE7" w14:textId="77777777" w:rsidR="00F037F0" w:rsidRPr="002F5F57" w:rsidRDefault="00F037F0" w:rsidP="00504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0D24B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06222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198DA" w14:textId="77777777" w:rsidR="00F037F0" w:rsidRDefault="00F037F0" w:rsidP="00CC6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14:paraId="7021CF9D" w14:textId="77777777" w:rsidR="00F037F0" w:rsidRPr="00915CE4" w:rsidRDefault="00F037F0" w:rsidP="0050449D">
            <w:pPr>
              <w:widowControl w:val="0"/>
              <w:ind w:left="37"/>
              <w:jc w:val="center"/>
              <w:rPr>
                <w:bCs/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C26B3DE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CF32F9" w14:textId="77777777" w:rsidR="00F037F0" w:rsidRPr="00915CE4" w:rsidRDefault="00F037F0" w:rsidP="0050449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14:paraId="4EE366CE" w14:textId="77777777" w:rsidR="00F037F0" w:rsidRPr="00915CE4" w:rsidRDefault="00F037F0" w:rsidP="0050449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-200,0</w:t>
            </w:r>
          </w:p>
        </w:tc>
      </w:tr>
      <w:tr w:rsidR="00F037F0" w:rsidRPr="00BB6D2C" w14:paraId="791D86E1" w14:textId="77777777" w:rsidTr="00386377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14:paraId="6232038A" w14:textId="77777777" w:rsidR="00F037F0" w:rsidRPr="00BB6D2C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EA32B" w14:textId="77777777" w:rsidR="00F037F0" w:rsidRPr="00BB6D2C" w:rsidRDefault="00F037F0" w:rsidP="0050449D">
            <w:pPr>
              <w:widowControl w:val="0"/>
              <w:jc w:val="center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8680E3" w14:textId="77777777" w:rsidR="00F037F0" w:rsidRPr="00BB6D2C" w:rsidRDefault="00F037F0" w:rsidP="005044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D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B5D41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569D2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963A6" w14:textId="77777777" w:rsidR="00F037F0" w:rsidRDefault="00F037F0" w:rsidP="00CC6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22 545,6</w:t>
            </w:r>
          </w:p>
        </w:tc>
        <w:tc>
          <w:tcPr>
            <w:tcW w:w="709" w:type="dxa"/>
            <w:vAlign w:val="center"/>
          </w:tcPr>
          <w:p w14:paraId="5E30A049" w14:textId="77777777" w:rsidR="00F037F0" w:rsidRPr="00915CE4" w:rsidRDefault="00F037F0" w:rsidP="0050449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A81E737" w14:textId="77777777" w:rsidR="00F037F0" w:rsidRDefault="00F037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894,4</w:t>
            </w:r>
          </w:p>
        </w:tc>
        <w:tc>
          <w:tcPr>
            <w:tcW w:w="992" w:type="dxa"/>
            <w:vAlign w:val="center"/>
          </w:tcPr>
          <w:p w14:paraId="348FE287" w14:textId="77777777" w:rsidR="00F037F0" w:rsidRPr="00915CE4" w:rsidRDefault="00F037F0" w:rsidP="0050449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7 595,3</w:t>
            </w:r>
          </w:p>
        </w:tc>
        <w:tc>
          <w:tcPr>
            <w:tcW w:w="993" w:type="dxa"/>
            <w:vAlign w:val="center"/>
          </w:tcPr>
          <w:p w14:paraId="0EF21BB4" w14:textId="77777777" w:rsidR="00F037F0" w:rsidRPr="00915CE4" w:rsidRDefault="00F037F0" w:rsidP="0050449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14 950,3</w:t>
            </w:r>
          </w:p>
        </w:tc>
      </w:tr>
    </w:tbl>
    <w:p w14:paraId="7CCC524E" w14:textId="77777777" w:rsidR="00EB0B88" w:rsidRPr="00BB6D2C" w:rsidRDefault="00EB0B88" w:rsidP="00792FC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457E822E" w14:textId="7B2C7F68" w:rsidR="00D724EB" w:rsidRPr="00195630" w:rsidRDefault="00D724EB" w:rsidP="00D724EB">
      <w:pPr>
        <w:pStyle w:val="ad"/>
        <w:ind w:firstLine="709"/>
        <w:jc w:val="both"/>
        <w:rPr>
          <w:sz w:val="24"/>
          <w:szCs w:val="28"/>
        </w:rPr>
      </w:pPr>
      <w:r w:rsidRPr="008576FD">
        <w:rPr>
          <w:sz w:val="24"/>
          <w:szCs w:val="28"/>
        </w:rPr>
        <w:t xml:space="preserve">Неисполненные назначения составили </w:t>
      </w:r>
      <w:r w:rsidR="00BD62E2">
        <w:rPr>
          <w:sz w:val="24"/>
          <w:szCs w:val="28"/>
        </w:rPr>
        <w:t>1</w:t>
      </w:r>
      <w:r w:rsidR="001153F7">
        <w:rPr>
          <w:sz w:val="24"/>
          <w:szCs w:val="28"/>
        </w:rPr>
        <w:t> 614,9</w:t>
      </w:r>
      <w:r w:rsidRPr="008576FD">
        <w:rPr>
          <w:sz w:val="24"/>
          <w:szCs w:val="28"/>
        </w:rPr>
        <w:t xml:space="preserve"> тыс. ру</w:t>
      </w:r>
      <w:r>
        <w:rPr>
          <w:sz w:val="24"/>
          <w:szCs w:val="28"/>
        </w:rPr>
        <w:t>б.</w:t>
      </w:r>
      <w:r w:rsidR="0035034B">
        <w:rPr>
          <w:sz w:val="24"/>
          <w:szCs w:val="28"/>
        </w:rPr>
        <w:t xml:space="preserve">, в том числе </w:t>
      </w:r>
      <w:r w:rsidR="00A1219E">
        <w:rPr>
          <w:sz w:val="24"/>
          <w:szCs w:val="28"/>
        </w:rPr>
        <w:t>на</w:t>
      </w:r>
      <w:r w:rsidR="00022388">
        <w:rPr>
          <w:sz w:val="24"/>
          <w:szCs w:val="28"/>
        </w:rPr>
        <w:t xml:space="preserve"> </w:t>
      </w:r>
      <w:r w:rsidR="0035034B">
        <w:rPr>
          <w:sz w:val="24"/>
          <w:szCs w:val="28"/>
        </w:rPr>
        <w:t>«Функционировани</w:t>
      </w:r>
      <w:r w:rsidR="00A1219E">
        <w:rPr>
          <w:sz w:val="24"/>
          <w:szCs w:val="28"/>
        </w:rPr>
        <w:t>е</w:t>
      </w:r>
      <w:r w:rsidR="0035034B">
        <w:rPr>
          <w:sz w:val="24"/>
          <w:szCs w:val="28"/>
        </w:rPr>
        <w:t xml:space="preserve"> администраци</w:t>
      </w:r>
      <w:r w:rsidR="00A1219E">
        <w:rPr>
          <w:sz w:val="24"/>
          <w:szCs w:val="28"/>
        </w:rPr>
        <w:t>и</w:t>
      </w:r>
      <w:r w:rsidR="0035034B">
        <w:rPr>
          <w:sz w:val="24"/>
          <w:szCs w:val="28"/>
        </w:rPr>
        <w:t xml:space="preserve">» </w:t>
      </w:r>
      <w:r w:rsidR="001153F7">
        <w:rPr>
          <w:sz w:val="24"/>
          <w:szCs w:val="28"/>
        </w:rPr>
        <w:t>652,9</w:t>
      </w:r>
      <w:r w:rsidR="00C85D78">
        <w:rPr>
          <w:sz w:val="24"/>
          <w:szCs w:val="28"/>
        </w:rPr>
        <w:t xml:space="preserve"> тыс. руб.</w:t>
      </w:r>
      <w:r w:rsidR="001153F7">
        <w:rPr>
          <w:sz w:val="24"/>
          <w:szCs w:val="28"/>
        </w:rPr>
        <w:t xml:space="preserve">, </w:t>
      </w:r>
      <w:r w:rsidR="00A1219E">
        <w:rPr>
          <w:sz w:val="24"/>
          <w:szCs w:val="28"/>
        </w:rPr>
        <w:t xml:space="preserve">на «Деятельность финансовых органов и органов финансового надзора» 67,6 тыс. руб., на </w:t>
      </w:r>
      <w:r w:rsidR="00C85D78">
        <w:rPr>
          <w:sz w:val="24"/>
          <w:szCs w:val="28"/>
        </w:rPr>
        <w:t>«Други</w:t>
      </w:r>
      <w:r w:rsidR="00A1219E">
        <w:rPr>
          <w:sz w:val="24"/>
          <w:szCs w:val="28"/>
        </w:rPr>
        <w:t>е</w:t>
      </w:r>
      <w:r w:rsidR="00C85D78">
        <w:rPr>
          <w:sz w:val="24"/>
          <w:szCs w:val="28"/>
        </w:rPr>
        <w:t xml:space="preserve"> общегосударственные вопросы» </w:t>
      </w:r>
      <w:r w:rsidR="00A1219E">
        <w:rPr>
          <w:sz w:val="24"/>
          <w:szCs w:val="28"/>
        </w:rPr>
        <w:t>894,4</w:t>
      </w:r>
      <w:r w:rsidR="00C85D78">
        <w:rPr>
          <w:sz w:val="24"/>
          <w:szCs w:val="28"/>
        </w:rPr>
        <w:t xml:space="preserve"> тыс. руб.</w:t>
      </w:r>
      <w:r w:rsidR="00BC199F">
        <w:rPr>
          <w:sz w:val="24"/>
          <w:szCs w:val="28"/>
        </w:rPr>
        <w:t xml:space="preserve"> </w:t>
      </w:r>
      <w:r w:rsidR="00C85D78">
        <w:rPr>
          <w:sz w:val="24"/>
          <w:szCs w:val="28"/>
        </w:rPr>
        <w:t>П</w:t>
      </w:r>
      <w:r w:rsidR="00BC199F">
        <w:rPr>
          <w:sz w:val="24"/>
          <w:szCs w:val="28"/>
        </w:rPr>
        <w:t>ричин</w:t>
      </w:r>
      <w:r w:rsidR="00C85D78">
        <w:rPr>
          <w:sz w:val="24"/>
          <w:szCs w:val="28"/>
        </w:rPr>
        <w:t>ами</w:t>
      </w:r>
      <w:r w:rsidR="00BC199F">
        <w:rPr>
          <w:sz w:val="24"/>
          <w:szCs w:val="28"/>
        </w:rPr>
        <w:t xml:space="preserve"> неисполнения плановых назначений</w:t>
      </w:r>
      <w:r w:rsidR="00C85D78">
        <w:rPr>
          <w:sz w:val="24"/>
          <w:szCs w:val="28"/>
        </w:rPr>
        <w:t>, указанны</w:t>
      </w:r>
      <w:r w:rsidR="00022388">
        <w:rPr>
          <w:sz w:val="24"/>
          <w:szCs w:val="28"/>
        </w:rPr>
        <w:t xml:space="preserve">ми </w:t>
      </w:r>
      <w:r w:rsidR="00BC199F">
        <w:rPr>
          <w:sz w:val="24"/>
          <w:szCs w:val="28"/>
        </w:rPr>
        <w:t xml:space="preserve">в годовой бюджетной отчетности </w:t>
      </w:r>
      <w:r w:rsidR="00BC199F" w:rsidRPr="009F1D8E">
        <w:rPr>
          <w:sz w:val="24"/>
          <w:szCs w:val="28"/>
        </w:rPr>
        <w:t>Г</w:t>
      </w:r>
      <w:r w:rsidR="00A1219E">
        <w:rPr>
          <w:sz w:val="24"/>
          <w:szCs w:val="28"/>
        </w:rPr>
        <w:t>А</w:t>
      </w:r>
      <w:r w:rsidR="00BC199F" w:rsidRPr="009F1D8E">
        <w:rPr>
          <w:sz w:val="24"/>
          <w:szCs w:val="28"/>
        </w:rPr>
        <w:t>БС</w:t>
      </w:r>
      <w:r w:rsidR="00C85D78">
        <w:rPr>
          <w:sz w:val="24"/>
          <w:szCs w:val="28"/>
        </w:rPr>
        <w:t>,</w:t>
      </w:r>
      <w:r w:rsidR="00DA4EAF" w:rsidRPr="009F1D8E">
        <w:rPr>
          <w:sz w:val="24"/>
          <w:szCs w:val="28"/>
        </w:rPr>
        <w:t xml:space="preserve"> </w:t>
      </w:r>
      <w:r w:rsidR="00BC199F" w:rsidRPr="00A1219E">
        <w:rPr>
          <w:sz w:val="24"/>
          <w:szCs w:val="28"/>
        </w:rPr>
        <w:t>являл</w:t>
      </w:r>
      <w:r w:rsidR="005D3712" w:rsidRPr="00A1219E">
        <w:rPr>
          <w:sz w:val="24"/>
          <w:szCs w:val="28"/>
        </w:rPr>
        <w:t>и</w:t>
      </w:r>
      <w:r w:rsidR="009F1D8E" w:rsidRPr="00A1219E">
        <w:rPr>
          <w:sz w:val="24"/>
          <w:szCs w:val="28"/>
        </w:rPr>
        <w:t>с</w:t>
      </w:r>
      <w:r w:rsidR="00BC199F" w:rsidRPr="00A1219E">
        <w:rPr>
          <w:sz w:val="24"/>
          <w:szCs w:val="28"/>
        </w:rPr>
        <w:t>ь</w:t>
      </w:r>
      <w:r w:rsidR="005D3712" w:rsidRPr="00A1219E">
        <w:rPr>
          <w:sz w:val="24"/>
          <w:szCs w:val="28"/>
        </w:rPr>
        <w:t>:</w:t>
      </w:r>
      <w:r w:rsidR="00BC199F" w:rsidRPr="00A1219E">
        <w:rPr>
          <w:sz w:val="24"/>
          <w:szCs w:val="28"/>
        </w:rPr>
        <w:t xml:space="preserve"> </w:t>
      </w:r>
      <w:r w:rsidR="009F1D8E" w:rsidRPr="00A1219E">
        <w:rPr>
          <w:sz w:val="24"/>
          <w:szCs w:val="28"/>
        </w:rPr>
        <w:t xml:space="preserve">оплата </w:t>
      </w:r>
      <w:r w:rsidR="00976020" w:rsidRPr="00A1219E">
        <w:rPr>
          <w:sz w:val="24"/>
          <w:szCs w:val="28"/>
        </w:rPr>
        <w:t xml:space="preserve">расходов по фактической потребности, </w:t>
      </w:r>
      <w:r w:rsidR="00BC199F" w:rsidRPr="00A1219E">
        <w:rPr>
          <w:sz w:val="24"/>
          <w:szCs w:val="28"/>
        </w:rPr>
        <w:t>несвоевременное представление контрагентами документов для расчетов</w:t>
      </w:r>
      <w:r w:rsidR="00976020" w:rsidRPr="00A1219E">
        <w:rPr>
          <w:sz w:val="24"/>
          <w:szCs w:val="28"/>
        </w:rPr>
        <w:t>.</w:t>
      </w:r>
      <w:r w:rsidR="00BC199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195630">
        <w:rPr>
          <w:sz w:val="24"/>
          <w:szCs w:val="28"/>
        </w:rPr>
        <w:t xml:space="preserve"> </w:t>
      </w:r>
    </w:p>
    <w:p w14:paraId="215504B1" w14:textId="45A4000F" w:rsidR="00A27CCC" w:rsidRDefault="00A27CCC" w:rsidP="00792FC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76020">
        <w:rPr>
          <w:bCs/>
        </w:rPr>
        <w:t xml:space="preserve">Расходы </w:t>
      </w:r>
      <w:r w:rsidR="00FC0EFD" w:rsidRPr="00976020">
        <w:rPr>
          <w:bCs/>
        </w:rPr>
        <w:t>на «Общегосударственные вопросы»</w:t>
      </w:r>
      <w:r w:rsidRPr="00976020">
        <w:rPr>
          <w:bCs/>
        </w:rPr>
        <w:t xml:space="preserve"> по отношению к расходам прошлого года </w:t>
      </w:r>
      <w:r w:rsidR="00BD62E2">
        <w:rPr>
          <w:bCs/>
        </w:rPr>
        <w:t>у</w:t>
      </w:r>
      <w:r w:rsidR="00A1219E">
        <w:rPr>
          <w:bCs/>
        </w:rPr>
        <w:t>велич</w:t>
      </w:r>
      <w:r w:rsidR="00BD62E2">
        <w:rPr>
          <w:bCs/>
        </w:rPr>
        <w:t>ились</w:t>
      </w:r>
      <w:r w:rsidR="006E68B0" w:rsidRPr="00976020">
        <w:rPr>
          <w:bCs/>
        </w:rPr>
        <w:t xml:space="preserve"> </w:t>
      </w:r>
      <w:r w:rsidR="00A1219E">
        <w:rPr>
          <w:bCs/>
        </w:rPr>
        <w:t>в 1,5 раза</w:t>
      </w:r>
      <w:r w:rsidR="0080637F" w:rsidRPr="00976020">
        <w:rPr>
          <w:bCs/>
        </w:rPr>
        <w:t xml:space="preserve"> или </w:t>
      </w:r>
      <w:r w:rsidR="00A1219E">
        <w:rPr>
          <w:bCs/>
        </w:rPr>
        <w:t>22491,3</w:t>
      </w:r>
      <w:r w:rsidR="006E68B0" w:rsidRPr="00976020">
        <w:rPr>
          <w:bCs/>
        </w:rPr>
        <w:t xml:space="preserve"> </w:t>
      </w:r>
      <w:r w:rsidRPr="00976020">
        <w:rPr>
          <w:bCs/>
        </w:rPr>
        <w:t>тыс. руб.</w:t>
      </w:r>
      <w:r w:rsidR="00FD71F1">
        <w:rPr>
          <w:bCs/>
        </w:rPr>
        <w:t xml:space="preserve"> по всем направлениям расходов (за исключением 0107 в связи с отсутствием выборов):</w:t>
      </w:r>
      <w:r w:rsidR="00022388">
        <w:rPr>
          <w:bCs/>
        </w:rPr>
        <w:t xml:space="preserve"> на </w:t>
      </w:r>
      <w:r w:rsidR="00022388" w:rsidRPr="00976020">
        <w:rPr>
          <w:bCs/>
        </w:rPr>
        <w:t xml:space="preserve">функционирование </w:t>
      </w:r>
      <w:r w:rsidR="00FD71F1">
        <w:rPr>
          <w:bCs/>
        </w:rPr>
        <w:t xml:space="preserve">главы – на 7,4%, </w:t>
      </w:r>
      <w:r w:rsidR="00022388" w:rsidRPr="00976020">
        <w:rPr>
          <w:bCs/>
        </w:rPr>
        <w:t xml:space="preserve">администрации </w:t>
      </w:r>
      <w:r w:rsidR="00022388">
        <w:rPr>
          <w:bCs/>
        </w:rPr>
        <w:t xml:space="preserve">– </w:t>
      </w:r>
      <w:r w:rsidR="00022388" w:rsidRPr="00976020">
        <w:rPr>
          <w:bCs/>
        </w:rPr>
        <w:t xml:space="preserve">на </w:t>
      </w:r>
      <w:r w:rsidR="00FD71F1">
        <w:rPr>
          <w:bCs/>
        </w:rPr>
        <w:t>23,9</w:t>
      </w:r>
      <w:r w:rsidR="00022388">
        <w:rPr>
          <w:bCs/>
        </w:rPr>
        <w:t>%, на финансовы</w:t>
      </w:r>
      <w:r w:rsidR="00FD71F1">
        <w:rPr>
          <w:bCs/>
        </w:rPr>
        <w:t>е</w:t>
      </w:r>
      <w:r w:rsidR="00022388">
        <w:rPr>
          <w:bCs/>
        </w:rPr>
        <w:t xml:space="preserve"> орган</w:t>
      </w:r>
      <w:r w:rsidR="00FD71F1">
        <w:rPr>
          <w:bCs/>
        </w:rPr>
        <w:t xml:space="preserve">ы </w:t>
      </w:r>
      <w:r w:rsidR="00022388">
        <w:rPr>
          <w:bCs/>
        </w:rPr>
        <w:t xml:space="preserve">– на </w:t>
      </w:r>
      <w:r w:rsidR="005E46BB">
        <w:rPr>
          <w:bCs/>
        </w:rPr>
        <w:t>11,9</w:t>
      </w:r>
      <w:r w:rsidR="00022388">
        <w:rPr>
          <w:bCs/>
        </w:rPr>
        <w:t xml:space="preserve">%, </w:t>
      </w:r>
      <w:r w:rsidR="00BD62E2">
        <w:rPr>
          <w:bCs/>
        </w:rPr>
        <w:t xml:space="preserve">другие общегосударственные вопросы </w:t>
      </w:r>
      <w:r w:rsidR="00952AC3">
        <w:rPr>
          <w:bCs/>
        </w:rPr>
        <w:t xml:space="preserve">– </w:t>
      </w:r>
      <w:r w:rsidR="005E46BB">
        <w:rPr>
          <w:bCs/>
        </w:rPr>
        <w:t>в 3 раза</w:t>
      </w:r>
      <w:r w:rsidR="00AB4B47">
        <w:rPr>
          <w:bCs/>
        </w:rPr>
        <w:t>.</w:t>
      </w:r>
      <w:r w:rsidR="00952AC3">
        <w:rPr>
          <w:bCs/>
        </w:rPr>
        <w:t xml:space="preserve">  </w:t>
      </w:r>
    </w:p>
    <w:p w14:paraId="312CBBD8" w14:textId="77777777" w:rsidR="00271717" w:rsidRDefault="00271717" w:rsidP="00792FC6">
      <w:pPr>
        <w:pStyle w:val="2"/>
        <w:rPr>
          <w:iCs/>
          <w:sz w:val="24"/>
          <w:szCs w:val="24"/>
        </w:rPr>
      </w:pPr>
    </w:p>
    <w:p w14:paraId="37CDCEDE" w14:textId="63B4FBCC" w:rsidR="009029AD" w:rsidRPr="00591E7D" w:rsidRDefault="009029AD" w:rsidP="00792FC6">
      <w:pPr>
        <w:pStyle w:val="2"/>
        <w:rPr>
          <w:iCs/>
          <w:sz w:val="24"/>
          <w:szCs w:val="24"/>
        </w:rPr>
      </w:pPr>
      <w:r w:rsidRPr="00591E7D">
        <w:rPr>
          <w:iCs/>
          <w:sz w:val="24"/>
          <w:szCs w:val="24"/>
        </w:rPr>
        <w:t>Раздел 0200 «Национальная оборона»</w:t>
      </w:r>
    </w:p>
    <w:p w14:paraId="6D85FF33" w14:textId="77777777" w:rsidR="00580E78" w:rsidRDefault="00580E78" w:rsidP="00792FC6">
      <w:pPr>
        <w:ind w:firstLine="709"/>
        <w:jc w:val="both"/>
      </w:pPr>
    </w:p>
    <w:p w14:paraId="489C3E97" w14:textId="1F8FFB14" w:rsidR="006402A7" w:rsidRPr="00E10F8E" w:rsidRDefault="009029AD" w:rsidP="004357C9">
      <w:pPr>
        <w:ind w:firstLine="709"/>
        <w:jc w:val="both"/>
      </w:pPr>
      <w:r w:rsidRPr="00591E7D">
        <w:t xml:space="preserve">Решением о бюджете </w:t>
      </w:r>
      <w:r w:rsidRPr="00E10F8E">
        <w:t xml:space="preserve">на </w:t>
      </w:r>
      <w:r w:rsidR="004126DD">
        <w:t>2022</w:t>
      </w:r>
      <w:r w:rsidRPr="00E10F8E">
        <w:t xml:space="preserve"> год</w:t>
      </w:r>
      <w:r w:rsidR="004357C9">
        <w:t>, Сводной бюджетной росписью</w:t>
      </w:r>
      <w:r w:rsidRPr="00E10F8E">
        <w:t xml:space="preserve"> </w:t>
      </w:r>
      <w:r w:rsidR="004357C9" w:rsidRPr="00E10F8E">
        <w:t xml:space="preserve">бюджетные ассигнования </w:t>
      </w:r>
      <w:r w:rsidRPr="00E10F8E">
        <w:t xml:space="preserve">по разделу 0200 «Национальная оборона» </w:t>
      </w:r>
      <w:r w:rsidR="00CD6D1D">
        <w:t xml:space="preserve">не </w:t>
      </w:r>
      <w:r w:rsidR="004357C9">
        <w:t>планировались</w:t>
      </w:r>
      <w:r w:rsidR="00393542">
        <w:t xml:space="preserve"> и </w:t>
      </w:r>
      <w:r w:rsidR="004357C9">
        <w:t>р</w:t>
      </w:r>
      <w:r w:rsidR="00CD6D1D">
        <w:t>а</w:t>
      </w:r>
      <w:r w:rsidR="001949A6">
        <w:t xml:space="preserve">сходы не </w:t>
      </w:r>
      <w:r w:rsidR="005E46BB">
        <w:t>осуществлялись</w:t>
      </w:r>
      <w:bookmarkStart w:id="5" w:name="_Toc231284705"/>
      <w:r w:rsidR="001949A6">
        <w:t>.</w:t>
      </w:r>
    </w:p>
    <w:p w14:paraId="2D19F276" w14:textId="77777777" w:rsidR="00ED2B8B" w:rsidRPr="00E10F8E" w:rsidRDefault="00ED2B8B" w:rsidP="00ED2B8B">
      <w:pPr>
        <w:pStyle w:val="2"/>
        <w:rPr>
          <w:iCs/>
          <w:sz w:val="24"/>
          <w:szCs w:val="24"/>
        </w:rPr>
      </w:pPr>
      <w:bookmarkStart w:id="6" w:name="_Toc231284706"/>
      <w:bookmarkEnd w:id="5"/>
    </w:p>
    <w:p w14:paraId="577756E8" w14:textId="77777777" w:rsidR="00ED2B8B" w:rsidRPr="00591E7D" w:rsidRDefault="00ED2B8B" w:rsidP="00ED2B8B">
      <w:pPr>
        <w:pStyle w:val="2"/>
        <w:rPr>
          <w:iCs/>
          <w:sz w:val="24"/>
          <w:szCs w:val="24"/>
        </w:rPr>
      </w:pPr>
      <w:r w:rsidRPr="00E10F8E">
        <w:rPr>
          <w:iCs/>
          <w:sz w:val="24"/>
          <w:szCs w:val="24"/>
        </w:rPr>
        <w:t>Раздел</w:t>
      </w:r>
      <w:r w:rsidRPr="00591E7D">
        <w:rPr>
          <w:iCs/>
          <w:sz w:val="24"/>
          <w:szCs w:val="24"/>
        </w:rPr>
        <w:t xml:space="preserve"> 0</w:t>
      </w:r>
      <w:r>
        <w:rPr>
          <w:iCs/>
          <w:sz w:val="24"/>
          <w:szCs w:val="24"/>
        </w:rPr>
        <w:t>3</w:t>
      </w:r>
      <w:r w:rsidRPr="00591E7D">
        <w:rPr>
          <w:iCs/>
          <w:sz w:val="24"/>
          <w:szCs w:val="24"/>
        </w:rPr>
        <w:t xml:space="preserve">00 «Национальная </w:t>
      </w:r>
      <w:r>
        <w:rPr>
          <w:iCs/>
          <w:sz w:val="24"/>
          <w:szCs w:val="24"/>
        </w:rPr>
        <w:t>безопасность и правоохранительная деятельность</w:t>
      </w:r>
      <w:r w:rsidRPr="00591E7D">
        <w:rPr>
          <w:iCs/>
          <w:sz w:val="24"/>
          <w:szCs w:val="24"/>
        </w:rPr>
        <w:t>»</w:t>
      </w:r>
    </w:p>
    <w:p w14:paraId="184DEB69" w14:textId="77777777" w:rsidR="00ED2B8B" w:rsidRDefault="00ED2B8B" w:rsidP="00ED2B8B">
      <w:pPr>
        <w:ind w:firstLine="709"/>
        <w:jc w:val="both"/>
      </w:pPr>
    </w:p>
    <w:p w14:paraId="06F8DC47" w14:textId="08A13FBC" w:rsidR="00336A80" w:rsidRDefault="00F12159" w:rsidP="00336A80">
      <w:pPr>
        <w:ind w:firstLine="709"/>
        <w:jc w:val="both"/>
        <w:rPr>
          <w:szCs w:val="28"/>
        </w:rPr>
      </w:pPr>
      <w:r w:rsidRPr="00745B77">
        <w:t xml:space="preserve">Решением о бюджете на </w:t>
      </w:r>
      <w:r w:rsidR="004126DD">
        <w:t>2022</w:t>
      </w:r>
      <w:r w:rsidRPr="00745B77">
        <w:t xml:space="preserve"> год бюджетные ассигнования</w:t>
      </w:r>
      <w:r>
        <w:t xml:space="preserve"> по </w:t>
      </w:r>
      <w:r w:rsidRPr="00745B77">
        <w:t>разделу 0</w:t>
      </w:r>
      <w:r>
        <w:t>3</w:t>
      </w:r>
      <w:r w:rsidRPr="00745B77">
        <w:t>00 «</w:t>
      </w:r>
      <w:r>
        <w:t>Национальная безопасность и правоохранительная деятельность</w:t>
      </w:r>
      <w:r w:rsidRPr="00745B77">
        <w:t xml:space="preserve">» </w:t>
      </w:r>
      <w:r w:rsidR="00D47928">
        <w:t xml:space="preserve">были утверждены </w:t>
      </w:r>
      <w:r w:rsidRPr="00745B77">
        <w:t xml:space="preserve">в объеме </w:t>
      </w:r>
      <w:r w:rsidR="00F73DAF">
        <w:t>667,6</w:t>
      </w:r>
      <w:r w:rsidRPr="00745B77">
        <w:t xml:space="preserve"> </w:t>
      </w:r>
      <w:r w:rsidRPr="00836056">
        <w:t>тыс. руб.</w:t>
      </w:r>
      <w:r w:rsidR="0080637F">
        <w:t>, с</w:t>
      </w:r>
      <w:r w:rsidRPr="00836056">
        <w:t>оответств</w:t>
      </w:r>
      <w:r w:rsidR="0080637F">
        <w:t>овали</w:t>
      </w:r>
      <w:r w:rsidRPr="00836056">
        <w:t xml:space="preserve"> показателям Сводной </w:t>
      </w:r>
      <w:r w:rsidR="008C41D8">
        <w:t xml:space="preserve">бюджетной </w:t>
      </w:r>
      <w:r w:rsidRPr="00836056">
        <w:t xml:space="preserve">росписи. Кассовые расходы по </w:t>
      </w:r>
      <w:r w:rsidR="00336A80">
        <w:t xml:space="preserve">двум </w:t>
      </w:r>
      <w:r w:rsidRPr="00836056">
        <w:t>главн</w:t>
      </w:r>
      <w:r w:rsidR="00336A80">
        <w:t xml:space="preserve">ым </w:t>
      </w:r>
      <w:r w:rsidRPr="00836056">
        <w:t>распорядител</w:t>
      </w:r>
      <w:r w:rsidR="00336A80">
        <w:t>ям составили</w:t>
      </w:r>
      <w:r w:rsidR="003B0AB1">
        <w:t xml:space="preserve"> 656,3 тыс. руб. или 98,3% плана</w:t>
      </w:r>
      <w:r w:rsidR="00336A80">
        <w:t xml:space="preserve">: </w:t>
      </w:r>
      <w:r w:rsidR="003B0AB1">
        <w:t xml:space="preserve">удельный вес расходов </w:t>
      </w:r>
      <w:r w:rsidR="00336A80" w:rsidRPr="00B83766">
        <w:rPr>
          <w:szCs w:val="28"/>
        </w:rPr>
        <w:t xml:space="preserve">Администрации района </w:t>
      </w:r>
      <w:r w:rsidR="003B0AB1">
        <w:rPr>
          <w:szCs w:val="28"/>
        </w:rPr>
        <w:t>– 6</w:t>
      </w:r>
      <w:r w:rsidR="008F322B">
        <w:rPr>
          <w:szCs w:val="28"/>
        </w:rPr>
        <w:t>5</w:t>
      </w:r>
      <w:r w:rsidR="00336A80" w:rsidRPr="00B83766">
        <w:rPr>
          <w:szCs w:val="28"/>
        </w:rPr>
        <w:t xml:space="preserve">% </w:t>
      </w:r>
      <w:r w:rsidR="003B0AB1">
        <w:rPr>
          <w:szCs w:val="28"/>
        </w:rPr>
        <w:t>или 4</w:t>
      </w:r>
      <w:r w:rsidR="00336A80">
        <w:rPr>
          <w:szCs w:val="28"/>
        </w:rPr>
        <w:t>24,6</w:t>
      </w:r>
      <w:r w:rsidR="00336A80" w:rsidRPr="00B83766">
        <w:rPr>
          <w:szCs w:val="28"/>
        </w:rPr>
        <w:t xml:space="preserve"> тыс. руб., Финансового управления </w:t>
      </w:r>
      <w:r w:rsidR="003B0AB1">
        <w:rPr>
          <w:szCs w:val="28"/>
        </w:rPr>
        <w:t>– 35</w:t>
      </w:r>
      <w:r w:rsidR="00336A80" w:rsidRPr="00B83766">
        <w:rPr>
          <w:szCs w:val="28"/>
        </w:rPr>
        <w:t>% (</w:t>
      </w:r>
      <w:r w:rsidR="003B0AB1">
        <w:rPr>
          <w:szCs w:val="28"/>
        </w:rPr>
        <w:t>231,7</w:t>
      </w:r>
      <w:r w:rsidR="00336A80" w:rsidRPr="00B83766">
        <w:rPr>
          <w:szCs w:val="28"/>
        </w:rPr>
        <w:t xml:space="preserve"> тыс. руб.) </w:t>
      </w:r>
    </w:p>
    <w:p w14:paraId="1CB6A5E9" w14:textId="2614CC93" w:rsidR="00ED2B8B" w:rsidRPr="00836056" w:rsidRDefault="00F12159" w:rsidP="00336A80">
      <w:pPr>
        <w:ind w:firstLine="709"/>
        <w:jc w:val="both"/>
      </w:pPr>
      <w:r w:rsidRPr="00836056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977"/>
        <w:gridCol w:w="850"/>
        <w:gridCol w:w="1134"/>
        <w:gridCol w:w="1276"/>
        <w:gridCol w:w="567"/>
        <w:gridCol w:w="709"/>
        <w:gridCol w:w="992"/>
        <w:gridCol w:w="850"/>
      </w:tblGrid>
      <w:tr w:rsidR="00386377" w:rsidRPr="002F5F57" w14:paraId="132C0187" w14:textId="77777777" w:rsidTr="00B1587B">
        <w:trPr>
          <w:trHeight w:val="60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14:paraId="2607A993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F012AAC" w14:textId="77777777" w:rsidR="00386377" w:rsidRDefault="00386377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3ACEB9CA" w14:textId="77777777" w:rsidR="00386377" w:rsidRDefault="00386377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27BA41CB" w14:textId="77777777" w:rsidR="00386377" w:rsidRPr="002F5F57" w:rsidRDefault="00386377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14:paraId="2F7AC032" w14:textId="77777777" w:rsidR="00386377" w:rsidRPr="002F5F57" w:rsidRDefault="00386377" w:rsidP="00D5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тчетн</w:t>
            </w:r>
            <w:r>
              <w:rPr>
                <w:sz w:val="20"/>
                <w:szCs w:val="20"/>
              </w:rPr>
              <w:t>ый</w:t>
            </w:r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386377" w:rsidRPr="002F5F57" w14:paraId="1B8269B5" w14:textId="77777777" w:rsidTr="00B1587B">
        <w:trPr>
          <w:trHeight w:val="178"/>
        </w:trPr>
        <w:tc>
          <w:tcPr>
            <w:tcW w:w="3828" w:type="dxa"/>
            <w:gridSpan w:val="3"/>
            <w:vMerge/>
            <w:shd w:val="clear" w:color="auto" w:fill="auto"/>
            <w:vAlign w:val="center"/>
          </w:tcPr>
          <w:p w14:paraId="1A4356D6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4670B76" w14:textId="77777777" w:rsidR="00386377" w:rsidRDefault="00386377" w:rsidP="000A7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</w:t>
            </w:r>
            <w:proofErr w:type="spellEnd"/>
          </w:p>
          <w:p w14:paraId="202F7ECB" w14:textId="77777777" w:rsidR="00386377" w:rsidRPr="002F5F57" w:rsidRDefault="00386377" w:rsidP="000A7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91FEBD0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vMerge w:val="restart"/>
          </w:tcPr>
          <w:p w14:paraId="477D3F95" w14:textId="77777777" w:rsidR="00B1587B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14:paraId="38A68200" w14:textId="4D581728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</w:tc>
        <w:tc>
          <w:tcPr>
            <w:tcW w:w="992" w:type="dxa"/>
            <w:vMerge/>
            <w:vAlign w:val="center"/>
          </w:tcPr>
          <w:p w14:paraId="66D60201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B17CF8F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377" w:rsidRPr="002F5F57" w14:paraId="2EF9CD36" w14:textId="77777777" w:rsidTr="00B1587B">
        <w:trPr>
          <w:trHeight w:val="767"/>
        </w:trPr>
        <w:tc>
          <w:tcPr>
            <w:tcW w:w="3828" w:type="dxa"/>
            <w:gridSpan w:val="3"/>
            <w:vMerge/>
            <w:shd w:val="clear" w:color="auto" w:fill="auto"/>
            <w:vAlign w:val="center"/>
          </w:tcPr>
          <w:p w14:paraId="751E068A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EDC868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E0365" w14:textId="77777777" w:rsidR="00386377" w:rsidRPr="00E167FE" w:rsidRDefault="00386377" w:rsidP="00EE1F55">
            <w:pPr>
              <w:autoSpaceDE w:val="0"/>
              <w:autoSpaceDN w:val="0"/>
              <w:adjustRightInd w:val="0"/>
              <w:ind w:left="33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5C44E35A" w14:textId="77777777" w:rsidR="00386377" w:rsidRPr="00E167FE" w:rsidRDefault="00386377" w:rsidP="00EE1F55">
            <w:pPr>
              <w:autoSpaceDE w:val="0"/>
              <w:autoSpaceDN w:val="0"/>
              <w:adjustRightInd w:val="0"/>
              <w:ind w:left="33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2CD3C" w14:textId="77777777" w:rsidR="00386377" w:rsidRPr="00E167FE" w:rsidRDefault="00386377" w:rsidP="00EE1F55">
            <w:pPr>
              <w:autoSpaceDE w:val="0"/>
              <w:autoSpaceDN w:val="0"/>
              <w:adjustRightInd w:val="0"/>
              <w:ind w:left="33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567" w:type="dxa"/>
            <w:vAlign w:val="center"/>
          </w:tcPr>
          <w:p w14:paraId="071852F6" w14:textId="77777777" w:rsidR="00386377" w:rsidRPr="00E167FE" w:rsidRDefault="00386377" w:rsidP="00EE1F55">
            <w:pPr>
              <w:autoSpaceDE w:val="0"/>
              <w:autoSpaceDN w:val="0"/>
              <w:adjustRightInd w:val="0"/>
              <w:ind w:left="33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709" w:type="dxa"/>
            <w:vMerge/>
          </w:tcPr>
          <w:p w14:paraId="4B336AE1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E980678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93CDD11" w14:textId="77777777" w:rsidR="00386377" w:rsidRPr="002F5F57" w:rsidRDefault="00386377" w:rsidP="00B758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FE5" w:rsidRPr="002F5F57" w14:paraId="7E989FCC" w14:textId="77777777" w:rsidTr="00B1587B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40426A28" w14:textId="77777777" w:rsidR="00CB6FE5" w:rsidRPr="00591E7D" w:rsidRDefault="00CB6FE5" w:rsidP="005044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91E7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EF5CB1" w14:textId="77777777" w:rsidR="00CB6FE5" w:rsidRPr="00591E7D" w:rsidRDefault="00CB6FE5" w:rsidP="005044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C3DC2C" w14:textId="77777777" w:rsidR="00CB6FE5" w:rsidRPr="00591E7D" w:rsidRDefault="00CB6FE5" w:rsidP="005044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91E7D">
              <w:rPr>
                <w:b/>
                <w:sz w:val="20"/>
                <w:szCs w:val="20"/>
              </w:rPr>
              <w:t xml:space="preserve">Национальная </w:t>
            </w:r>
            <w:r>
              <w:rPr>
                <w:b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27713" w14:textId="77777777" w:rsidR="00CB6FE5" w:rsidRDefault="00CB6F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EEDBE" w14:textId="77777777" w:rsidR="00CB6FE5" w:rsidRDefault="00CB6F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363B3" w14:textId="77777777" w:rsidR="00CB6FE5" w:rsidRDefault="00CB6FE5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656,3</w:t>
            </w:r>
          </w:p>
        </w:tc>
        <w:tc>
          <w:tcPr>
            <w:tcW w:w="567" w:type="dxa"/>
            <w:vAlign w:val="center"/>
          </w:tcPr>
          <w:p w14:paraId="07447D0F" w14:textId="77777777" w:rsidR="00CB6FE5" w:rsidRPr="00915CE4" w:rsidRDefault="00CB6FE5" w:rsidP="0050449D">
            <w:pPr>
              <w:widowControl w:val="0"/>
              <w:spacing w:line="260" w:lineRule="auto"/>
              <w:ind w:left="227"/>
              <w:jc w:val="right"/>
              <w:rPr>
                <w:b/>
                <w:sz w:val="20"/>
                <w:szCs w:val="20"/>
              </w:rPr>
            </w:pPr>
            <w:r w:rsidRPr="00915C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97E504F" w14:textId="77777777" w:rsidR="00CB6FE5" w:rsidRDefault="00CB6FE5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2" w:type="dxa"/>
            <w:vAlign w:val="center"/>
          </w:tcPr>
          <w:p w14:paraId="2DDBD8D1" w14:textId="77777777" w:rsidR="00CB6FE5" w:rsidRPr="00915CE4" w:rsidRDefault="00CB6FE5" w:rsidP="005044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446,0</w:t>
            </w:r>
          </w:p>
        </w:tc>
        <w:tc>
          <w:tcPr>
            <w:tcW w:w="850" w:type="dxa"/>
            <w:vAlign w:val="center"/>
          </w:tcPr>
          <w:p w14:paraId="661995E7" w14:textId="17D4645E" w:rsidR="00CB6FE5" w:rsidRPr="00915CE4" w:rsidRDefault="00F73DAF" w:rsidP="0050449D">
            <w:pPr>
              <w:widowControl w:val="0"/>
              <w:spacing w:line="2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210,3</w:t>
            </w:r>
          </w:p>
        </w:tc>
      </w:tr>
      <w:tr w:rsidR="00CB6FE5" w:rsidRPr="002F5F57" w14:paraId="31928937" w14:textId="77777777" w:rsidTr="00B1587B">
        <w:tc>
          <w:tcPr>
            <w:tcW w:w="426" w:type="dxa"/>
            <w:shd w:val="clear" w:color="auto" w:fill="auto"/>
            <w:vAlign w:val="center"/>
          </w:tcPr>
          <w:p w14:paraId="40374FFE" w14:textId="77777777" w:rsidR="00CB6FE5" w:rsidRPr="00591E7D" w:rsidRDefault="00CB6FE5" w:rsidP="005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E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0498EB" w14:textId="77777777" w:rsidR="00CB6FE5" w:rsidRPr="00591E7D" w:rsidRDefault="00CB6FE5" w:rsidP="005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1E7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6B3A73" w14:textId="77777777" w:rsidR="00CB6FE5" w:rsidRPr="005E1BA9" w:rsidRDefault="00CB6FE5" w:rsidP="00CB6FE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AE27C3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869D0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021B6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567" w:type="dxa"/>
            <w:vAlign w:val="center"/>
          </w:tcPr>
          <w:p w14:paraId="565A1217" w14:textId="77777777" w:rsidR="00CB6FE5" w:rsidRPr="00915CE4" w:rsidRDefault="00CB6FE5" w:rsidP="0050449D">
            <w:pPr>
              <w:widowControl w:val="0"/>
              <w:spacing w:line="260" w:lineRule="auto"/>
              <w:ind w:left="227"/>
              <w:jc w:val="right"/>
              <w:rPr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874E76D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14:paraId="17DF3018" w14:textId="77777777" w:rsidR="00CB6FE5" w:rsidRPr="00F73DAF" w:rsidRDefault="00CB6FE5" w:rsidP="0050449D">
            <w:pPr>
              <w:jc w:val="right"/>
              <w:rPr>
                <w:sz w:val="20"/>
                <w:szCs w:val="20"/>
              </w:rPr>
            </w:pPr>
            <w:r w:rsidRPr="00F73DAF">
              <w:rPr>
                <w:sz w:val="20"/>
                <w:szCs w:val="20"/>
              </w:rPr>
              <w:t>446,0</w:t>
            </w:r>
          </w:p>
        </w:tc>
        <w:tc>
          <w:tcPr>
            <w:tcW w:w="850" w:type="dxa"/>
            <w:vAlign w:val="center"/>
          </w:tcPr>
          <w:p w14:paraId="6844C6FB" w14:textId="058F6B17" w:rsidR="00CB6FE5" w:rsidRPr="00F73DAF" w:rsidRDefault="00F73DAF" w:rsidP="0050449D">
            <w:pPr>
              <w:widowControl w:val="0"/>
              <w:spacing w:line="260" w:lineRule="auto"/>
              <w:ind w:left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-239,9</w:t>
            </w:r>
          </w:p>
        </w:tc>
      </w:tr>
      <w:tr w:rsidR="00CB6FE5" w:rsidRPr="002F5F57" w14:paraId="327D7C0C" w14:textId="77777777" w:rsidTr="00B1587B">
        <w:tc>
          <w:tcPr>
            <w:tcW w:w="426" w:type="dxa"/>
            <w:shd w:val="clear" w:color="auto" w:fill="auto"/>
            <w:vAlign w:val="center"/>
          </w:tcPr>
          <w:p w14:paraId="5DA6CA63" w14:textId="77777777" w:rsidR="00CB6FE5" w:rsidRPr="00591E7D" w:rsidRDefault="00CB6FE5" w:rsidP="005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AF15C6" w14:textId="77777777" w:rsidR="00CB6FE5" w:rsidRPr="00591E7D" w:rsidRDefault="00CB6FE5" w:rsidP="005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336A7" w14:textId="77777777" w:rsidR="00CB6FE5" w:rsidRDefault="00CB6FE5" w:rsidP="0050449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489D2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81F86" w14:textId="42580E3A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</w:t>
            </w:r>
            <w:r w:rsidR="00F73D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E102C" w14:textId="325F00A4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</w:t>
            </w:r>
            <w:r w:rsidR="00F73D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C3F668B" w14:textId="6A0C0979" w:rsidR="00CB6FE5" w:rsidRPr="00915CE4" w:rsidRDefault="00F73DAF" w:rsidP="0050449D">
            <w:pPr>
              <w:widowControl w:val="0"/>
              <w:spacing w:line="260" w:lineRule="auto"/>
              <w:ind w:left="22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74D8E07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14:paraId="754E90D6" w14:textId="23885C42" w:rsidR="00CB6FE5" w:rsidRDefault="00F73DAF" w:rsidP="005044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21749F7" w14:textId="357A738B" w:rsidR="00CB6FE5" w:rsidRPr="00915CE4" w:rsidRDefault="00F73DAF" w:rsidP="0050449D">
            <w:pPr>
              <w:widowControl w:val="0"/>
              <w:spacing w:line="260" w:lineRule="auto"/>
              <w:ind w:left="33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450,2</w:t>
            </w:r>
          </w:p>
        </w:tc>
      </w:tr>
    </w:tbl>
    <w:p w14:paraId="130CA0BE" w14:textId="77777777" w:rsidR="00ED2B8B" w:rsidRDefault="00ED2B8B" w:rsidP="00ED2B8B">
      <w:pPr>
        <w:pStyle w:val="2"/>
        <w:ind w:firstLine="709"/>
        <w:jc w:val="both"/>
        <w:rPr>
          <w:iCs/>
          <w:sz w:val="24"/>
          <w:szCs w:val="24"/>
        </w:rPr>
      </w:pPr>
    </w:p>
    <w:p w14:paraId="667F5E55" w14:textId="7386D941" w:rsidR="00F47CB5" w:rsidRDefault="00976020" w:rsidP="00F47CB5">
      <w:pPr>
        <w:ind w:firstLine="709"/>
        <w:jc w:val="both"/>
      </w:pPr>
      <w:r w:rsidRPr="00DA613A">
        <w:t xml:space="preserve">Неисполненные назначения составили </w:t>
      </w:r>
      <w:r w:rsidR="003B0AB1">
        <w:t>11,3</w:t>
      </w:r>
      <w:r w:rsidR="002A5E99" w:rsidRPr="00DA613A">
        <w:t xml:space="preserve"> тыс. руб.</w:t>
      </w:r>
      <w:r w:rsidRPr="00DA613A">
        <w:t xml:space="preserve"> </w:t>
      </w:r>
      <w:r w:rsidR="002A5E99" w:rsidRPr="00DA613A">
        <w:t>Причин</w:t>
      </w:r>
      <w:r w:rsidR="005D3712">
        <w:t>а:</w:t>
      </w:r>
      <w:r w:rsidR="002A5E99" w:rsidRPr="00DA613A">
        <w:t xml:space="preserve"> </w:t>
      </w:r>
      <w:r w:rsidR="00A326FF" w:rsidRPr="00A1219E">
        <w:rPr>
          <w:szCs w:val="28"/>
        </w:rPr>
        <w:t>несвоевременное представление контрагентами документов для расчетов</w:t>
      </w:r>
      <w:r w:rsidR="00AB0894" w:rsidRPr="00A326FF">
        <w:t>.</w:t>
      </w:r>
      <w:r w:rsidR="00B550B7" w:rsidRPr="002A5E99">
        <w:t xml:space="preserve"> </w:t>
      </w:r>
      <w:r w:rsidR="00F47CB5" w:rsidRPr="002A5E99">
        <w:t>В сравнении с про</w:t>
      </w:r>
      <w:r w:rsidR="00FC540C" w:rsidRPr="002A5E99">
        <w:t>шлым годом расходы</w:t>
      </w:r>
      <w:r w:rsidR="002A5E99" w:rsidRPr="002A5E99">
        <w:t xml:space="preserve"> </w:t>
      </w:r>
      <w:r w:rsidR="00D92CF9">
        <w:t>уменьшились</w:t>
      </w:r>
      <w:r w:rsidR="002A5E99" w:rsidRPr="002A5E99">
        <w:t xml:space="preserve"> на </w:t>
      </w:r>
      <w:r w:rsidR="002B6EE1">
        <w:t>210,3</w:t>
      </w:r>
      <w:r w:rsidR="002A5E99" w:rsidRPr="002A5E99">
        <w:t xml:space="preserve"> тыс. руб.</w:t>
      </w:r>
    </w:p>
    <w:p w14:paraId="7622579C" w14:textId="77777777" w:rsidR="002B6EE1" w:rsidRDefault="002B6EE1" w:rsidP="00F47CB5">
      <w:pPr>
        <w:ind w:firstLine="709"/>
        <w:jc w:val="both"/>
      </w:pPr>
    </w:p>
    <w:p w14:paraId="3F52BD65" w14:textId="77777777" w:rsidR="00206B5C" w:rsidRPr="00591E7D" w:rsidRDefault="00206B5C" w:rsidP="00206B5C">
      <w:pPr>
        <w:pStyle w:val="2"/>
        <w:rPr>
          <w:iCs/>
          <w:sz w:val="24"/>
          <w:szCs w:val="24"/>
        </w:rPr>
      </w:pPr>
      <w:r w:rsidRPr="00591E7D">
        <w:rPr>
          <w:iCs/>
          <w:sz w:val="24"/>
          <w:szCs w:val="24"/>
        </w:rPr>
        <w:t>Раздел 0400 «Национальная экономика»</w:t>
      </w:r>
      <w:bookmarkEnd w:id="6"/>
    </w:p>
    <w:p w14:paraId="64388F5A" w14:textId="77777777" w:rsidR="00206B5C" w:rsidRPr="00591E7D" w:rsidRDefault="00206B5C" w:rsidP="00206B5C">
      <w:pPr>
        <w:jc w:val="both"/>
      </w:pPr>
    </w:p>
    <w:p w14:paraId="68E04A5B" w14:textId="303271A2" w:rsidR="00A03A75" w:rsidRPr="00457D06" w:rsidRDefault="00206B5C" w:rsidP="00591E7D">
      <w:pPr>
        <w:pStyle w:val="ad"/>
        <w:ind w:firstLine="709"/>
        <w:jc w:val="both"/>
        <w:rPr>
          <w:sz w:val="24"/>
        </w:rPr>
      </w:pPr>
      <w:r w:rsidRPr="00457D06">
        <w:rPr>
          <w:sz w:val="24"/>
          <w:szCs w:val="24"/>
        </w:rPr>
        <w:t xml:space="preserve">Решением о бюджете на </w:t>
      </w:r>
      <w:r w:rsidR="004126DD">
        <w:rPr>
          <w:sz w:val="24"/>
          <w:szCs w:val="24"/>
        </w:rPr>
        <w:t>2022</w:t>
      </w:r>
      <w:r w:rsidRPr="00457D06">
        <w:rPr>
          <w:sz w:val="24"/>
          <w:szCs w:val="24"/>
        </w:rPr>
        <w:t xml:space="preserve"> год</w:t>
      </w:r>
      <w:r w:rsidR="00D67760" w:rsidRPr="00457D06">
        <w:rPr>
          <w:sz w:val="24"/>
          <w:szCs w:val="24"/>
        </w:rPr>
        <w:t xml:space="preserve"> </w:t>
      </w:r>
      <w:r w:rsidRPr="00457D06">
        <w:rPr>
          <w:sz w:val="24"/>
          <w:szCs w:val="24"/>
        </w:rPr>
        <w:t xml:space="preserve">по разделу 0400 «Национальная экономика» </w:t>
      </w:r>
      <w:r w:rsidR="006C0ECD" w:rsidRPr="00457D06">
        <w:rPr>
          <w:sz w:val="24"/>
          <w:szCs w:val="24"/>
        </w:rPr>
        <w:t xml:space="preserve">бюджетные ассигнования </w:t>
      </w:r>
      <w:r w:rsidR="00020B27" w:rsidRPr="00457D06">
        <w:rPr>
          <w:sz w:val="24"/>
          <w:szCs w:val="24"/>
        </w:rPr>
        <w:t xml:space="preserve">были </w:t>
      </w:r>
      <w:r w:rsidR="006C0ECD" w:rsidRPr="00457D06">
        <w:rPr>
          <w:sz w:val="24"/>
          <w:szCs w:val="24"/>
        </w:rPr>
        <w:t xml:space="preserve">утверждены в объеме </w:t>
      </w:r>
      <w:r w:rsidR="00F65F1F">
        <w:rPr>
          <w:sz w:val="24"/>
          <w:szCs w:val="24"/>
        </w:rPr>
        <w:t>41 580,9</w:t>
      </w:r>
      <w:r w:rsidR="00F51E10" w:rsidRPr="00457D06">
        <w:rPr>
          <w:sz w:val="24"/>
          <w:szCs w:val="24"/>
        </w:rPr>
        <w:t xml:space="preserve"> </w:t>
      </w:r>
      <w:r w:rsidR="006C0ECD" w:rsidRPr="00457D06">
        <w:rPr>
          <w:sz w:val="24"/>
          <w:szCs w:val="24"/>
        </w:rPr>
        <w:t>тыс. руб</w:t>
      </w:r>
      <w:r w:rsidR="00F928C3" w:rsidRPr="00457D06">
        <w:rPr>
          <w:sz w:val="24"/>
          <w:szCs w:val="24"/>
        </w:rPr>
        <w:t>.</w:t>
      </w:r>
      <w:r w:rsidR="008C41D8">
        <w:rPr>
          <w:sz w:val="24"/>
          <w:szCs w:val="24"/>
        </w:rPr>
        <w:t>,</w:t>
      </w:r>
      <w:r w:rsidR="00591E7D" w:rsidRPr="00457D06">
        <w:rPr>
          <w:sz w:val="24"/>
        </w:rPr>
        <w:t xml:space="preserve"> </w:t>
      </w:r>
      <w:r w:rsidR="00F65F1F">
        <w:rPr>
          <w:sz w:val="24"/>
        </w:rPr>
        <w:t>Сводной бюджетной росписью расходов в объеме 40 801,1 тыс. руб. Расхождения в сумме 779,8 тыс. руб. были обусловлены уменьшением объема субсидии из республиканского бюджета Республики Коми</w:t>
      </w:r>
      <w:r w:rsidR="00404163" w:rsidRPr="00457D06">
        <w:rPr>
          <w:sz w:val="24"/>
        </w:rPr>
        <w:t xml:space="preserve">. </w:t>
      </w:r>
    </w:p>
    <w:p w14:paraId="7F917D04" w14:textId="29917962" w:rsidR="00F93AA1" w:rsidRDefault="00A03A75" w:rsidP="00591E7D">
      <w:pPr>
        <w:pStyle w:val="ad"/>
        <w:ind w:firstLine="709"/>
        <w:jc w:val="both"/>
        <w:rPr>
          <w:sz w:val="24"/>
          <w:szCs w:val="24"/>
        </w:rPr>
      </w:pPr>
      <w:r w:rsidRPr="00457D06">
        <w:rPr>
          <w:sz w:val="24"/>
          <w:szCs w:val="24"/>
        </w:rPr>
        <w:lastRenderedPageBreak/>
        <w:t>Кассов</w:t>
      </w:r>
      <w:r w:rsidR="005A4028" w:rsidRPr="00457D06">
        <w:rPr>
          <w:sz w:val="24"/>
          <w:szCs w:val="24"/>
        </w:rPr>
        <w:t xml:space="preserve">ые </w:t>
      </w:r>
      <w:r w:rsidRPr="00457D06">
        <w:rPr>
          <w:sz w:val="24"/>
          <w:szCs w:val="24"/>
        </w:rPr>
        <w:t>расход</w:t>
      </w:r>
      <w:r w:rsidR="005A4028" w:rsidRPr="00457D06">
        <w:rPr>
          <w:sz w:val="24"/>
          <w:szCs w:val="24"/>
        </w:rPr>
        <w:t>ы</w:t>
      </w:r>
      <w:r w:rsidRPr="00457D06">
        <w:rPr>
          <w:sz w:val="24"/>
          <w:szCs w:val="24"/>
        </w:rPr>
        <w:t xml:space="preserve"> составил</w:t>
      </w:r>
      <w:r w:rsidR="005A4028" w:rsidRPr="00457D06">
        <w:rPr>
          <w:sz w:val="24"/>
          <w:szCs w:val="24"/>
        </w:rPr>
        <w:t>и</w:t>
      </w:r>
      <w:r w:rsidRPr="00457D06">
        <w:rPr>
          <w:sz w:val="24"/>
          <w:szCs w:val="24"/>
        </w:rPr>
        <w:t xml:space="preserve"> </w:t>
      </w:r>
      <w:r w:rsidR="00DB2364">
        <w:rPr>
          <w:sz w:val="24"/>
          <w:szCs w:val="24"/>
        </w:rPr>
        <w:t>39 308,1</w:t>
      </w:r>
      <w:r w:rsidR="00336A26" w:rsidRPr="00457D06">
        <w:rPr>
          <w:sz w:val="24"/>
          <w:szCs w:val="24"/>
        </w:rPr>
        <w:t xml:space="preserve"> </w:t>
      </w:r>
      <w:r w:rsidRPr="00457D06">
        <w:rPr>
          <w:sz w:val="24"/>
          <w:szCs w:val="24"/>
        </w:rPr>
        <w:t xml:space="preserve">тыс. руб. или </w:t>
      </w:r>
      <w:r w:rsidR="001577B8">
        <w:rPr>
          <w:sz w:val="24"/>
          <w:szCs w:val="24"/>
        </w:rPr>
        <w:t>9</w:t>
      </w:r>
      <w:r w:rsidR="00DB2364">
        <w:rPr>
          <w:sz w:val="24"/>
          <w:szCs w:val="24"/>
        </w:rPr>
        <w:t>6</w:t>
      </w:r>
      <w:r w:rsidR="00D92CF9">
        <w:rPr>
          <w:sz w:val="24"/>
          <w:szCs w:val="24"/>
        </w:rPr>
        <w:t>,3</w:t>
      </w:r>
      <w:r w:rsidRPr="00457D06">
        <w:rPr>
          <w:sz w:val="24"/>
          <w:szCs w:val="24"/>
        </w:rPr>
        <w:t>% бюджетных назначений</w:t>
      </w:r>
      <w:r w:rsidRPr="006C0D51">
        <w:rPr>
          <w:sz w:val="24"/>
          <w:szCs w:val="24"/>
        </w:rPr>
        <w:t>.</w:t>
      </w:r>
      <w:r w:rsidR="00580E78" w:rsidRPr="006C0D51">
        <w:rPr>
          <w:sz w:val="24"/>
          <w:szCs w:val="24"/>
        </w:rPr>
        <w:t xml:space="preserve"> </w:t>
      </w:r>
      <w:r w:rsidR="000F5690" w:rsidRPr="006C0D51">
        <w:rPr>
          <w:sz w:val="24"/>
          <w:szCs w:val="24"/>
        </w:rPr>
        <w:t>Р</w:t>
      </w:r>
      <w:r w:rsidR="000078DC" w:rsidRPr="006C0D51">
        <w:rPr>
          <w:sz w:val="24"/>
          <w:szCs w:val="24"/>
        </w:rPr>
        <w:t>асход</w:t>
      </w:r>
      <w:r w:rsidR="000F5690" w:rsidRPr="006C0D51">
        <w:rPr>
          <w:sz w:val="24"/>
          <w:szCs w:val="24"/>
        </w:rPr>
        <w:t>ы</w:t>
      </w:r>
      <w:r w:rsidR="000078DC" w:rsidRPr="006C0D51">
        <w:rPr>
          <w:sz w:val="24"/>
          <w:szCs w:val="24"/>
        </w:rPr>
        <w:t xml:space="preserve"> по данному разделу осуществляли </w:t>
      </w:r>
      <w:r w:rsidR="000F5690" w:rsidRPr="006C0D51">
        <w:rPr>
          <w:sz w:val="24"/>
          <w:szCs w:val="24"/>
        </w:rPr>
        <w:t xml:space="preserve">два </w:t>
      </w:r>
      <w:r w:rsidR="00DB2364">
        <w:rPr>
          <w:sz w:val="24"/>
          <w:szCs w:val="24"/>
        </w:rPr>
        <w:t>главных распорядителя</w:t>
      </w:r>
      <w:r w:rsidR="00E723EA" w:rsidRPr="006C0D51">
        <w:rPr>
          <w:sz w:val="24"/>
          <w:szCs w:val="24"/>
        </w:rPr>
        <w:t xml:space="preserve">: </w:t>
      </w:r>
      <w:r w:rsidR="0055648F" w:rsidRPr="006C0D51">
        <w:rPr>
          <w:sz w:val="24"/>
          <w:szCs w:val="24"/>
        </w:rPr>
        <w:t xml:space="preserve">удельный вес расходов </w:t>
      </w:r>
      <w:r w:rsidR="000078DC" w:rsidRPr="006C0D51">
        <w:rPr>
          <w:sz w:val="24"/>
          <w:szCs w:val="24"/>
        </w:rPr>
        <w:t>Администраци</w:t>
      </w:r>
      <w:r w:rsidR="00E723EA" w:rsidRPr="006C0D51">
        <w:rPr>
          <w:sz w:val="24"/>
          <w:szCs w:val="24"/>
        </w:rPr>
        <w:t>и</w:t>
      </w:r>
      <w:r w:rsidR="000078DC" w:rsidRPr="006C0D51">
        <w:rPr>
          <w:sz w:val="24"/>
          <w:szCs w:val="24"/>
        </w:rPr>
        <w:t xml:space="preserve"> </w:t>
      </w:r>
      <w:r w:rsidR="000078DC" w:rsidRPr="00AB0894">
        <w:rPr>
          <w:sz w:val="24"/>
          <w:szCs w:val="24"/>
        </w:rPr>
        <w:t xml:space="preserve">района </w:t>
      </w:r>
      <w:r w:rsidR="00E723EA" w:rsidRPr="00AB0894">
        <w:rPr>
          <w:sz w:val="24"/>
          <w:szCs w:val="24"/>
        </w:rPr>
        <w:t>состав</w:t>
      </w:r>
      <w:r w:rsidR="0055648F" w:rsidRPr="00AB0894">
        <w:rPr>
          <w:sz w:val="24"/>
          <w:szCs w:val="24"/>
        </w:rPr>
        <w:t>ил</w:t>
      </w:r>
      <w:r w:rsidR="00E723EA" w:rsidRPr="00AB0894">
        <w:rPr>
          <w:sz w:val="24"/>
          <w:szCs w:val="24"/>
        </w:rPr>
        <w:t xml:space="preserve"> </w:t>
      </w:r>
      <w:r w:rsidR="00BB3DB8" w:rsidRPr="00AB0894">
        <w:rPr>
          <w:sz w:val="24"/>
          <w:szCs w:val="24"/>
        </w:rPr>
        <w:t>9</w:t>
      </w:r>
      <w:r w:rsidR="00457D06" w:rsidRPr="00AB0894">
        <w:rPr>
          <w:sz w:val="24"/>
          <w:szCs w:val="24"/>
        </w:rPr>
        <w:t>9</w:t>
      </w:r>
      <w:r w:rsidR="00E75966" w:rsidRPr="00AB0894">
        <w:rPr>
          <w:sz w:val="24"/>
          <w:szCs w:val="24"/>
        </w:rPr>
        <w:t>,</w:t>
      </w:r>
      <w:r w:rsidR="002A01C4">
        <w:rPr>
          <w:sz w:val="24"/>
          <w:szCs w:val="24"/>
        </w:rPr>
        <w:t>6</w:t>
      </w:r>
      <w:r w:rsidR="000078DC" w:rsidRPr="00AB0894">
        <w:rPr>
          <w:sz w:val="24"/>
          <w:szCs w:val="24"/>
        </w:rPr>
        <w:t>%</w:t>
      </w:r>
      <w:r w:rsidR="00E723EA" w:rsidRPr="00AB0894">
        <w:rPr>
          <w:sz w:val="24"/>
          <w:szCs w:val="24"/>
        </w:rPr>
        <w:t xml:space="preserve"> (</w:t>
      </w:r>
      <w:r w:rsidR="00DB2364">
        <w:rPr>
          <w:sz w:val="24"/>
          <w:szCs w:val="24"/>
        </w:rPr>
        <w:t>39 159,7</w:t>
      </w:r>
      <w:r w:rsidRPr="00AB0894">
        <w:rPr>
          <w:sz w:val="24"/>
          <w:szCs w:val="24"/>
        </w:rPr>
        <w:t xml:space="preserve"> </w:t>
      </w:r>
      <w:r w:rsidR="00E723EA" w:rsidRPr="00AB0894">
        <w:rPr>
          <w:sz w:val="24"/>
          <w:szCs w:val="24"/>
        </w:rPr>
        <w:t xml:space="preserve">тыс. руб.), </w:t>
      </w:r>
      <w:r w:rsidR="000078DC" w:rsidRPr="00AB0894">
        <w:rPr>
          <w:sz w:val="24"/>
          <w:szCs w:val="24"/>
        </w:rPr>
        <w:t>Управлени</w:t>
      </w:r>
      <w:r w:rsidR="0055648F" w:rsidRPr="00AB0894">
        <w:rPr>
          <w:sz w:val="24"/>
          <w:szCs w:val="24"/>
        </w:rPr>
        <w:t>я</w:t>
      </w:r>
      <w:r w:rsidR="000078DC" w:rsidRPr="00AB0894">
        <w:rPr>
          <w:sz w:val="24"/>
          <w:szCs w:val="24"/>
        </w:rPr>
        <w:t xml:space="preserve"> культуры </w:t>
      </w:r>
      <w:r w:rsidR="00BB3DB8" w:rsidRPr="00AB0894">
        <w:rPr>
          <w:sz w:val="24"/>
          <w:szCs w:val="24"/>
        </w:rPr>
        <w:t>–</w:t>
      </w:r>
      <w:r w:rsidR="008B037D" w:rsidRPr="00AB0894">
        <w:rPr>
          <w:sz w:val="24"/>
          <w:szCs w:val="24"/>
        </w:rPr>
        <w:t xml:space="preserve"> </w:t>
      </w:r>
      <w:r w:rsidR="00AB0894" w:rsidRPr="00AB0894">
        <w:rPr>
          <w:sz w:val="24"/>
          <w:szCs w:val="24"/>
        </w:rPr>
        <w:t>0</w:t>
      </w:r>
      <w:r w:rsidR="008B037D" w:rsidRPr="00AB0894">
        <w:rPr>
          <w:sz w:val="24"/>
          <w:szCs w:val="24"/>
        </w:rPr>
        <w:t>,</w:t>
      </w:r>
      <w:r w:rsidR="002A01C4">
        <w:rPr>
          <w:sz w:val="24"/>
          <w:szCs w:val="24"/>
        </w:rPr>
        <w:t>4</w:t>
      </w:r>
      <w:r w:rsidR="000078DC" w:rsidRPr="00AB0894">
        <w:rPr>
          <w:sz w:val="24"/>
          <w:szCs w:val="24"/>
        </w:rPr>
        <w:t>%</w:t>
      </w:r>
      <w:r w:rsidR="00E723EA" w:rsidRPr="00AB0894">
        <w:rPr>
          <w:sz w:val="24"/>
          <w:szCs w:val="24"/>
        </w:rPr>
        <w:t xml:space="preserve"> (</w:t>
      </w:r>
      <w:r w:rsidR="00DB2364">
        <w:rPr>
          <w:sz w:val="24"/>
          <w:szCs w:val="24"/>
        </w:rPr>
        <w:t>148,4</w:t>
      </w:r>
      <w:r w:rsidRPr="00AB0894">
        <w:rPr>
          <w:sz w:val="24"/>
          <w:szCs w:val="24"/>
        </w:rPr>
        <w:t xml:space="preserve"> </w:t>
      </w:r>
      <w:r w:rsidR="00E723EA" w:rsidRPr="00AB0894">
        <w:rPr>
          <w:sz w:val="24"/>
          <w:szCs w:val="24"/>
        </w:rPr>
        <w:t>тыс. руб.</w:t>
      </w:r>
      <w:r w:rsidR="000078DC" w:rsidRPr="00AB0894">
        <w:rPr>
          <w:sz w:val="24"/>
          <w:szCs w:val="24"/>
        </w:rPr>
        <w:t>).</w:t>
      </w:r>
      <w:r w:rsidR="000078DC" w:rsidRPr="00457D06">
        <w:rPr>
          <w:sz w:val="24"/>
          <w:szCs w:val="24"/>
        </w:rPr>
        <w:t xml:space="preserve"> </w:t>
      </w:r>
    </w:p>
    <w:p w14:paraId="0B75FB3E" w14:textId="77777777" w:rsidR="00EE1F55" w:rsidRDefault="00EE1F55" w:rsidP="00591E7D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1134"/>
        <w:gridCol w:w="1134"/>
        <w:gridCol w:w="992"/>
        <w:gridCol w:w="709"/>
        <w:gridCol w:w="850"/>
        <w:gridCol w:w="992"/>
        <w:gridCol w:w="993"/>
      </w:tblGrid>
      <w:tr w:rsidR="00EE1F55" w:rsidRPr="002F5F57" w14:paraId="6A605DCC" w14:textId="77777777" w:rsidTr="00A36FDD">
        <w:trPr>
          <w:trHeight w:val="62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4834258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138FB79C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0B8384D0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4F8AC85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1A33EACD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54C37B5C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57C04077" w14:textId="77777777" w:rsidTr="00A36FDD">
        <w:trPr>
          <w:trHeight w:val="178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0DFB521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894DA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7746E2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vMerge w:val="restart"/>
          </w:tcPr>
          <w:p w14:paraId="68B1FB5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0F05505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9E8EC5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7A4F10CA" w14:textId="77777777" w:rsidTr="00A36FDD">
        <w:trPr>
          <w:trHeight w:val="29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0575F42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24CE6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0FAC93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585C44BD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5EF7C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5281464E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850" w:type="dxa"/>
            <w:vMerge/>
          </w:tcPr>
          <w:p w14:paraId="44730B8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8D46A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2DC5900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FE5" w:rsidRPr="002F5F57" w14:paraId="02C249AE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464413A3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33B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B2309A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FF5C5D" w14:textId="77777777" w:rsidR="00CB6FE5" w:rsidRPr="00B733B0" w:rsidRDefault="00CB6FE5" w:rsidP="00A36F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3B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71C26" w14:textId="77777777" w:rsidR="00CB6FE5" w:rsidRDefault="00CB6F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40 801,1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FB8C4" w14:textId="77777777" w:rsidR="00CB6FE5" w:rsidRDefault="00CB6F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39 308,1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024AC" w14:textId="77777777" w:rsidR="00CB6FE5" w:rsidRDefault="00CB6FE5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39 308,1</w:t>
            </w:r>
          </w:p>
        </w:tc>
        <w:tc>
          <w:tcPr>
            <w:tcW w:w="709" w:type="dxa"/>
            <w:vAlign w:val="center"/>
          </w:tcPr>
          <w:p w14:paraId="613BC2C8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4CAC6CDD" w14:textId="77777777" w:rsidR="00CB6FE5" w:rsidRDefault="00CB6FE5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1 493,1</w:t>
            </w:r>
          </w:p>
        </w:tc>
        <w:tc>
          <w:tcPr>
            <w:tcW w:w="992" w:type="dxa"/>
            <w:vAlign w:val="center"/>
          </w:tcPr>
          <w:p w14:paraId="0DD93DF1" w14:textId="77777777" w:rsidR="00CB6FE5" w:rsidRPr="00B733B0" w:rsidRDefault="00CB6FE5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25 504,2</w:t>
            </w:r>
          </w:p>
        </w:tc>
        <w:tc>
          <w:tcPr>
            <w:tcW w:w="993" w:type="dxa"/>
            <w:vAlign w:val="center"/>
          </w:tcPr>
          <w:p w14:paraId="622A105A" w14:textId="49BB3292" w:rsidR="00CB6FE5" w:rsidRPr="00915CE4" w:rsidRDefault="008F2128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13 803,9</w:t>
            </w:r>
          </w:p>
        </w:tc>
      </w:tr>
      <w:tr w:rsidR="00CB6FE5" w:rsidRPr="002F5F57" w14:paraId="7EEFB3AE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72914AC9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EEF22A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D0A73" w14:textId="77777777" w:rsidR="00CB6FE5" w:rsidRPr="00B733B0" w:rsidRDefault="00CB6FE5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6CBC6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43748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9A284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969,5</w:t>
            </w:r>
          </w:p>
        </w:tc>
        <w:tc>
          <w:tcPr>
            <w:tcW w:w="709" w:type="dxa"/>
            <w:vAlign w:val="center"/>
          </w:tcPr>
          <w:p w14:paraId="307C883B" w14:textId="77777777" w:rsidR="00CB6FE5" w:rsidRPr="00F17ACA" w:rsidRDefault="00CB6FE5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48316F3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14481D" w14:textId="77777777" w:rsidR="00CB6FE5" w:rsidRPr="00B733B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3" w:type="dxa"/>
            <w:vAlign w:val="center"/>
          </w:tcPr>
          <w:p w14:paraId="391F403A" w14:textId="6C8A3CD7" w:rsidR="00CB6FE5" w:rsidRPr="00F17ACA" w:rsidRDefault="008F2128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</w:t>
            </w:r>
          </w:p>
        </w:tc>
      </w:tr>
      <w:tr w:rsidR="00CB6FE5" w:rsidRPr="002F5F57" w14:paraId="35574398" w14:textId="77777777" w:rsidTr="00A36FDD">
        <w:tc>
          <w:tcPr>
            <w:tcW w:w="426" w:type="dxa"/>
            <w:shd w:val="clear" w:color="auto" w:fill="auto"/>
            <w:vAlign w:val="center"/>
          </w:tcPr>
          <w:p w14:paraId="4CCD0668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7BA8B5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41B4B" w14:textId="77777777" w:rsidR="00CB6FE5" w:rsidRPr="00B733B0" w:rsidRDefault="00CB6FE5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7E9AE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CA574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44CE6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5 317,1</w:t>
            </w:r>
          </w:p>
        </w:tc>
        <w:tc>
          <w:tcPr>
            <w:tcW w:w="709" w:type="dxa"/>
            <w:vAlign w:val="center"/>
          </w:tcPr>
          <w:p w14:paraId="2A56F3C4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4D2625E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992" w:type="dxa"/>
            <w:vAlign w:val="center"/>
          </w:tcPr>
          <w:p w14:paraId="7614AAE1" w14:textId="77777777" w:rsidR="00CB6FE5" w:rsidRPr="00B733B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4 369,2</w:t>
            </w:r>
          </w:p>
        </w:tc>
        <w:tc>
          <w:tcPr>
            <w:tcW w:w="993" w:type="dxa"/>
            <w:vAlign w:val="center"/>
          </w:tcPr>
          <w:p w14:paraId="11EC67D0" w14:textId="2DBE6D3B" w:rsidR="00CB6FE5" w:rsidRPr="00915CE4" w:rsidRDefault="008C40E2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947,9</w:t>
            </w:r>
          </w:p>
        </w:tc>
      </w:tr>
      <w:tr w:rsidR="00CB6FE5" w:rsidRPr="002F5F57" w14:paraId="0E0239C5" w14:textId="77777777" w:rsidTr="00A36FDD">
        <w:tc>
          <w:tcPr>
            <w:tcW w:w="426" w:type="dxa"/>
            <w:shd w:val="clear" w:color="auto" w:fill="auto"/>
            <w:vAlign w:val="center"/>
          </w:tcPr>
          <w:p w14:paraId="6FC8FE6D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D57E22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548C6E" w14:textId="77777777" w:rsidR="00CB6FE5" w:rsidRPr="00B733B0" w:rsidRDefault="00CB6FE5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C4D00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30 376,9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2C859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CE5E2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29 132,1</w:t>
            </w:r>
          </w:p>
        </w:tc>
        <w:tc>
          <w:tcPr>
            <w:tcW w:w="709" w:type="dxa"/>
            <w:vAlign w:val="center"/>
          </w:tcPr>
          <w:p w14:paraId="74DBE9FD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3AC756A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1 244,9</w:t>
            </w:r>
          </w:p>
        </w:tc>
        <w:tc>
          <w:tcPr>
            <w:tcW w:w="992" w:type="dxa"/>
            <w:vAlign w:val="center"/>
          </w:tcPr>
          <w:p w14:paraId="7A212990" w14:textId="77777777" w:rsidR="00CB6FE5" w:rsidRPr="00B733B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16 403,9</w:t>
            </w:r>
          </w:p>
        </w:tc>
        <w:tc>
          <w:tcPr>
            <w:tcW w:w="993" w:type="dxa"/>
            <w:vAlign w:val="center"/>
          </w:tcPr>
          <w:p w14:paraId="65447325" w14:textId="48A7BC5E" w:rsidR="00CB6FE5" w:rsidRPr="00915CE4" w:rsidRDefault="008C40E2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12 728,2</w:t>
            </w:r>
          </w:p>
        </w:tc>
      </w:tr>
      <w:tr w:rsidR="00CB6FE5" w:rsidRPr="002F5F57" w14:paraId="4D3EFF05" w14:textId="77777777" w:rsidTr="00A36FDD">
        <w:tc>
          <w:tcPr>
            <w:tcW w:w="426" w:type="dxa"/>
            <w:shd w:val="clear" w:color="auto" w:fill="auto"/>
            <w:vAlign w:val="center"/>
          </w:tcPr>
          <w:p w14:paraId="066F008E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4EDB9" w14:textId="77777777" w:rsidR="00CB6FE5" w:rsidRPr="00B733B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0BD80" w14:textId="77777777" w:rsidR="00CB6FE5" w:rsidRPr="00B733B0" w:rsidRDefault="00CB6FE5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3B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2DBE7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ADEE5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D6F3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3 889,4</w:t>
            </w:r>
          </w:p>
        </w:tc>
        <w:tc>
          <w:tcPr>
            <w:tcW w:w="709" w:type="dxa"/>
            <w:vAlign w:val="center"/>
          </w:tcPr>
          <w:p w14:paraId="0D14075D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bCs/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46B4184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14:paraId="31BD50C7" w14:textId="77777777" w:rsidR="00CB6FE5" w:rsidRPr="00B733B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3 776,1</w:t>
            </w:r>
          </w:p>
        </w:tc>
        <w:tc>
          <w:tcPr>
            <w:tcW w:w="993" w:type="dxa"/>
            <w:vAlign w:val="center"/>
          </w:tcPr>
          <w:p w14:paraId="46D0A461" w14:textId="229B1283" w:rsidR="00CB6FE5" w:rsidRPr="00915CE4" w:rsidRDefault="008C40E2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113,3</w:t>
            </w:r>
          </w:p>
        </w:tc>
      </w:tr>
    </w:tbl>
    <w:p w14:paraId="04CA3E3C" w14:textId="77777777" w:rsidR="00EE1F55" w:rsidRPr="00BB6D2C" w:rsidRDefault="00EE1F55" w:rsidP="00EE1F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7A14D72" w14:textId="77777777" w:rsidR="005B505E" w:rsidRDefault="00517C62" w:rsidP="00C561CE">
      <w:pPr>
        <w:pStyle w:val="ad"/>
        <w:ind w:firstLine="709"/>
        <w:jc w:val="both"/>
        <w:rPr>
          <w:sz w:val="24"/>
          <w:szCs w:val="24"/>
        </w:rPr>
      </w:pPr>
      <w:r w:rsidRPr="00E9070B">
        <w:rPr>
          <w:sz w:val="24"/>
          <w:szCs w:val="24"/>
        </w:rPr>
        <w:t xml:space="preserve">Неисполненные назначения </w:t>
      </w:r>
      <w:r w:rsidR="007B6495">
        <w:rPr>
          <w:sz w:val="24"/>
          <w:szCs w:val="24"/>
        </w:rPr>
        <w:t xml:space="preserve">составили </w:t>
      </w:r>
      <w:r w:rsidR="002A01C4">
        <w:rPr>
          <w:sz w:val="24"/>
          <w:szCs w:val="24"/>
        </w:rPr>
        <w:t>1 493,1</w:t>
      </w:r>
      <w:r w:rsidR="002A01C4" w:rsidRPr="00457D06">
        <w:rPr>
          <w:sz w:val="24"/>
          <w:szCs w:val="24"/>
        </w:rPr>
        <w:t xml:space="preserve"> тыс. руб</w:t>
      </w:r>
      <w:r w:rsidR="007B6495">
        <w:rPr>
          <w:sz w:val="24"/>
          <w:szCs w:val="24"/>
        </w:rPr>
        <w:t>.</w:t>
      </w:r>
      <w:r w:rsidR="00C561CE">
        <w:rPr>
          <w:sz w:val="24"/>
          <w:szCs w:val="24"/>
        </w:rPr>
        <w:t xml:space="preserve"> </w:t>
      </w:r>
      <w:r w:rsidR="00C561CE">
        <w:rPr>
          <w:sz w:val="24"/>
          <w:szCs w:val="28"/>
        </w:rPr>
        <w:t xml:space="preserve">Причинами неисполнения плановых назначений, указанными в годовой бюджетной отчетности </w:t>
      </w:r>
      <w:r w:rsidR="00C561CE" w:rsidRPr="009F1D8E">
        <w:rPr>
          <w:sz w:val="24"/>
          <w:szCs w:val="28"/>
        </w:rPr>
        <w:t>Г</w:t>
      </w:r>
      <w:r w:rsidR="00C561CE">
        <w:rPr>
          <w:sz w:val="24"/>
          <w:szCs w:val="28"/>
        </w:rPr>
        <w:t>А</w:t>
      </w:r>
      <w:r w:rsidR="00C561CE" w:rsidRPr="009F1D8E">
        <w:rPr>
          <w:sz w:val="24"/>
          <w:szCs w:val="28"/>
        </w:rPr>
        <w:t>БС</w:t>
      </w:r>
      <w:r w:rsidR="00C561CE">
        <w:rPr>
          <w:sz w:val="24"/>
          <w:szCs w:val="28"/>
        </w:rPr>
        <w:t>,</w:t>
      </w:r>
      <w:r w:rsidR="00C561CE" w:rsidRPr="009F1D8E">
        <w:rPr>
          <w:sz w:val="24"/>
          <w:szCs w:val="28"/>
        </w:rPr>
        <w:t xml:space="preserve"> </w:t>
      </w:r>
      <w:r w:rsidR="00C561CE" w:rsidRPr="00A1219E">
        <w:rPr>
          <w:sz w:val="24"/>
          <w:szCs w:val="28"/>
        </w:rPr>
        <w:t>являлись</w:t>
      </w:r>
      <w:r w:rsidR="005B505E">
        <w:rPr>
          <w:sz w:val="24"/>
          <w:szCs w:val="28"/>
        </w:rPr>
        <w:t>:</w:t>
      </w:r>
      <w:r w:rsidRPr="00E9070B">
        <w:rPr>
          <w:sz w:val="24"/>
          <w:szCs w:val="24"/>
        </w:rPr>
        <w:t xml:space="preserve"> </w:t>
      </w:r>
    </w:p>
    <w:p w14:paraId="38605C48" w14:textId="77777777" w:rsidR="005B505E" w:rsidRDefault="005B505E" w:rsidP="00C561CE">
      <w:pPr>
        <w:pStyle w:val="ad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517C62" w:rsidRPr="00E9070B">
        <w:rPr>
          <w:sz w:val="24"/>
          <w:szCs w:val="24"/>
        </w:rPr>
        <w:t xml:space="preserve">0408 </w:t>
      </w:r>
      <w:r w:rsidR="00517C62" w:rsidRPr="00E9070B">
        <w:rPr>
          <w:bCs/>
          <w:sz w:val="24"/>
          <w:szCs w:val="24"/>
        </w:rPr>
        <w:t xml:space="preserve">«Транспорт» </w:t>
      </w:r>
      <w:r w:rsidR="007B6495">
        <w:rPr>
          <w:bCs/>
          <w:sz w:val="24"/>
          <w:szCs w:val="24"/>
        </w:rPr>
        <w:t>–</w:t>
      </w:r>
      <w:r w:rsidR="00517C62" w:rsidRPr="00E9070B">
        <w:rPr>
          <w:bCs/>
          <w:sz w:val="24"/>
          <w:szCs w:val="24"/>
        </w:rPr>
        <w:t xml:space="preserve"> </w:t>
      </w:r>
      <w:r w:rsidR="00D92CF9">
        <w:rPr>
          <w:bCs/>
          <w:sz w:val="24"/>
          <w:szCs w:val="24"/>
        </w:rPr>
        <w:t>9</w:t>
      </w:r>
      <w:r w:rsidR="007B6495">
        <w:rPr>
          <w:bCs/>
          <w:sz w:val="24"/>
          <w:szCs w:val="24"/>
        </w:rPr>
        <w:t>5,6</w:t>
      </w:r>
      <w:r w:rsidR="00517C62" w:rsidRPr="00E9070B">
        <w:rPr>
          <w:bCs/>
          <w:sz w:val="24"/>
          <w:szCs w:val="24"/>
        </w:rPr>
        <w:t xml:space="preserve">% плана, не освоены </w:t>
      </w:r>
      <w:r w:rsidR="007B6495">
        <w:rPr>
          <w:bCs/>
          <w:sz w:val="24"/>
          <w:szCs w:val="24"/>
        </w:rPr>
        <w:t>246</w:t>
      </w:r>
      <w:r w:rsidR="00517C62" w:rsidRPr="00E9070B">
        <w:rPr>
          <w:bCs/>
          <w:sz w:val="24"/>
          <w:szCs w:val="24"/>
        </w:rPr>
        <w:t xml:space="preserve"> тыс. руб</w:t>
      </w:r>
      <w:r w:rsidR="00517C62" w:rsidRPr="00AB089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по причине </w:t>
      </w:r>
      <w:r w:rsidR="002E36FB" w:rsidRPr="00B742A9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>ы</w:t>
      </w:r>
      <w:r w:rsidR="002E36FB" w:rsidRPr="00B742A9">
        <w:rPr>
          <w:bCs/>
          <w:sz w:val="24"/>
          <w:szCs w:val="24"/>
        </w:rPr>
        <w:t xml:space="preserve"> расходов </w:t>
      </w:r>
      <w:r w:rsidR="00517C62" w:rsidRPr="00B742A9">
        <w:rPr>
          <w:bCs/>
          <w:sz w:val="24"/>
          <w:szCs w:val="24"/>
        </w:rPr>
        <w:t xml:space="preserve">перевозчика </w:t>
      </w:r>
      <w:r w:rsidR="002E36FB" w:rsidRPr="00B742A9">
        <w:rPr>
          <w:bCs/>
          <w:sz w:val="24"/>
          <w:szCs w:val="24"/>
        </w:rPr>
        <w:t xml:space="preserve">за услуги перевозок пассажиров и багажа по регулируемым тарифам </w:t>
      </w:r>
      <w:r w:rsidR="00517C62" w:rsidRPr="00B742A9">
        <w:rPr>
          <w:bCs/>
          <w:sz w:val="24"/>
          <w:szCs w:val="24"/>
        </w:rPr>
        <w:t xml:space="preserve">по фактически </w:t>
      </w:r>
      <w:r w:rsidR="00B550B7" w:rsidRPr="00B742A9">
        <w:rPr>
          <w:bCs/>
          <w:sz w:val="24"/>
          <w:szCs w:val="24"/>
        </w:rPr>
        <w:t>пред</w:t>
      </w:r>
      <w:r w:rsidR="00FC60CA" w:rsidRPr="00B742A9">
        <w:rPr>
          <w:bCs/>
          <w:sz w:val="24"/>
          <w:szCs w:val="24"/>
        </w:rPr>
        <w:t xml:space="preserve">ъявленным </w:t>
      </w:r>
      <w:r w:rsidR="00AB0894" w:rsidRPr="00B742A9">
        <w:rPr>
          <w:bCs/>
          <w:sz w:val="24"/>
          <w:szCs w:val="24"/>
        </w:rPr>
        <w:t xml:space="preserve">им </w:t>
      </w:r>
      <w:r w:rsidR="00B550B7" w:rsidRPr="00B742A9">
        <w:rPr>
          <w:bCs/>
          <w:sz w:val="24"/>
          <w:szCs w:val="24"/>
        </w:rPr>
        <w:t>документам</w:t>
      </w:r>
      <w:r w:rsidR="00FC60CA" w:rsidRPr="00B742A9">
        <w:rPr>
          <w:bCs/>
          <w:sz w:val="24"/>
          <w:szCs w:val="24"/>
        </w:rPr>
        <w:t xml:space="preserve"> (</w:t>
      </w:r>
      <w:r w:rsidR="00B550B7" w:rsidRPr="00B742A9">
        <w:rPr>
          <w:bCs/>
          <w:sz w:val="24"/>
          <w:szCs w:val="24"/>
        </w:rPr>
        <w:t>оплат</w:t>
      </w:r>
      <w:r w:rsidR="00AB0894" w:rsidRPr="00B742A9">
        <w:rPr>
          <w:bCs/>
          <w:sz w:val="24"/>
          <w:szCs w:val="24"/>
        </w:rPr>
        <w:t>а</w:t>
      </w:r>
      <w:r w:rsidR="00B550B7" w:rsidRPr="00B742A9">
        <w:rPr>
          <w:bCs/>
          <w:sz w:val="24"/>
          <w:szCs w:val="24"/>
        </w:rPr>
        <w:t xml:space="preserve"> за декабрь </w:t>
      </w:r>
      <w:r w:rsidR="002E36FB" w:rsidRPr="00B742A9">
        <w:rPr>
          <w:bCs/>
          <w:sz w:val="24"/>
          <w:szCs w:val="24"/>
        </w:rPr>
        <w:t xml:space="preserve">отчетного года </w:t>
      </w:r>
      <w:r w:rsidR="00AB0894" w:rsidRPr="00B742A9">
        <w:rPr>
          <w:bCs/>
          <w:sz w:val="24"/>
          <w:szCs w:val="24"/>
        </w:rPr>
        <w:t>про</w:t>
      </w:r>
      <w:r w:rsidR="002E36FB" w:rsidRPr="00B742A9">
        <w:rPr>
          <w:bCs/>
          <w:sz w:val="24"/>
          <w:szCs w:val="24"/>
        </w:rPr>
        <w:t>шла в</w:t>
      </w:r>
      <w:r w:rsidR="00B550B7" w:rsidRPr="00B742A9">
        <w:rPr>
          <w:bCs/>
          <w:sz w:val="24"/>
          <w:szCs w:val="24"/>
        </w:rPr>
        <w:t xml:space="preserve"> январе</w:t>
      </w:r>
      <w:r w:rsidR="00AB0894" w:rsidRPr="00B742A9">
        <w:rPr>
          <w:bCs/>
          <w:sz w:val="24"/>
          <w:szCs w:val="24"/>
        </w:rPr>
        <w:t xml:space="preserve"> </w:t>
      </w:r>
      <w:r w:rsidR="004126DD" w:rsidRPr="00B742A9">
        <w:rPr>
          <w:bCs/>
          <w:sz w:val="24"/>
          <w:szCs w:val="24"/>
        </w:rPr>
        <w:t>2023</w:t>
      </w:r>
      <w:r w:rsidR="00AB0894" w:rsidRPr="00B742A9">
        <w:rPr>
          <w:bCs/>
          <w:sz w:val="24"/>
          <w:szCs w:val="24"/>
        </w:rPr>
        <w:t xml:space="preserve"> года</w:t>
      </w:r>
      <w:r w:rsidR="00517C62" w:rsidRPr="00B742A9">
        <w:rPr>
          <w:bCs/>
          <w:sz w:val="24"/>
          <w:szCs w:val="24"/>
        </w:rPr>
        <w:t>);</w:t>
      </w:r>
      <w:r w:rsidR="000C0FCB">
        <w:rPr>
          <w:bCs/>
          <w:sz w:val="24"/>
          <w:szCs w:val="24"/>
        </w:rPr>
        <w:t xml:space="preserve"> </w:t>
      </w:r>
    </w:p>
    <w:p w14:paraId="6F3A13BC" w14:textId="4F820843" w:rsidR="005B505E" w:rsidRDefault="005B505E" w:rsidP="005074FA">
      <w:pPr>
        <w:pStyle w:val="ad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по </w:t>
      </w:r>
      <w:r w:rsidR="000C0FCB">
        <w:rPr>
          <w:bCs/>
          <w:sz w:val="24"/>
          <w:szCs w:val="24"/>
        </w:rPr>
        <w:t>0</w:t>
      </w:r>
      <w:r w:rsidR="00441D97" w:rsidRPr="00AB0894">
        <w:rPr>
          <w:sz w:val="24"/>
          <w:szCs w:val="24"/>
        </w:rPr>
        <w:t>409 «Дорожное хозяйство»</w:t>
      </w:r>
      <w:r w:rsidR="00F20D35" w:rsidRPr="00AB0894">
        <w:rPr>
          <w:sz w:val="24"/>
          <w:szCs w:val="24"/>
        </w:rPr>
        <w:t xml:space="preserve"> </w:t>
      </w:r>
      <w:r w:rsidR="005074FA" w:rsidRPr="00AB0894">
        <w:rPr>
          <w:sz w:val="24"/>
          <w:szCs w:val="24"/>
        </w:rPr>
        <w:t xml:space="preserve">– </w:t>
      </w:r>
      <w:r w:rsidR="000C0FCB">
        <w:rPr>
          <w:sz w:val="24"/>
          <w:szCs w:val="24"/>
        </w:rPr>
        <w:t>95,9</w:t>
      </w:r>
      <w:r w:rsidR="00517C62" w:rsidRPr="00AB0894">
        <w:rPr>
          <w:sz w:val="24"/>
          <w:szCs w:val="24"/>
        </w:rPr>
        <w:t>% плана</w:t>
      </w:r>
      <w:r w:rsidR="005074FA" w:rsidRPr="00AB0894">
        <w:rPr>
          <w:sz w:val="24"/>
          <w:szCs w:val="24"/>
        </w:rPr>
        <w:t xml:space="preserve">, </w:t>
      </w:r>
      <w:r w:rsidR="00517C62" w:rsidRPr="00AB0894">
        <w:rPr>
          <w:sz w:val="24"/>
          <w:szCs w:val="24"/>
        </w:rPr>
        <w:t xml:space="preserve">не </w:t>
      </w:r>
      <w:r w:rsidR="005074FA" w:rsidRPr="00AB0894">
        <w:rPr>
          <w:sz w:val="24"/>
          <w:szCs w:val="24"/>
        </w:rPr>
        <w:t xml:space="preserve">освоены </w:t>
      </w:r>
      <w:r w:rsidR="000C0FCB">
        <w:rPr>
          <w:sz w:val="24"/>
          <w:szCs w:val="24"/>
        </w:rPr>
        <w:t>1 244,9</w:t>
      </w:r>
      <w:r w:rsidR="00AB529B" w:rsidRPr="00AB0894">
        <w:rPr>
          <w:sz w:val="24"/>
          <w:szCs w:val="24"/>
        </w:rPr>
        <w:t xml:space="preserve"> </w:t>
      </w:r>
      <w:r w:rsidR="00F20D35" w:rsidRPr="00AB0894">
        <w:rPr>
          <w:sz w:val="24"/>
          <w:szCs w:val="24"/>
        </w:rPr>
        <w:t>тыс. руб.</w:t>
      </w:r>
      <w:r w:rsidR="00FC60CA">
        <w:rPr>
          <w:sz w:val="24"/>
          <w:szCs w:val="24"/>
        </w:rPr>
        <w:t xml:space="preserve">, </w:t>
      </w:r>
      <w:r w:rsidR="005074FA" w:rsidRPr="00AB0894">
        <w:rPr>
          <w:sz w:val="24"/>
          <w:szCs w:val="24"/>
        </w:rPr>
        <w:t>причины</w:t>
      </w:r>
      <w:r w:rsidR="00517C62" w:rsidRPr="00AB0894">
        <w:rPr>
          <w:sz w:val="24"/>
          <w:szCs w:val="24"/>
        </w:rPr>
        <w:t xml:space="preserve"> </w:t>
      </w:r>
      <w:r w:rsidR="005074FA" w:rsidRPr="00AB0894">
        <w:rPr>
          <w:sz w:val="24"/>
          <w:szCs w:val="24"/>
        </w:rPr>
        <w:t>–</w:t>
      </w:r>
      <w:r w:rsidR="00B742A9">
        <w:rPr>
          <w:sz w:val="24"/>
          <w:szCs w:val="24"/>
        </w:rPr>
        <w:t xml:space="preserve"> не</w:t>
      </w:r>
      <w:r w:rsidR="00C561CE">
        <w:rPr>
          <w:sz w:val="24"/>
          <w:szCs w:val="24"/>
        </w:rPr>
        <w:t xml:space="preserve"> </w:t>
      </w:r>
      <w:r w:rsidR="00B742A9">
        <w:rPr>
          <w:sz w:val="24"/>
          <w:szCs w:val="24"/>
        </w:rPr>
        <w:t>реализ</w:t>
      </w:r>
      <w:r w:rsidR="00C561CE">
        <w:rPr>
          <w:sz w:val="24"/>
          <w:szCs w:val="24"/>
        </w:rPr>
        <w:t>ован</w:t>
      </w:r>
      <w:r w:rsidR="00B742A9">
        <w:rPr>
          <w:sz w:val="24"/>
          <w:szCs w:val="24"/>
        </w:rPr>
        <w:t xml:space="preserve"> народн</w:t>
      </w:r>
      <w:r w:rsidR="00C561CE">
        <w:rPr>
          <w:sz w:val="24"/>
          <w:szCs w:val="24"/>
        </w:rPr>
        <w:t>ый</w:t>
      </w:r>
      <w:r w:rsidR="00B742A9">
        <w:rPr>
          <w:sz w:val="24"/>
          <w:szCs w:val="24"/>
        </w:rPr>
        <w:t xml:space="preserve"> проект в сфере дорожной деятельности ввиду </w:t>
      </w:r>
      <w:r w:rsidR="00E14B18">
        <w:rPr>
          <w:sz w:val="24"/>
          <w:szCs w:val="24"/>
        </w:rPr>
        <w:t>несост</w:t>
      </w:r>
      <w:r w:rsidR="00C561CE">
        <w:rPr>
          <w:sz w:val="24"/>
          <w:szCs w:val="24"/>
        </w:rPr>
        <w:t>о</w:t>
      </w:r>
      <w:r w:rsidR="00E14B18">
        <w:rPr>
          <w:sz w:val="24"/>
          <w:szCs w:val="24"/>
        </w:rPr>
        <w:t>явши</w:t>
      </w:r>
      <w:r w:rsidR="00C561CE">
        <w:rPr>
          <w:sz w:val="24"/>
          <w:szCs w:val="24"/>
        </w:rPr>
        <w:t xml:space="preserve">хся </w:t>
      </w:r>
      <w:r w:rsidR="00E14B18">
        <w:rPr>
          <w:sz w:val="24"/>
          <w:szCs w:val="24"/>
        </w:rPr>
        <w:t>торг</w:t>
      </w:r>
      <w:r w:rsidR="00C561CE">
        <w:rPr>
          <w:sz w:val="24"/>
          <w:szCs w:val="24"/>
        </w:rPr>
        <w:t>ов</w:t>
      </w:r>
      <w:r w:rsidR="00E14B18">
        <w:rPr>
          <w:sz w:val="24"/>
          <w:szCs w:val="24"/>
        </w:rPr>
        <w:t xml:space="preserve"> по определению подряд</w:t>
      </w:r>
      <w:r w:rsidR="00C561CE">
        <w:rPr>
          <w:sz w:val="24"/>
          <w:szCs w:val="24"/>
        </w:rPr>
        <w:t>ной организации</w:t>
      </w:r>
      <w:r w:rsidR="00E14B18">
        <w:rPr>
          <w:sz w:val="24"/>
          <w:szCs w:val="24"/>
        </w:rPr>
        <w:t>,</w:t>
      </w:r>
      <w:r w:rsidR="00C561CE">
        <w:rPr>
          <w:sz w:val="24"/>
          <w:szCs w:val="24"/>
        </w:rPr>
        <w:t xml:space="preserve"> </w:t>
      </w:r>
      <w:r w:rsidR="00C561CE" w:rsidRPr="00A1219E">
        <w:rPr>
          <w:sz w:val="24"/>
          <w:szCs w:val="28"/>
        </w:rPr>
        <w:t>несвоевременное представление контрагентами документов для расчетов</w:t>
      </w:r>
      <w:r>
        <w:rPr>
          <w:sz w:val="24"/>
          <w:szCs w:val="28"/>
        </w:rPr>
        <w:t xml:space="preserve"> по содержанию ледовых переправ и зимних автомобильных дорог</w:t>
      </w:r>
      <w:r w:rsidR="008028FE">
        <w:rPr>
          <w:sz w:val="24"/>
          <w:szCs w:val="28"/>
        </w:rPr>
        <w:t xml:space="preserve">, </w:t>
      </w:r>
      <w:r w:rsidR="008028FE" w:rsidRPr="008028FE">
        <w:rPr>
          <w:sz w:val="24"/>
          <w:szCs w:val="24"/>
        </w:rPr>
        <w:t>экономия, сложившаяся по результатам выполнения работ по ремонту автомобильных дорог общего</w:t>
      </w:r>
      <w:r w:rsidR="008028FE">
        <w:rPr>
          <w:sz w:val="24"/>
          <w:szCs w:val="28"/>
        </w:rPr>
        <w:t xml:space="preserve"> пользования местного значения</w:t>
      </w:r>
      <w:r w:rsidR="00D92CF9" w:rsidRPr="00AB0894">
        <w:rPr>
          <w:sz w:val="24"/>
          <w:szCs w:val="24"/>
        </w:rPr>
        <w:t>;</w:t>
      </w:r>
    </w:p>
    <w:p w14:paraId="5DC227FC" w14:textId="27854281" w:rsidR="00A715C0" w:rsidRPr="00DD4167" w:rsidRDefault="005B505E" w:rsidP="005074FA">
      <w:pPr>
        <w:pStyle w:val="ad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D92CF9">
        <w:rPr>
          <w:sz w:val="24"/>
          <w:szCs w:val="24"/>
        </w:rPr>
        <w:t xml:space="preserve">0412 «Другие вопросы в области национальной экономики» </w:t>
      </w:r>
      <w:r w:rsidR="006D75C3" w:rsidRPr="00E9070B">
        <w:rPr>
          <w:bCs/>
          <w:sz w:val="24"/>
          <w:szCs w:val="24"/>
        </w:rPr>
        <w:t>–</w:t>
      </w:r>
      <w:r w:rsidR="00D92CF9">
        <w:rPr>
          <w:sz w:val="24"/>
          <w:szCs w:val="24"/>
        </w:rPr>
        <w:t xml:space="preserve"> 99,</w:t>
      </w:r>
      <w:r w:rsidR="000C0FCB">
        <w:rPr>
          <w:sz w:val="24"/>
          <w:szCs w:val="24"/>
        </w:rPr>
        <w:t>9</w:t>
      </w:r>
      <w:r w:rsidR="00D92CF9">
        <w:rPr>
          <w:sz w:val="24"/>
          <w:szCs w:val="24"/>
        </w:rPr>
        <w:t xml:space="preserve">%, не освоены </w:t>
      </w:r>
      <w:r w:rsidR="000C0FCB">
        <w:rPr>
          <w:sz w:val="24"/>
          <w:szCs w:val="24"/>
        </w:rPr>
        <w:t>2,2</w:t>
      </w:r>
      <w:r w:rsidR="00D92CF9">
        <w:rPr>
          <w:sz w:val="24"/>
          <w:szCs w:val="24"/>
        </w:rPr>
        <w:t xml:space="preserve"> тыс. руб. </w:t>
      </w:r>
    </w:p>
    <w:p w14:paraId="61245280" w14:textId="77777777" w:rsidR="00F47B6C" w:rsidRDefault="005B3E65" w:rsidP="00C7675B">
      <w:pPr>
        <w:ind w:left="-14" w:firstLine="722"/>
        <w:jc w:val="both"/>
        <w:rPr>
          <w:bCs/>
        </w:rPr>
      </w:pPr>
      <w:r w:rsidRPr="00E9070B">
        <w:rPr>
          <w:bCs/>
        </w:rPr>
        <w:t xml:space="preserve">В </w:t>
      </w:r>
      <w:r w:rsidR="00DD49F6" w:rsidRPr="00E9070B">
        <w:rPr>
          <w:bCs/>
        </w:rPr>
        <w:t>сравнени</w:t>
      </w:r>
      <w:r w:rsidRPr="00E9070B">
        <w:rPr>
          <w:bCs/>
        </w:rPr>
        <w:t>и</w:t>
      </w:r>
      <w:r w:rsidR="00DD49F6" w:rsidRPr="00E9070B">
        <w:rPr>
          <w:bCs/>
        </w:rPr>
        <w:t xml:space="preserve"> с прошлым годом</w:t>
      </w:r>
      <w:r w:rsidRPr="00E9070B">
        <w:rPr>
          <w:bCs/>
        </w:rPr>
        <w:t>,</w:t>
      </w:r>
      <w:r w:rsidR="00DD49F6" w:rsidRPr="00E9070B">
        <w:rPr>
          <w:bCs/>
        </w:rPr>
        <w:t xml:space="preserve"> </w:t>
      </w:r>
      <w:r w:rsidRPr="00E9070B">
        <w:rPr>
          <w:bCs/>
        </w:rPr>
        <w:t xml:space="preserve">в целом </w:t>
      </w:r>
      <w:r w:rsidR="00DD49F6" w:rsidRPr="00E9070B">
        <w:rPr>
          <w:bCs/>
        </w:rPr>
        <w:t xml:space="preserve">расходы </w:t>
      </w:r>
      <w:r w:rsidR="0006217E" w:rsidRPr="00E9070B">
        <w:rPr>
          <w:bCs/>
        </w:rPr>
        <w:t>у</w:t>
      </w:r>
      <w:r w:rsidR="00E9070B" w:rsidRPr="00E9070B">
        <w:rPr>
          <w:bCs/>
        </w:rPr>
        <w:t xml:space="preserve">величились </w:t>
      </w:r>
      <w:r w:rsidR="000C0FCB">
        <w:rPr>
          <w:bCs/>
        </w:rPr>
        <w:t xml:space="preserve">в 1,5 раза или </w:t>
      </w:r>
      <w:r w:rsidR="00EF239D" w:rsidRPr="00E9070B">
        <w:rPr>
          <w:bCs/>
        </w:rPr>
        <w:t xml:space="preserve">на </w:t>
      </w:r>
      <w:r w:rsidR="000C0FCB">
        <w:rPr>
          <w:bCs/>
        </w:rPr>
        <w:t>13 803,9</w:t>
      </w:r>
      <w:r w:rsidR="00E9070B" w:rsidRPr="00E9070B">
        <w:rPr>
          <w:bCs/>
        </w:rPr>
        <w:t xml:space="preserve"> </w:t>
      </w:r>
      <w:r w:rsidR="00EF239D" w:rsidRPr="00E9070B">
        <w:rPr>
          <w:bCs/>
        </w:rPr>
        <w:t>тыс. руб.</w:t>
      </w:r>
      <w:r w:rsidR="00D92CF9">
        <w:rPr>
          <w:bCs/>
        </w:rPr>
        <w:t>, в о</w:t>
      </w:r>
      <w:r w:rsidR="00C7675B">
        <w:rPr>
          <w:bCs/>
        </w:rPr>
        <w:t>с</w:t>
      </w:r>
      <w:r w:rsidR="00D92CF9">
        <w:rPr>
          <w:bCs/>
        </w:rPr>
        <w:t>но</w:t>
      </w:r>
      <w:r w:rsidR="00C7675B">
        <w:rPr>
          <w:bCs/>
        </w:rPr>
        <w:t>в</w:t>
      </w:r>
      <w:r w:rsidR="00D92CF9">
        <w:rPr>
          <w:bCs/>
        </w:rPr>
        <w:t xml:space="preserve">ном за счет увеличения расходов на дорожное хозяйство </w:t>
      </w:r>
      <w:r w:rsidR="00C7675B">
        <w:rPr>
          <w:bCs/>
        </w:rPr>
        <w:t xml:space="preserve">– </w:t>
      </w:r>
      <w:r w:rsidR="000C0FCB">
        <w:rPr>
          <w:bCs/>
        </w:rPr>
        <w:t xml:space="preserve">в 1,8 раза или </w:t>
      </w:r>
      <w:r w:rsidR="00C7675B">
        <w:rPr>
          <w:bCs/>
        </w:rPr>
        <w:t xml:space="preserve">на </w:t>
      </w:r>
      <w:r w:rsidR="000C0FCB">
        <w:rPr>
          <w:bCs/>
        </w:rPr>
        <w:t>12728,2</w:t>
      </w:r>
      <w:r w:rsidR="00C7675B">
        <w:rPr>
          <w:bCs/>
        </w:rPr>
        <w:t xml:space="preserve"> тыс. руб.</w:t>
      </w:r>
      <w:r w:rsidR="00A74CF8">
        <w:rPr>
          <w:bCs/>
        </w:rPr>
        <w:t xml:space="preserve"> и </w:t>
      </w:r>
      <w:r w:rsidR="00C7675B">
        <w:rPr>
          <w:bCs/>
        </w:rPr>
        <w:t xml:space="preserve">на </w:t>
      </w:r>
      <w:r w:rsidR="00A74CF8">
        <w:rPr>
          <w:bCs/>
        </w:rPr>
        <w:t>«Транспорт»</w:t>
      </w:r>
      <w:r w:rsidR="00A74CF8" w:rsidRPr="00E9070B">
        <w:rPr>
          <w:bCs/>
        </w:rPr>
        <w:t xml:space="preserve"> </w:t>
      </w:r>
      <w:r w:rsidR="00A74CF8">
        <w:rPr>
          <w:bCs/>
        </w:rPr>
        <w:t xml:space="preserve">– в 1,2 раза или на 947,9 тыс. руб. Менее значительно увеличились расходы на </w:t>
      </w:r>
      <w:r w:rsidR="00E9070B" w:rsidRPr="00E9070B">
        <w:rPr>
          <w:bCs/>
        </w:rPr>
        <w:t>«Други</w:t>
      </w:r>
      <w:r w:rsidR="00C7675B">
        <w:rPr>
          <w:bCs/>
        </w:rPr>
        <w:t>е</w:t>
      </w:r>
      <w:r w:rsidR="00E9070B" w:rsidRPr="00E9070B">
        <w:rPr>
          <w:bCs/>
        </w:rPr>
        <w:t xml:space="preserve"> вопрос</w:t>
      </w:r>
      <w:r w:rsidR="00C7675B">
        <w:rPr>
          <w:bCs/>
        </w:rPr>
        <w:t>ы</w:t>
      </w:r>
      <w:r w:rsidR="00E9070B" w:rsidRPr="00E9070B">
        <w:rPr>
          <w:bCs/>
        </w:rPr>
        <w:t xml:space="preserve"> в области национальной экономики»</w:t>
      </w:r>
      <w:r w:rsidR="00C7675B">
        <w:rPr>
          <w:bCs/>
        </w:rPr>
        <w:t xml:space="preserve"> – на </w:t>
      </w:r>
      <w:r w:rsidR="00A74CF8">
        <w:rPr>
          <w:bCs/>
        </w:rPr>
        <w:t>113,3</w:t>
      </w:r>
      <w:r w:rsidR="00C7675B">
        <w:rPr>
          <w:bCs/>
        </w:rPr>
        <w:t xml:space="preserve"> тыс. руб. или </w:t>
      </w:r>
      <w:r w:rsidR="00F47B6C">
        <w:rPr>
          <w:bCs/>
        </w:rPr>
        <w:t>3%</w:t>
      </w:r>
      <w:r w:rsidR="00C7675B">
        <w:rPr>
          <w:bCs/>
        </w:rPr>
        <w:t xml:space="preserve">, на «Сельское хозяйство и рыболовство» – на </w:t>
      </w:r>
      <w:r w:rsidR="00F47B6C">
        <w:rPr>
          <w:bCs/>
        </w:rPr>
        <w:t>14,5</w:t>
      </w:r>
      <w:r w:rsidR="00C7675B">
        <w:rPr>
          <w:bCs/>
        </w:rPr>
        <w:t xml:space="preserve"> тыс. руб. </w:t>
      </w:r>
      <w:r w:rsidR="00F47B6C">
        <w:rPr>
          <w:bCs/>
        </w:rPr>
        <w:t>или 1,5%</w:t>
      </w:r>
      <w:r w:rsidR="00E9070B" w:rsidRPr="00E9070B">
        <w:rPr>
          <w:bCs/>
        </w:rPr>
        <w:t>.</w:t>
      </w:r>
    </w:p>
    <w:p w14:paraId="7C84E47B" w14:textId="42982084" w:rsidR="00D01FAD" w:rsidRPr="00E9070B" w:rsidRDefault="00E9070B" w:rsidP="00C7675B">
      <w:pPr>
        <w:ind w:left="-14" w:firstLine="722"/>
        <w:jc w:val="both"/>
        <w:rPr>
          <w:bCs/>
        </w:rPr>
      </w:pPr>
      <w:r w:rsidRPr="00E9070B">
        <w:rPr>
          <w:bCs/>
        </w:rPr>
        <w:t xml:space="preserve"> </w:t>
      </w:r>
    </w:p>
    <w:p w14:paraId="113E3F25" w14:textId="77777777" w:rsidR="00870CC2" w:rsidRPr="00302545" w:rsidRDefault="00870CC2" w:rsidP="00F21FD0">
      <w:pPr>
        <w:pStyle w:val="2"/>
        <w:rPr>
          <w:iCs/>
          <w:sz w:val="24"/>
          <w:szCs w:val="24"/>
        </w:rPr>
      </w:pPr>
      <w:r w:rsidRPr="00302545">
        <w:rPr>
          <w:iCs/>
          <w:sz w:val="24"/>
          <w:szCs w:val="24"/>
        </w:rPr>
        <w:t>Раздел 0500 «Жилищно-коммунальное хозяйство»</w:t>
      </w:r>
    </w:p>
    <w:p w14:paraId="1C0916AE" w14:textId="77777777" w:rsidR="00870CC2" w:rsidRPr="004D6A2A" w:rsidRDefault="00870CC2" w:rsidP="00F21FD0">
      <w:pPr>
        <w:jc w:val="both"/>
      </w:pPr>
    </w:p>
    <w:p w14:paraId="23B7D972" w14:textId="407BB7D8" w:rsidR="00DD3DC3" w:rsidRDefault="00870CC2" w:rsidP="000F2C33">
      <w:pPr>
        <w:pStyle w:val="ad"/>
        <w:ind w:firstLine="709"/>
        <w:jc w:val="both"/>
        <w:rPr>
          <w:sz w:val="24"/>
          <w:szCs w:val="24"/>
        </w:rPr>
      </w:pPr>
      <w:r w:rsidRPr="004D6A2A">
        <w:rPr>
          <w:sz w:val="24"/>
          <w:szCs w:val="24"/>
        </w:rPr>
        <w:t xml:space="preserve">Решением о бюджете на </w:t>
      </w:r>
      <w:r w:rsidR="004126DD">
        <w:rPr>
          <w:sz w:val="24"/>
          <w:szCs w:val="24"/>
        </w:rPr>
        <w:t>2022</w:t>
      </w:r>
      <w:r w:rsidRPr="004D6A2A">
        <w:rPr>
          <w:sz w:val="24"/>
          <w:szCs w:val="24"/>
        </w:rPr>
        <w:t xml:space="preserve"> год</w:t>
      </w:r>
      <w:r w:rsidR="00924525" w:rsidRPr="00924525">
        <w:rPr>
          <w:sz w:val="24"/>
          <w:szCs w:val="24"/>
        </w:rPr>
        <w:t xml:space="preserve"> </w:t>
      </w:r>
      <w:r w:rsidR="00924525" w:rsidRPr="001B1621">
        <w:rPr>
          <w:sz w:val="24"/>
          <w:szCs w:val="24"/>
        </w:rPr>
        <w:t>бюджетные ассигнования</w:t>
      </w:r>
      <w:r w:rsidR="00924525">
        <w:rPr>
          <w:sz w:val="24"/>
          <w:szCs w:val="24"/>
        </w:rPr>
        <w:t xml:space="preserve"> </w:t>
      </w:r>
      <w:r w:rsidRPr="004D6A2A">
        <w:rPr>
          <w:sz w:val="24"/>
          <w:szCs w:val="24"/>
        </w:rPr>
        <w:t xml:space="preserve">по разделу 0500 «Жилищно-коммунальное хозяйство» </w:t>
      </w:r>
      <w:r w:rsidR="00DC0C8E" w:rsidRPr="001B1621">
        <w:rPr>
          <w:sz w:val="24"/>
          <w:szCs w:val="24"/>
        </w:rPr>
        <w:t xml:space="preserve">были </w:t>
      </w:r>
      <w:r w:rsidRPr="001B1621">
        <w:rPr>
          <w:sz w:val="24"/>
          <w:szCs w:val="24"/>
        </w:rPr>
        <w:t xml:space="preserve">утверждены в объеме </w:t>
      </w:r>
      <w:r w:rsidR="00F47B6C">
        <w:rPr>
          <w:sz w:val="24"/>
          <w:szCs w:val="24"/>
        </w:rPr>
        <w:t>143 310,7</w:t>
      </w:r>
      <w:r w:rsidR="00924525">
        <w:rPr>
          <w:sz w:val="24"/>
          <w:szCs w:val="24"/>
        </w:rPr>
        <w:t xml:space="preserve"> тыс. руб., соответствовали п</w:t>
      </w:r>
      <w:r w:rsidR="004D6A2A" w:rsidRPr="001B1621">
        <w:rPr>
          <w:sz w:val="24"/>
          <w:szCs w:val="24"/>
        </w:rPr>
        <w:t>оказател</w:t>
      </w:r>
      <w:r w:rsidR="00924525">
        <w:rPr>
          <w:sz w:val="24"/>
          <w:szCs w:val="24"/>
        </w:rPr>
        <w:t xml:space="preserve">ям </w:t>
      </w:r>
      <w:r w:rsidR="00404163" w:rsidRPr="001B1621">
        <w:rPr>
          <w:sz w:val="24"/>
          <w:szCs w:val="24"/>
        </w:rPr>
        <w:t xml:space="preserve">Сводной </w:t>
      </w:r>
      <w:r w:rsidR="00BC399F">
        <w:rPr>
          <w:sz w:val="24"/>
          <w:szCs w:val="24"/>
        </w:rPr>
        <w:t xml:space="preserve">бюджетной </w:t>
      </w:r>
      <w:r w:rsidR="00404163" w:rsidRPr="001B1621">
        <w:rPr>
          <w:sz w:val="24"/>
          <w:szCs w:val="24"/>
        </w:rPr>
        <w:t>росписи</w:t>
      </w:r>
      <w:r w:rsidR="00BC399F">
        <w:rPr>
          <w:sz w:val="24"/>
          <w:szCs w:val="24"/>
        </w:rPr>
        <w:t>.</w:t>
      </w:r>
    </w:p>
    <w:p w14:paraId="5F1DA1C9" w14:textId="40C05D74" w:rsidR="000F2C33" w:rsidRDefault="005A4028" w:rsidP="000F2C33">
      <w:pPr>
        <w:pStyle w:val="ad"/>
        <w:ind w:firstLine="709"/>
        <w:jc w:val="both"/>
        <w:rPr>
          <w:sz w:val="24"/>
          <w:szCs w:val="24"/>
        </w:rPr>
      </w:pPr>
      <w:r w:rsidRPr="000F2C33">
        <w:rPr>
          <w:sz w:val="24"/>
          <w:szCs w:val="24"/>
        </w:rPr>
        <w:t>Р</w:t>
      </w:r>
      <w:r w:rsidR="00870CC2" w:rsidRPr="000F2C33">
        <w:rPr>
          <w:sz w:val="24"/>
          <w:szCs w:val="24"/>
        </w:rPr>
        <w:t>асход</w:t>
      </w:r>
      <w:r w:rsidRPr="000F2C33">
        <w:rPr>
          <w:sz w:val="24"/>
          <w:szCs w:val="24"/>
        </w:rPr>
        <w:t>ы</w:t>
      </w:r>
      <w:r w:rsidR="00870CC2" w:rsidRPr="000F2C33">
        <w:rPr>
          <w:sz w:val="24"/>
          <w:szCs w:val="24"/>
        </w:rPr>
        <w:t xml:space="preserve"> за </w:t>
      </w:r>
      <w:r w:rsidR="00803536" w:rsidRPr="000F2C33">
        <w:rPr>
          <w:sz w:val="24"/>
          <w:szCs w:val="24"/>
        </w:rPr>
        <w:t>г</w:t>
      </w:r>
      <w:r w:rsidR="00870CC2" w:rsidRPr="000F2C33">
        <w:rPr>
          <w:sz w:val="24"/>
          <w:szCs w:val="24"/>
        </w:rPr>
        <w:t>од составил</w:t>
      </w:r>
      <w:r w:rsidRPr="000F2C33">
        <w:rPr>
          <w:sz w:val="24"/>
          <w:szCs w:val="24"/>
        </w:rPr>
        <w:t>и</w:t>
      </w:r>
      <w:r w:rsidR="00870CC2" w:rsidRPr="000F2C33">
        <w:rPr>
          <w:sz w:val="24"/>
          <w:szCs w:val="24"/>
        </w:rPr>
        <w:t xml:space="preserve"> </w:t>
      </w:r>
      <w:r w:rsidR="00F47B6C">
        <w:rPr>
          <w:sz w:val="24"/>
          <w:szCs w:val="24"/>
        </w:rPr>
        <w:t>19 657,8</w:t>
      </w:r>
      <w:r w:rsidR="00F066A4" w:rsidRPr="000F2C33">
        <w:rPr>
          <w:sz w:val="24"/>
          <w:szCs w:val="24"/>
        </w:rPr>
        <w:t xml:space="preserve"> тыс. </w:t>
      </w:r>
      <w:r w:rsidR="00870CC2" w:rsidRPr="000F2C33">
        <w:rPr>
          <w:sz w:val="24"/>
          <w:szCs w:val="24"/>
        </w:rPr>
        <w:t>руб</w:t>
      </w:r>
      <w:r w:rsidR="00D338E3" w:rsidRPr="000F2C33">
        <w:rPr>
          <w:sz w:val="24"/>
          <w:szCs w:val="24"/>
        </w:rPr>
        <w:t>.</w:t>
      </w:r>
      <w:r w:rsidR="00870CC2" w:rsidRPr="000F2C33">
        <w:rPr>
          <w:sz w:val="24"/>
          <w:szCs w:val="24"/>
        </w:rPr>
        <w:t xml:space="preserve"> или </w:t>
      </w:r>
      <w:r w:rsidR="00F47B6C">
        <w:rPr>
          <w:sz w:val="24"/>
          <w:szCs w:val="24"/>
        </w:rPr>
        <w:t>13,7</w:t>
      </w:r>
      <w:r w:rsidR="00765749" w:rsidRPr="000F2C33">
        <w:rPr>
          <w:sz w:val="24"/>
          <w:szCs w:val="24"/>
        </w:rPr>
        <w:t>%</w:t>
      </w:r>
      <w:r w:rsidR="00870CC2" w:rsidRPr="000F2C33">
        <w:rPr>
          <w:sz w:val="24"/>
          <w:szCs w:val="24"/>
        </w:rPr>
        <w:t xml:space="preserve"> </w:t>
      </w:r>
      <w:r w:rsidR="00924525">
        <w:rPr>
          <w:sz w:val="24"/>
          <w:szCs w:val="24"/>
        </w:rPr>
        <w:t xml:space="preserve">плановых </w:t>
      </w:r>
      <w:r w:rsidR="00D338E3" w:rsidRPr="000F2C33">
        <w:rPr>
          <w:sz w:val="24"/>
          <w:szCs w:val="24"/>
        </w:rPr>
        <w:t>показателей</w:t>
      </w:r>
      <w:r w:rsidR="002F4203" w:rsidRPr="000F2C33">
        <w:rPr>
          <w:sz w:val="24"/>
          <w:szCs w:val="24"/>
        </w:rPr>
        <w:t xml:space="preserve">. </w:t>
      </w:r>
      <w:r w:rsidR="00D338E3" w:rsidRPr="000F2C33">
        <w:rPr>
          <w:sz w:val="24"/>
          <w:szCs w:val="24"/>
        </w:rPr>
        <w:t>Расходы</w:t>
      </w:r>
      <w:r w:rsidR="009F2FA1" w:rsidRPr="000F2C33">
        <w:rPr>
          <w:sz w:val="24"/>
          <w:szCs w:val="24"/>
        </w:rPr>
        <w:t xml:space="preserve"> </w:t>
      </w:r>
      <w:r w:rsidR="009F2FA1" w:rsidRPr="00DD3DC3">
        <w:rPr>
          <w:sz w:val="24"/>
          <w:szCs w:val="24"/>
        </w:rPr>
        <w:t xml:space="preserve">осуществляли </w:t>
      </w:r>
      <w:r w:rsidR="00D338E3" w:rsidRPr="00DD3DC3">
        <w:rPr>
          <w:sz w:val="24"/>
          <w:szCs w:val="24"/>
        </w:rPr>
        <w:t>два</w:t>
      </w:r>
      <w:r w:rsidR="009F2FA1" w:rsidRPr="00DD3DC3">
        <w:rPr>
          <w:sz w:val="24"/>
          <w:szCs w:val="24"/>
        </w:rPr>
        <w:t xml:space="preserve"> </w:t>
      </w:r>
      <w:r w:rsidR="001D0176" w:rsidRPr="00DD3DC3">
        <w:rPr>
          <w:sz w:val="24"/>
          <w:szCs w:val="24"/>
        </w:rPr>
        <w:t>главных распорядителя</w:t>
      </w:r>
      <w:r w:rsidR="001E6ECF">
        <w:rPr>
          <w:sz w:val="24"/>
          <w:szCs w:val="24"/>
        </w:rPr>
        <w:t>:</w:t>
      </w:r>
      <w:r w:rsidR="009F2FA1" w:rsidRPr="00DD3DC3">
        <w:rPr>
          <w:sz w:val="24"/>
          <w:szCs w:val="24"/>
        </w:rPr>
        <w:t xml:space="preserve"> </w:t>
      </w:r>
      <w:r w:rsidR="001D0176" w:rsidRPr="00DD3DC3">
        <w:rPr>
          <w:sz w:val="24"/>
          <w:szCs w:val="24"/>
        </w:rPr>
        <w:t xml:space="preserve">удельный вес расходов </w:t>
      </w:r>
      <w:r w:rsidR="009F2FA1" w:rsidRPr="00DD3DC3">
        <w:rPr>
          <w:sz w:val="24"/>
          <w:szCs w:val="24"/>
        </w:rPr>
        <w:t>Администраци</w:t>
      </w:r>
      <w:r w:rsidR="001D0176" w:rsidRPr="00DD3DC3">
        <w:rPr>
          <w:sz w:val="24"/>
          <w:szCs w:val="24"/>
        </w:rPr>
        <w:t>и</w:t>
      </w:r>
      <w:r w:rsidR="009F2FA1" w:rsidRPr="00DD3DC3">
        <w:rPr>
          <w:sz w:val="24"/>
          <w:szCs w:val="24"/>
        </w:rPr>
        <w:t xml:space="preserve"> района </w:t>
      </w:r>
      <w:r w:rsidR="001E6ECF">
        <w:rPr>
          <w:sz w:val="24"/>
          <w:szCs w:val="24"/>
        </w:rPr>
        <w:t>составил 87</w:t>
      </w:r>
      <w:r w:rsidR="00F442A0" w:rsidRPr="00DD3DC3">
        <w:rPr>
          <w:sz w:val="24"/>
          <w:szCs w:val="24"/>
        </w:rPr>
        <w:t>%</w:t>
      </w:r>
      <w:r w:rsidR="001D0176" w:rsidRPr="00DD3DC3">
        <w:rPr>
          <w:sz w:val="24"/>
          <w:szCs w:val="24"/>
        </w:rPr>
        <w:t xml:space="preserve"> (</w:t>
      </w:r>
      <w:r w:rsidR="00F47B6C">
        <w:rPr>
          <w:sz w:val="24"/>
          <w:szCs w:val="24"/>
        </w:rPr>
        <w:t>17 054,6</w:t>
      </w:r>
      <w:r w:rsidR="001D0176" w:rsidRPr="00DD3DC3">
        <w:rPr>
          <w:sz w:val="24"/>
          <w:szCs w:val="24"/>
        </w:rPr>
        <w:t xml:space="preserve"> тыс. руб.</w:t>
      </w:r>
      <w:r w:rsidR="00F442A0" w:rsidRPr="00DD3DC3">
        <w:rPr>
          <w:sz w:val="24"/>
          <w:szCs w:val="24"/>
        </w:rPr>
        <w:t>)</w:t>
      </w:r>
      <w:r w:rsidR="001D0176" w:rsidRPr="00DD3DC3">
        <w:rPr>
          <w:sz w:val="24"/>
          <w:szCs w:val="24"/>
        </w:rPr>
        <w:t>,</w:t>
      </w:r>
      <w:r w:rsidR="009F2FA1" w:rsidRPr="00DD3DC3">
        <w:rPr>
          <w:sz w:val="24"/>
          <w:szCs w:val="24"/>
        </w:rPr>
        <w:t xml:space="preserve"> Финансово</w:t>
      </w:r>
      <w:r w:rsidR="001D0176" w:rsidRPr="00DD3DC3">
        <w:rPr>
          <w:sz w:val="24"/>
          <w:szCs w:val="24"/>
        </w:rPr>
        <w:t>го</w:t>
      </w:r>
      <w:r w:rsidR="009F2FA1" w:rsidRPr="00DD3DC3">
        <w:rPr>
          <w:sz w:val="24"/>
          <w:szCs w:val="24"/>
        </w:rPr>
        <w:t xml:space="preserve"> управлени</w:t>
      </w:r>
      <w:r w:rsidR="001D0176" w:rsidRPr="00DD3DC3">
        <w:rPr>
          <w:sz w:val="24"/>
          <w:szCs w:val="24"/>
        </w:rPr>
        <w:t xml:space="preserve">я </w:t>
      </w:r>
      <w:r w:rsidR="001E6ECF">
        <w:rPr>
          <w:sz w:val="24"/>
          <w:szCs w:val="24"/>
        </w:rPr>
        <w:t>– 13</w:t>
      </w:r>
      <w:r w:rsidR="00F442A0" w:rsidRPr="00DD3DC3">
        <w:rPr>
          <w:sz w:val="24"/>
          <w:szCs w:val="24"/>
        </w:rPr>
        <w:t>%</w:t>
      </w:r>
      <w:r w:rsidR="001D0176" w:rsidRPr="00DD3DC3">
        <w:rPr>
          <w:sz w:val="24"/>
          <w:szCs w:val="24"/>
        </w:rPr>
        <w:t xml:space="preserve"> (</w:t>
      </w:r>
      <w:r w:rsidR="00F47B6C">
        <w:rPr>
          <w:sz w:val="24"/>
          <w:szCs w:val="24"/>
        </w:rPr>
        <w:t>2 603,2</w:t>
      </w:r>
      <w:r w:rsidR="001D0176" w:rsidRPr="00DD3DC3">
        <w:rPr>
          <w:sz w:val="24"/>
          <w:szCs w:val="24"/>
        </w:rPr>
        <w:t xml:space="preserve"> тыс. руб.</w:t>
      </w:r>
      <w:r w:rsidR="00F442A0" w:rsidRPr="00DD3DC3">
        <w:rPr>
          <w:sz w:val="24"/>
          <w:szCs w:val="24"/>
        </w:rPr>
        <w:t>)</w:t>
      </w:r>
      <w:r w:rsidR="009F2FA1" w:rsidRPr="00DD3DC3">
        <w:rPr>
          <w:sz w:val="24"/>
          <w:szCs w:val="24"/>
        </w:rPr>
        <w:t>.</w:t>
      </w:r>
      <w:r w:rsidR="009F2FA1" w:rsidRPr="001B1621">
        <w:rPr>
          <w:sz w:val="24"/>
          <w:szCs w:val="24"/>
        </w:rPr>
        <w:t xml:space="preserve"> </w:t>
      </w:r>
    </w:p>
    <w:p w14:paraId="0ED47EC7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268"/>
        <w:gridCol w:w="1134"/>
        <w:gridCol w:w="1134"/>
        <w:gridCol w:w="992"/>
        <w:gridCol w:w="709"/>
        <w:gridCol w:w="1134"/>
        <w:gridCol w:w="992"/>
        <w:gridCol w:w="992"/>
      </w:tblGrid>
      <w:tr w:rsidR="00EE1F55" w:rsidRPr="002F5F57" w14:paraId="30061E4E" w14:textId="77777777" w:rsidTr="008C40E2">
        <w:trPr>
          <w:trHeight w:val="62"/>
        </w:trPr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09105B3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387BB99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1934B107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1578283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14:paraId="3DABBB8B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00469D1D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56569B85" w14:textId="77777777" w:rsidTr="008C40E2">
        <w:trPr>
          <w:trHeight w:val="178"/>
        </w:trPr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75C555B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769C0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74DBD0D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Merge w:val="restart"/>
          </w:tcPr>
          <w:p w14:paraId="1C5A47C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4E809600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6076FB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3E8F3FFB" w14:textId="77777777" w:rsidTr="008C40E2">
        <w:trPr>
          <w:trHeight w:val="296"/>
        </w:trPr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539932C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3EDB7C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6E4F0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49398A34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7BD84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6FAE40F9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1134" w:type="dxa"/>
            <w:vMerge/>
          </w:tcPr>
          <w:p w14:paraId="0AFF905D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951F5AA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4A1EE0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BDA" w:rsidRPr="002F5F57" w14:paraId="2B52A654" w14:textId="77777777" w:rsidTr="008C40E2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18965A66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B50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16C934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1BB0B" w14:textId="77777777" w:rsidR="00CB6FE5" w:rsidRPr="00716B50" w:rsidRDefault="00CB6FE5" w:rsidP="00A36F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B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13EBB" w14:textId="77777777" w:rsidR="00CB6FE5" w:rsidRDefault="00CB6F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143 310,7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306C71" w14:textId="77777777" w:rsidR="00CB6FE5" w:rsidRDefault="00CB6FE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D0318" w14:textId="77777777" w:rsidR="00CB6FE5" w:rsidRDefault="00CB6FE5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19 657,8</w:t>
            </w:r>
          </w:p>
        </w:tc>
        <w:tc>
          <w:tcPr>
            <w:tcW w:w="709" w:type="dxa"/>
            <w:vAlign w:val="center"/>
          </w:tcPr>
          <w:p w14:paraId="302C739B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5BCA84" w14:textId="77777777" w:rsidR="00CB6FE5" w:rsidRDefault="00CB6FE5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123 652,9</w:t>
            </w:r>
          </w:p>
        </w:tc>
        <w:tc>
          <w:tcPr>
            <w:tcW w:w="992" w:type="dxa"/>
            <w:vAlign w:val="center"/>
          </w:tcPr>
          <w:p w14:paraId="4074EF30" w14:textId="77777777" w:rsidR="00CB6FE5" w:rsidRPr="00716B50" w:rsidRDefault="00CB6FE5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36 767,7</w:t>
            </w:r>
          </w:p>
        </w:tc>
        <w:tc>
          <w:tcPr>
            <w:tcW w:w="992" w:type="dxa"/>
            <w:vAlign w:val="center"/>
          </w:tcPr>
          <w:p w14:paraId="6108D7FB" w14:textId="0317106A" w:rsidR="00CB6FE5" w:rsidRPr="008C40E2" w:rsidRDefault="008C40E2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 w:rsidRPr="008C40E2">
              <w:rPr>
                <w:b/>
                <w:bCs/>
                <w:sz w:val="20"/>
                <w:szCs w:val="20"/>
              </w:rPr>
              <w:t>-17109,9</w:t>
            </w:r>
          </w:p>
        </w:tc>
      </w:tr>
      <w:tr w:rsidR="00D31BDA" w:rsidRPr="002F5F57" w14:paraId="78252579" w14:textId="77777777" w:rsidTr="008C40E2">
        <w:trPr>
          <w:trHeight w:val="51"/>
        </w:trPr>
        <w:tc>
          <w:tcPr>
            <w:tcW w:w="426" w:type="dxa"/>
            <w:shd w:val="clear" w:color="auto" w:fill="auto"/>
            <w:vAlign w:val="center"/>
          </w:tcPr>
          <w:p w14:paraId="1CC3BECF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7BB9F5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99ACAB" w14:textId="77777777" w:rsidR="00CB6FE5" w:rsidRPr="00716B50" w:rsidRDefault="00CB6FE5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1EC99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137 146,8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E6035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D94B0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16 158,4</w:t>
            </w:r>
          </w:p>
        </w:tc>
        <w:tc>
          <w:tcPr>
            <w:tcW w:w="709" w:type="dxa"/>
            <w:vAlign w:val="center"/>
          </w:tcPr>
          <w:p w14:paraId="515E100F" w14:textId="77777777" w:rsidR="00CB6FE5" w:rsidRPr="00F17ACA" w:rsidRDefault="00CB6FE5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9AED7D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120 988,4</w:t>
            </w:r>
          </w:p>
        </w:tc>
        <w:tc>
          <w:tcPr>
            <w:tcW w:w="992" w:type="dxa"/>
            <w:vAlign w:val="center"/>
          </w:tcPr>
          <w:p w14:paraId="7295864F" w14:textId="77777777" w:rsidR="00CB6FE5" w:rsidRPr="00716B5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31 683,7</w:t>
            </w:r>
          </w:p>
        </w:tc>
        <w:tc>
          <w:tcPr>
            <w:tcW w:w="992" w:type="dxa"/>
            <w:vAlign w:val="center"/>
          </w:tcPr>
          <w:p w14:paraId="6D4E83DA" w14:textId="65BE5E6F" w:rsidR="00CB6FE5" w:rsidRPr="00F17ACA" w:rsidRDefault="008C40E2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-15525,3</w:t>
            </w:r>
          </w:p>
        </w:tc>
      </w:tr>
      <w:tr w:rsidR="00D31BDA" w:rsidRPr="002F5F57" w14:paraId="608AA71B" w14:textId="77777777" w:rsidTr="008C40E2">
        <w:tc>
          <w:tcPr>
            <w:tcW w:w="426" w:type="dxa"/>
            <w:shd w:val="clear" w:color="auto" w:fill="auto"/>
            <w:vAlign w:val="center"/>
          </w:tcPr>
          <w:p w14:paraId="441B86B9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0C331B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119316" w14:textId="77777777" w:rsidR="00CB6FE5" w:rsidRPr="00716B50" w:rsidRDefault="00CB6FE5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48BA2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D9B1E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4C2DD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709" w:type="dxa"/>
            <w:vAlign w:val="center"/>
          </w:tcPr>
          <w:p w14:paraId="53546084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0785B0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1 731,2</w:t>
            </w:r>
          </w:p>
        </w:tc>
        <w:tc>
          <w:tcPr>
            <w:tcW w:w="992" w:type="dxa"/>
            <w:vAlign w:val="center"/>
          </w:tcPr>
          <w:p w14:paraId="26A093B2" w14:textId="77777777" w:rsidR="00CB6FE5" w:rsidRPr="00716B5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949,4</w:t>
            </w:r>
          </w:p>
        </w:tc>
        <w:tc>
          <w:tcPr>
            <w:tcW w:w="992" w:type="dxa"/>
            <w:vAlign w:val="center"/>
          </w:tcPr>
          <w:p w14:paraId="794ED692" w14:textId="7E8FADEB" w:rsidR="00CB6FE5" w:rsidRPr="00915CE4" w:rsidRDefault="0002739F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-675,4</w:t>
            </w:r>
          </w:p>
        </w:tc>
      </w:tr>
      <w:tr w:rsidR="00D31BDA" w:rsidRPr="002F5F57" w14:paraId="17610B80" w14:textId="77777777" w:rsidTr="008C40E2">
        <w:tc>
          <w:tcPr>
            <w:tcW w:w="426" w:type="dxa"/>
            <w:shd w:val="clear" w:color="auto" w:fill="auto"/>
            <w:vAlign w:val="center"/>
          </w:tcPr>
          <w:p w14:paraId="4239B19E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5FC913" w14:textId="77777777" w:rsidR="00CB6FE5" w:rsidRPr="00716B50" w:rsidRDefault="00CB6FE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B50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1AD1B" w14:textId="77777777" w:rsidR="00CB6FE5" w:rsidRPr="00716B50" w:rsidRDefault="00CB6FE5" w:rsidP="00A36FDD">
            <w:pPr>
              <w:rPr>
                <w:sz w:val="20"/>
                <w:szCs w:val="20"/>
              </w:rPr>
            </w:pPr>
            <w:r w:rsidRPr="00716B5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A980F" w14:textId="77777777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B85A95" w14:textId="52FE6E28" w:rsidR="00CB6FE5" w:rsidRDefault="00CB6F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3 225,</w:t>
            </w:r>
            <w:r w:rsidR="000273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7C584" w14:textId="52176C00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3 225,</w:t>
            </w:r>
            <w:r w:rsidR="000273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2E14C6A" w14:textId="77777777" w:rsidR="00CB6FE5" w:rsidRPr="00915CE4" w:rsidRDefault="00CB6FE5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3D7B2F" w14:textId="77777777" w:rsidR="00CB6FE5" w:rsidRDefault="00CB6FE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933,3</w:t>
            </w:r>
          </w:p>
        </w:tc>
        <w:tc>
          <w:tcPr>
            <w:tcW w:w="992" w:type="dxa"/>
            <w:vAlign w:val="center"/>
          </w:tcPr>
          <w:p w14:paraId="69ABC3DD" w14:textId="77777777" w:rsidR="00CB6FE5" w:rsidRPr="00716B50" w:rsidRDefault="00CB6FE5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4 134,6</w:t>
            </w:r>
          </w:p>
        </w:tc>
        <w:tc>
          <w:tcPr>
            <w:tcW w:w="992" w:type="dxa"/>
            <w:vAlign w:val="center"/>
          </w:tcPr>
          <w:p w14:paraId="7D85F6FC" w14:textId="299B1160" w:rsidR="00CB6FE5" w:rsidRPr="00915CE4" w:rsidRDefault="0002739F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-909,2</w:t>
            </w:r>
          </w:p>
        </w:tc>
      </w:tr>
    </w:tbl>
    <w:p w14:paraId="0102DAFC" w14:textId="77777777" w:rsidR="00EE1F55" w:rsidRPr="00BB6D2C" w:rsidRDefault="00EE1F55" w:rsidP="00EE1F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6597B2D6" w14:textId="355EAC11" w:rsidR="00AF641E" w:rsidRDefault="001E6ECF" w:rsidP="00B14D7C">
      <w:pPr>
        <w:ind w:left="-14" w:firstLine="722"/>
        <w:jc w:val="both"/>
        <w:rPr>
          <w:bCs/>
        </w:rPr>
      </w:pPr>
      <w:r w:rsidRPr="000F2C33">
        <w:t xml:space="preserve">Неисполненные назначения – </w:t>
      </w:r>
      <w:r>
        <w:t>123 652,9</w:t>
      </w:r>
      <w:r w:rsidRPr="000F2C33">
        <w:t xml:space="preserve"> тыс. руб. </w:t>
      </w:r>
      <w:r w:rsidR="004449B9" w:rsidRPr="00ED187B">
        <w:rPr>
          <w:bCs/>
        </w:rPr>
        <w:t xml:space="preserve">В разрезе направлений наиболее низкое исполнение по отрасли «Жилищное хозяйство» </w:t>
      </w:r>
      <w:r>
        <w:rPr>
          <w:bCs/>
        </w:rPr>
        <w:t>– 11,8</w:t>
      </w:r>
      <w:r w:rsidR="004449B9" w:rsidRPr="00ED187B">
        <w:rPr>
          <w:bCs/>
        </w:rPr>
        <w:t>%</w:t>
      </w:r>
      <w:r w:rsidR="004C6F80">
        <w:rPr>
          <w:bCs/>
        </w:rPr>
        <w:t>, н</w:t>
      </w:r>
      <w:r w:rsidR="00DD3DC3">
        <w:rPr>
          <w:bCs/>
        </w:rPr>
        <w:t xml:space="preserve">е исполнены </w:t>
      </w:r>
      <w:r>
        <w:rPr>
          <w:bCs/>
        </w:rPr>
        <w:t>120 988,4</w:t>
      </w:r>
      <w:r w:rsidR="004449B9" w:rsidRPr="00ED187B">
        <w:rPr>
          <w:bCs/>
        </w:rPr>
        <w:t xml:space="preserve"> тыс. руб.</w:t>
      </w:r>
      <w:r w:rsidR="004C6F80">
        <w:rPr>
          <w:bCs/>
        </w:rPr>
        <w:t>, о</w:t>
      </w:r>
      <w:r w:rsidR="00DD3DC3">
        <w:rPr>
          <w:bCs/>
        </w:rPr>
        <w:t xml:space="preserve">сновная </w:t>
      </w:r>
      <w:r w:rsidR="00A341BC" w:rsidRPr="00ED187B">
        <w:rPr>
          <w:bCs/>
        </w:rPr>
        <w:t>п</w:t>
      </w:r>
      <w:r w:rsidR="004449B9" w:rsidRPr="00ED187B">
        <w:rPr>
          <w:bCs/>
        </w:rPr>
        <w:t>ричин</w:t>
      </w:r>
      <w:r w:rsidR="00DD3DC3">
        <w:rPr>
          <w:bCs/>
        </w:rPr>
        <w:t>а –</w:t>
      </w:r>
      <w:r w:rsidR="00DA17BD">
        <w:rPr>
          <w:bCs/>
        </w:rPr>
        <w:t xml:space="preserve"> </w:t>
      </w:r>
      <w:r w:rsidR="008D0603">
        <w:t>расход</w:t>
      </w:r>
      <w:r w:rsidR="00DA17BD">
        <w:t>ы</w:t>
      </w:r>
      <w:r w:rsidR="008D0603">
        <w:t xml:space="preserve"> </w:t>
      </w:r>
      <w:r>
        <w:rPr>
          <w:lang w:val="en-US"/>
        </w:rPr>
        <w:t>IV</w:t>
      </w:r>
      <w:r w:rsidRPr="001E6ECF">
        <w:t xml:space="preserve">, </w:t>
      </w:r>
      <w:r>
        <w:rPr>
          <w:lang w:val="en-US"/>
        </w:rPr>
        <w:t>V</w:t>
      </w:r>
      <w:r w:rsidR="008D0603">
        <w:t xml:space="preserve"> этап</w:t>
      </w:r>
      <w:r>
        <w:t>ов</w:t>
      </w:r>
      <w:r w:rsidR="00DD3DC3">
        <w:t xml:space="preserve"> программы переселения граждан из аварийного жилищного фонда </w:t>
      </w:r>
      <w:r w:rsidR="00DD3DC3" w:rsidRPr="000C7698">
        <w:t>запланирован</w:t>
      </w:r>
      <w:r w:rsidR="00DA17BD">
        <w:t>ы</w:t>
      </w:r>
      <w:r w:rsidR="00AF641E" w:rsidRPr="000C7698">
        <w:rPr>
          <w:bCs/>
        </w:rPr>
        <w:t xml:space="preserve"> </w:t>
      </w:r>
      <w:r w:rsidR="00DA17BD">
        <w:rPr>
          <w:bCs/>
        </w:rPr>
        <w:t xml:space="preserve">для реализации </w:t>
      </w:r>
      <w:r w:rsidR="00AF641E" w:rsidRPr="000C7698">
        <w:rPr>
          <w:bCs/>
        </w:rPr>
        <w:t xml:space="preserve">на </w:t>
      </w:r>
      <w:r w:rsidR="00DA17BD">
        <w:rPr>
          <w:bCs/>
        </w:rPr>
        <w:t xml:space="preserve">период до </w:t>
      </w:r>
      <w:r w:rsidR="004126DD">
        <w:rPr>
          <w:bCs/>
        </w:rPr>
        <w:t>202</w:t>
      </w:r>
      <w:r w:rsidR="00DA17BD">
        <w:rPr>
          <w:bCs/>
        </w:rPr>
        <w:t>4</w:t>
      </w:r>
      <w:r w:rsidR="00AF641E" w:rsidRPr="000C7698">
        <w:rPr>
          <w:bCs/>
        </w:rPr>
        <w:t xml:space="preserve"> год</w:t>
      </w:r>
      <w:r w:rsidR="00DA17BD">
        <w:rPr>
          <w:bCs/>
        </w:rPr>
        <w:t>а</w:t>
      </w:r>
      <w:r w:rsidR="00AF641E" w:rsidRPr="000C7698">
        <w:rPr>
          <w:bCs/>
        </w:rPr>
        <w:t>.</w:t>
      </w:r>
      <w:r w:rsidR="004357C9" w:rsidRPr="000C7698">
        <w:rPr>
          <w:bCs/>
        </w:rPr>
        <w:t xml:space="preserve"> </w:t>
      </w:r>
    </w:p>
    <w:p w14:paraId="6AF12C08" w14:textId="194D87AF" w:rsidR="00545E61" w:rsidRDefault="00A341BC" w:rsidP="003A226B">
      <w:pPr>
        <w:ind w:left="-14" w:firstLine="722"/>
        <w:jc w:val="both"/>
      </w:pPr>
      <w:r w:rsidRPr="00582643">
        <w:rPr>
          <w:bCs/>
        </w:rPr>
        <w:t xml:space="preserve">По направлению «Коммунальное хозяйство» исполнение составило </w:t>
      </w:r>
      <w:r w:rsidR="00DA17BD">
        <w:rPr>
          <w:bCs/>
        </w:rPr>
        <w:t>13,7</w:t>
      </w:r>
      <w:r w:rsidR="00582643" w:rsidRPr="00582643">
        <w:rPr>
          <w:bCs/>
        </w:rPr>
        <w:t>%</w:t>
      </w:r>
      <w:r w:rsidR="004C6F80">
        <w:rPr>
          <w:bCs/>
        </w:rPr>
        <w:t xml:space="preserve">, </w:t>
      </w:r>
      <w:r w:rsidR="00582643" w:rsidRPr="00582643">
        <w:rPr>
          <w:bCs/>
        </w:rPr>
        <w:t xml:space="preserve">не освоены </w:t>
      </w:r>
      <w:r w:rsidR="005907AD">
        <w:rPr>
          <w:bCs/>
        </w:rPr>
        <w:t>1 </w:t>
      </w:r>
      <w:r w:rsidR="00DA17BD">
        <w:rPr>
          <w:bCs/>
        </w:rPr>
        <w:t>731</w:t>
      </w:r>
      <w:r w:rsidR="005907AD">
        <w:rPr>
          <w:bCs/>
        </w:rPr>
        <w:t>,2</w:t>
      </w:r>
      <w:r w:rsidR="00582643" w:rsidRPr="00582643">
        <w:rPr>
          <w:bCs/>
        </w:rPr>
        <w:t xml:space="preserve"> тыс. руб. Причин</w:t>
      </w:r>
      <w:r w:rsidR="00E058B7">
        <w:rPr>
          <w:bCs/>
        </w:rPr>
        <w:t>ы</w:t>
      </w:r>
      <w:r w:rsidR="000C7698">
        <w:rPr>
          <w:bCs/>
        </w:rPr>
        <w:t xml:space="preserve"> – </w:t>
      </w:r>
      <w:r w:rsidR="00E058B7">
        <w:rPr>
          <w:bCs/>
        </w:rPr>
        <w:t xml:space="preserve">не профинансирован </w:t>
      </w:r>
      <w:r w:rsidR="00E058B7" w:rsidRPr="00AC178E">
        <w:rPr>
          <w:bCs/>
        </w:rPr>
        <w:t>контр</w:t>
      </w:r>
      <w:r w:rsidR="000C7698" w:rsidRPr="00AC178E">
        <w:rPr>
          <w:bCs/>
        </w:rPr>
        <w:t xml:space="preserve">акт по разработке </w:t>
      </w:r>
      <w:r w:rsidR="000C7698" w:rsidRPr="00AC178E">
        <w:t xml:space="preserve">ПСД на строительство инженерной инфраструктуры в с. Койгородок и подключения МКД к централизованному водоотведению и </w:t>
      </w:r>
      <w:r w:rsidR="000C7698" w:rsidRPr="00217A27">
        <w:t>водоснабжению</w:t>
      </w:r>
      <w:r w:rsidR="00E058B7" w:rsidRPr="00217A27">
        <w:t xml:space="preserve"> в связи с получением отрицательного заключения экспертизы по проекту на сумму 1 555,1 тыс. руб.; </w:t>
      </w:r>
      <w:r w:rsidR="00FF4728" w:rsidRPr="00217A27">
        <w:t>экономия, сложившаяся по результатам выполнения</w:t>
      </w:r>
      <w:r w:rsidR="009F30EC" w:rsidRPr="00217A27">
        <w:t xml:space="preserve"> ремонтных </w:t>
      </w:r>
      <w:r w:rsidR="00FF4728" w:rsidRPr="00217A27">
        <w:t xml:space="preserve">работ </w:t>
      </w:r>
      <w:r w:rsidR="009F30EC" w:rsidRPr="00217A27">
        <w:t xml:space="preserve">по </w:t>
      </w:r>
      <w:r w:rsidR="00AC178E" w:rsidRPr="00217A27">
        <w:t>водо</w:t>
      </w:r>
      <w:r w:rsidR="00FF4728" w:rsidRPr="00217A27">
        <w:t>отведени</w:t>
      </w:r>
      <w:r w:rsidR="009F30EC" w:rsidRPr="00217A27">
        <w:t>ю МКД</w:t>
      </w:r>
      <w:r w:rsidR="002019EB">
        <w:t>.</w:t>
      </w:r>
      <w:r w:rsidR="00C87DC0">
        <w:t xml:space="preserve"> </w:t>
      </w:r>
    </w:p>
    <w:p w14:paraId="3933EBBA" w14:textId="68CD161D" w:rsidR="00E17A21" w:rsidRPr="009604CE" w:rsidRDefault="00DA17BD" w:rsidP="00AD3E3B">
      <w:pPr>
        <w:ind w:left="-14" w:firstLine="722"/>
        <w:jc w:val="both"/>
      </w:pPr>
      <w:r>
        <w:t xml:space="preserve">На </w:t>
      </w:r>
      <w:r w:rsidR="00A266C9" w:rsidRPr="00582643">
        <w:t>«Благоустройств</w:t>
      </w:r>
      <w:r>
        <w:t>о</w:t>
      </w:r>
      <w:r w:rsidR="00A266C9" w:rsidRPr="00582643">
        <w:t xml:space="preserve">» </w:t>
      </w:r>
      <w:r>
        <w:t>расходы составили</w:t>
      </w:r>
      <w:r w:rsidR="00582643" w:rsidRPr="00582643">
        <w:t xml:space="preserve"> </w:t>
      </w:r>
      <w:r>
        <w:t>77,6</w:t>
      </w:r>
      <w:r w:rsidR="00582643" w:rsidRPr="00582643">
        <w:t xml:space="preserve">% плана, не </w:t>
      </w:r>
      <w:r w:rsidR="00B509F8">
        <w:t>освоены</w:t>
      </w:r>
      <w:r w:rsidR="00582643" w:rsidRPr="00582643">
        <w:t xml:space="preserve"> </w:t>
      </w:r>
      <w:r>
        <w:t>933,3</w:t>
      </w:r>
      <w:r w:rsidR="00582643" w:rsidRPr="00582643">
        <w:t xml:space="preserve"> тыс. руб. Причиной </w:t>
      </w:r>
      <w:r w:rsidR="00D41B46">
        <w:t>явились</w:t>
      </w:r>
      <w:r w:rsidR="004C6F80">
        <w:t>:</w:t>
      </w:r>
      <w:r w:rsidR="009F30EC">
        <w:t xml:space="preserve"> несвоевременно</w:t>
      </w:r>
      <w:r w:rsidR="00AD3E3B">
        <w:t>е</w:t>
      </w:r>
      <w:r w:rsidR="009F30EC">
        <w:t xml:space="preserve"> представлени</w:t>
      </w:r>
      <w:r w:rsidR="00AD3E3B">
        <w:t>е</w:t>
      </w:r>
      <w:r w:rsidR="009F30EC">
        <w:t xml:space="preserve"> </w:t>
      </w:r>
      <w:r w:rsidR="00042818">
        <w:t xml:space="preserve">контрагентами </w:t>
      </w:r>
      <w:r w:rsidR="009F30EC">
        <w:t>документов для расчетов</w:t>
      </w:r>
      <w:r w:rsidR="00042818">
        <w:t xml:space="preserve"> (</w:t>
      </w:r>
      <w:r w:rsidR="002D7276" w:rsidRPr="00A2651B">
        <w:t xml:space="preserve">не оплачены работы по контракту по </w:t>
      </w:r>
      <w:r w:rsidR="002D7276">
        <w:t xml:space="preserve">сносу ветхого </w:t>
      </w:r>
      <w:r w:rsidR="002D7276" w:rsidRPr="00A2651B">
        <w:t xml:space="preserve">дома в п. </w:t>
      </w:r>
      <w:proofErr w:type="spellStart"/>
      <w:r w:rsidR="002D7276" w:rsidRPr="00A2651B">
        <w:t>Кажым</w:t>
      </w:r>
      <w:proofErr w:type="spellEnd"/>
      <w:r w:rsidR="002D7276" w:rsidRPr="00A2651B">
        <w:t xml:space="preserve"> в связи с </w:t>
      </w:r>
      <w:r w:rsidR="002D7276">
        <w:t xml:space="preserve">нарушениями условий контракта </w:t>
      </w:r>
      <w:r w:rsidR="002D7276" w:rsidRPr="00A2651B">
        <w:t>подрядчиком</w:t>
      </w:r>
      <w:r w:rsidR="00AD3E3B">
        <w:t>), контракт на работы по отлову безнадзорных животных плачен «</w:t>
      </w:r>
      <w:r w:rsidR="00E4440C">
        <w:t>по факт</w:t>
      </w:r>
      <w:r w:rsidR="00AD3E3B">
        <w:t xml:space="preserve">у». </w:t>
      </w:r>
    </w:p>
    <w:p w14:paraId="17E70F7F" w14:textId="7732565F" w:rsidR="00B956C3" w:rsidRPr="00025493" w:rsidRDefault="00BC56B8" w:rsidP="00E17A21">
      <w:pPr>
        <w:ind w:left="-14" w:firstLine="722"/>
        <w:jc w:val="both"/>
        <w:rPr>
          <w:bCs/>
        </w:rPr>
      </w:pPr>
      <w:r w:rsidRPr="00E17A21">
        <w:rPr>
          <w:bCs/>
        </w:rPr>
        <w:t>По сравнению с прошлым годом расходы</w:t>
      </w:r>
      <w:r w:rsidR="00DA17BD">
        <w:rPr>
          <w:bCs/>
        </w:rPr>
        <w:t xml:space="preserve"> в отчетном году </w:t>
      </w:r>
      <w:r w:rsidRPr="00E17A21">
        <w:rPr>
          <w:bCs/>
        </w:rPr>
        <w:t>у</w:t>
      </w:r>
      <w:r w:rsidR="00DA17BD">
        <w:rPr>
          <w:bCs/>
        </w:rPr>
        <w:t>меньши</w:t>
      </w:r>
      <w:r w:rsidR="00B509F8">
        <w:rPr>
          <w:bCs/>
        </w:rPr>
        <w:t>ли</w:t>
      </w:r>
      <w:r w:rsidR="00E17A21" w:rsidRPr="00E17A21">
        <w:rPr>
          <w:bCs/>
        </w:rPr>
        <w:t xml:space="preserve">сь на </w:t>
      </w:r>
      <w:r w:rsidR="00DA17BD">
        <w:rPr>
          <w:bCs/>
        </w:rPr>
        <w:t>17 109,9</w:t>
      </w:r>
      <w:r w:rsidR="00E17A21" w:rsidRPr="00E17A21">
        <w:rPr>
          <w:bCs/>
        </w:rPr>
        <w:t xml:space="preserve"> тыс. руб. или </w:t>
      </w:r>
      <w:r w:rsidR="00B509F8">
        <w:rPr>
          <w:bCs/>
        </w:rPr>
        <w:t xml:space="preserve">в </w:t>
      </w:r>
      <w:r w:rsidR="00DA17BD">
        <w:rPr>
          <w:bCs/>
        </w:rPr>
        <w:t>1,9</w:t>
      </w:r>
      <w:r w:rsidR="00B509F8">
        <w:rPr>
          <w:bCs/>
        </w:rPr>
        <w:t xml:space="preserve"> раза, в основном </w:t>
      </w:r>
      <w:r w:rsidR="00122EA3">
        <w:rPr>
          <w:bCs/>
        </w:rPr>
        <w:t xml:space="preserve">по </w:t>
      </w:r>
      <w:r w:rsidR="00B509F8">
        <w:rPr>
          <w:bCs/>
        </w:rPr>
        <w:t>«Жилищно</w:t>
      </w:r>
      <w:r w:rsidR="00AB4B47">
        <w:rPr>
          <w:bCs/>
        </w:rPr>
        <w:t>м</w:t>
      </w:r>
      <w:r w:rsidR="00122EA3">
        <w:rPr>
          <w:bCs/>
        </w:rPr>
        <w:t>у</w:t>
      </w:r>
      <w:r w:rsidR="00B509F8">
        <w:rPr>
          <w:bCs/>
        </w:rPr>
        <w:t xml:space="preserve"> хозяйств</w:t>
      </w:r>
      <w:r w:rsidR="00122EA3">
        <w:rPr>
          <w:bCs/>
        </w:rPr>
        <w:t>у</w:t>
      </w:r>
      <w:r w:rsidR="00B509F8">
        <w:rPr>
          <w:bCs/>
        </w:rPr>
        <w:t>»</w:t>
      </w:r>
      <w:r w:rsidR="00E17A21" w:rsidRPr="00E17A21">
        <w:rPr>
          <w:bCs/>
        </w:rPr>
        <w:t>.</w:t>
      </w:r>
      <w:r w:rsidR="00206CE2" w:rsidRPr="00025493">
        <w:rPr>
          <w:bCs/>
        </w:rPr>
        <w:t xml:space="preserve"> </w:t>
      </w:r>
      <w:r w:rsidR="00AE226C" w:rsidRPr="00025493">
        <w:rPr>
          <w:bCs/>
        </w:rPr>
        <w:t xml:space="preserve"> </w:t>
      </w:r>
    </w:p>
    <w:p w14:paraId="164A3536" w14:textId="77777777" w:rsidR="00294E11" w:rsidRPr="00025493" w:rsidRDefault="00294E11" w:rsidP="00BC56B8">
      <w:pPr>
        <w:ind w:left="3" w:firstLine="706"/>
        <w:jc w:val="both"/>
        <w:rPr>
          <w:bCs/>
        </w:rPr>
      </w:pPr>
    </w:p>
    <w:p w14:paraId="37E80354" w14:textId="77777777" w:rsidR="00870CC2" w:rsidRPr="00025493" w:rsidRDefault="00870CC2" w:rsidP="00870CC2">
      <w:pPr>
        <w:pStyle w:val="2"/>
        <w:rPr>
          <w:iCs/>
          <w:sz w:val="24"/>
          <w:szCs w:val="24"/>
        </w:rPr>
      </w:pPr>
      <w:r w:rsidRPr="00025493">
        <w:rPr>
          <w:iCs/>
          <w:sz w:val="24"/>
          <w:szCs w:val="24"/>
        </w:rPr>
        <w:t>Раздел 0700 «Образование»</w:t>
      </w:r>
    </w:p>
    <w:p w14:paraId="5AD47585" w14:textId="77777777" w:rsidR="00845255" w:rsidRPr="00025493" w:rsidRDefault="00845255" w:rsidP="00E07B99">
      <w:pPr>
        <w:ind w:firstLine="709"/>
        <w:jc w:val="both"/>
      </w:pPr>
    </w:p>
    <w:p w14:paraId="23AD5E83" w14:textId="78FF4223" w:rsidR="00693163" w:rsidRDefault="00870CC2" w:rsidP="00A64F12">
      <w:pPr>
        <w:ind w:firstLine="709"/>
        <w:jc w:val="both"/>
      </w:pPr>
      <w:r w:rsidRPr="00025493">
        <w:t xml:space="preserve">Решением о бюджете на </w:t>
      </w:r>
      <w:r w:rsidR="004126DD">
        <w:t>2022</w:t>
      </w:r>
      <w:r w:rsidRPr="00025493">
        <w:t xml:space="preserve"> год</w:t>
      </w:r>
      <w:r w:rsidR="00E07B99" w:rsidRPr="00025493">
        <w:t xml:space="preserve"> </w:t>
      </w:r>
      <w:r w:rsidRPr="00025493">
        <w:t>по разделу 0700</w:t>
      </w:r>
      <w:r w:rsidRPr="00EA0474">
        <w:t xml:space="preserve"> «Образование» бюджетные ассигнования </w:t>
      </w:r>
      <w:r w:rsidR="00F53DBE" w:rsidRPr="00EA0474">
        <w:t xml:space="preserve">были </w:t>
      </w:r>
      <w:r w:rsidRPr="00EA0474">
        <w:t xml:space="preserve">утверждены в объеме </w:t>
      </w:r>
      <w:r w:rsidR="00122EA3">
        <w:t>329 095,5</w:t>
      </w:r>
      <w:r w:rsidR="00C96BC9" w:rsidRPr="00EA0474">
        <w:t xml:space="preserve"> тыс. </w:t>
      </w:r>
      <w:r w:rsidRPr="00EA0474">
        <w:t>руб.</w:t>
      </w:r>
      <w:r w:rsidR="00AB4B47">
        <w:t>,</w:t>
      </w:r>
      <w:r w:rsidR="002C5D90">
        <w:t xml:space="preserve"> </w:t>
      </w:r>
      <w:r w:rsidR="007D26A1">
        <w:t>соответствовали п</w:t>
      </w:r>
      <w:r w:rsidR="007D26A1" w:rsidRPr="001B1621">
        <w:t>оказател</w:t>
      </w:r>
      <w:r w:rsidR="007D26A1">
        <w:t xml:space="preserve">ям </w:t>
      </w:r>
      <w:r w:rsidR="007D26A1" w:rsidRPr="001B1621">
        <w:t xml:space="preserve">Сводной </w:t>
      </w:r>
      <w:r w:rsidR="007D26A1">
        <w:t xml:space="preserve">бюджетной </w:t>
      </w:r>
      <w:r w:rsidR="007D26A1" w:rsidRPr="001B1621">
        <w:t>росписи</w:t>
      </w:r>
      <w:r w:rsidR="007D26A1">
        <w:t>.</w:t>
      </w:r>
    </w:p>
    <w:p w14:paraId="4D0F9058" w14:textId="14D35520" w:rsidR="000E74A0" w:rsidRPr="0034037C" w:rsidRDefault="00870CC2" w:rsidP="00A64F12">
      <w:pPr>
        <w:ind w:firstLine="709"/>
        <w:jc w:val="both"/>
      </w:pPr>
      <w:r w:rsidRPr="00EA0474">
        <w:t>Кассов</w:t>
      </w:r>
      <w:r w:rsidR="00AC0D98" w:rsidRPr="00EA0474">
        <w:t>ые</w:t>
      </w:r>
      <w:r w:rsidRPr="00EA0474">
        <w:t xml:space="preserve"> расход</w:t>
      </w:r>
      <w:r w:rsidR="00AC0D98" w:rsidRPr="00EA0474">
        <w:t>ы</w:t>
      </w:r>
      <w:r w:rsidRPr="00EA0474">
        <w:t xml:space="preserve"> за год составил</w:t>
      </w:r>
      <w:r w:rsidR="00AC0D98" w:rsidRPr="00EA0474">
        <w:t>и</w:t>
      </w:r>
      <w:r w:rsidRPr="00EA0474">
        <w:t xml:space="preserve"> </w:t>
      </w:r>
      <w:r w:rsidR="00122EA3">
        <w:t>328 977</w:t>
      </w:r>
      <w:r w:rsidR="00C84B27" w:rsidRPr="00EA0474">
        <w:t xml:space="preserve"> </w:t>
      </w:r>
      <w:r w:rsidR="002F4203" w:rsidRPr="00EA0474">
        <w:t xml:space="preserve">тыс. </w:t>
      </w:r>
      <w:r w:rsidRPr="00EA0474">
        <w:t>руб</w:t>
      </w:r>
      <w:r w:rsidR="002F4203" w:rsidRPr="00EA0474">
        <w:t>.</w:t>
      </w:r>
      <w:r w:rsidR="00294E11" w:rsidRPr="00EA0474">
        <w:t xml:space="preserve"> </w:t>
      </w:r>
      <w:r w:rsidRPr="00EA0474">
        <w:t xml:space="preserve">или </w:t>
      </w:r>
      <w:r w:rsidR="007D26A1">
        <w:t>99,</w:t>
      </w:r>
      <w:r w:rsidR="00122EA3">
        <w:t>96%</w:t>
      </w:r>
      <w:r w:rsidRPr="00EA0474">
        <w:t xml:space="preserve"> </w:t>
      </w:r>
      <w:r w:rsidR="00E07B99" w:rsidRPr="00EA0474">
        <w:t>плановых</w:t>
      </w:r>
      <w:r w:rsidR="00693163">
        <w:t xml:space="preserve"> назначений</w:t>
      </w:r>
      <w:r w:rsidR="00E07B99" w:rsidRPr="00EA0474">
        <w:t xml:space="preserve">. </w:t>
      </w:r>
      <w:r w:rsidR="00D826EB" w:rsidRPr="00EA0474">
        <w:t>Р</w:t>
      </w:r>
      <w:r w:rsidR="00E07B99" w:rsidRPr="00EA0474">
        <w:t>асход</w:t>
      </w:r>
      <w:r w:rsidR="00D826EB" w:rsidRPr="00EA0474">
        <w:t xml:space="preserve">ы </w:t>
      </w:r>
      <w:r w:rsidR="00697F9C" w:rsidRPr="00EA0474">
        <w:t xml:space="preserve">осуществляли </w:t>
      </w:r>
      <w:r w:rsidR="0029182A" w:rsidRPr="00EA0474">
        <w:t xml:space="preserve">два главных </w:t>
      </w:r>
      <w:r w:rsidR="0029182A" w:rsidRPr="004C6F80">
        <w:t>распорядителя: удельный вес расходов У</w:t>
      </w:r>
      <w:r w:rsidR="00E07B99" w:rsidRPr="004C6F80">
        <w:t>правлени</w:t>
      </w:r>
      <w:r w:rsidR="0029182A" w:rsidRPr="004C6F80">
        <w:t>я</w:t>
      </w:r>
      <w:r w:rsidR="00E07B99" w:rsidRPr="004C6F80">
        <w:t xml:space="preserve"> образования</w:t>
      </w:r>
      <w:r w:rsidR="00AC70AD" w:rsidRPr="004C6F80">
        <w:t xml:space="preserve"> </w:t>
      </w:r>
      <w:r w:rsidR="0029182A" w:rsidRPr="004C6F80">
        <w:t xml:space="preserve">составил </w:t>
      </w:r>
      <w:r w:rsidR="00F442A0" w:rsidRPr="004C6F80">
        <w:t>9</w:t>
      </w:r>
      <w:r w:rsidR="004C6F80">
        <w:t>9</w:t>
      </w:r>
      <w:r w:rsidR="00F442A0" w:rsidRPr="004C6F80">
        <w:t xml:space="preserve">% </w:t>
      </w:r>
      <w:r w:rsidR="0029182A" w:rsidRPr="004C6F80">
        <w:t>(</w:t>
      </w:r>
      <w:r w:rsidR="00122EA3">
        <w:t>324</w:t>
      </w:r>
      <w:r w:rsidR="00D1611A">
        <w:t> </w:t>
      </w:r>
      <w:r w:rsidR="00122EA3">
        <w:t>946</w:t>
      </w:r>
      <w:r w:rsidR="00D1611A">
        <w:t>,1</w:t>
      </w:r>
      <w:r w:rsidR="00C84B27" w:rsidRPr="004C6F80">
        <w:t xml:space="preserve"> </w:t>
      </w:r>
      <w:r w:rsidR="0029182A" w:rsidRPr="004C6F80">
        <w:t>тыс. руб.</w:t>
      </w:r>
      <w:r w:rsidR="00F442A0" w:rsidRPr="004C6F80">
        <w:t>)</w:t>
      </w:r>
      <w:r w:rsidR="0029182A" w:rsidRPr="004C6F80">
        <w:t xml:space="preserve">, </w:t>
      </w:r>
      <w:r w:rsidR="00AC70AD" w:rsidRPr="004C6F80">
        <w:t>Управлени</w:t>
      </w:r>
      <w:r w:rsidR="008C28BA" w:rsidRPr="004C6F80">
        <w:t>я</w:t>
      </w:r>
      <w:r w:rsidR="00AC70AD" w:rsidRPr="004C6F80">
        <w:t xml:space="preserve"> культуры </w:t>
      </w:r>
      <w:r w:rsidR="004C6F80">
        <w:rPr>
          <w:bCs/>
        </w:rPr>
        <w:t>–</w:t>
      </w:r>
      <w:r w:rsidR="0029182A" w:rsidRPr="004C6F80">
        <w:t xml:space="preserve"> </w:t>
      </w:r>
      <w:r w:rsidR="00F442A0" w:rsidRPr="004C6F80">
        <w:t>1%</w:t>
      </w:r>
      <w:r w:rsidR="0029182A" w:rsidRPr="004C6F80">
        <w:t xml:space="preserve"> (</w:t>
      </w:r>
      <w:r w:rsidR="00122EA3">
        <w:t>4</w:t>
      </w:r>
      <w:r w:rsidR="00D1611A">
        <w:t> </w:t>
      </w:r>
      <w:r w:rsidR="00122EA3">
        <w:t>03</w:t>
      </w:r>
      <w:r w:rsidR="00D1611A">
        <w:t>0,9</w:t>
      </w:r>
      <w:r w:rsidR="004C6F80" w:rsidRPr="004C6F80">
        <w:t xml:space="preserve"> </w:t>
      </w:r>
      <w:r w:rsidR="0029182A" w:rsidRPr="004C6F80">
        <w:t>тыс. руб.</w:t>
      </w:r>
      <w:r w:rsidR="00F442A0" w:rsidRPr="004C6F80">
        <w:t>)</w:t>
      </w:r>
      <w:r w:rsidR="00E07B99" w:rsidRPr="004C6F80">
        <w:t>.</w:t>
      </w:r>
      <w:r w:rsidR="00F442A0" w:rsidRPr="0034037C">
        <w:t xml:space="preserve"> </w:t>
      </w:r>
    </w:p>
    <w:p w14:paraId="6921681E" w14:textId="77777777" w:rsidR="00A64F12" w:rsidRDefault="00A64F12" w:rsidP="00A64F12">
      <w:pPr>
        <w:ind w:firstLine="709"/>
        <w:jc w:val="both"/>
      </w:pPr>
    </w:p>
    <w:p w14:paraId="41A4332C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268"/>
        <w:gridCol w:w="1134"/>
        <w:gridCol w:w="1134"/>
        <w:gridCol w:w="1134"/>
        <w:gridCol w:w="709"/>
        <w:gridCol w:w="708"/>
        <w:gridCol w:w="1134"/>
        <w:gridCol w:w="993"/>
      </w:tblGrid>
      <w:tr w:rsidR="00EE1F55" w:rsidRPr="002F5F57" w14:paraId="27115B12" w14:textId="77777777" w:rsidTr="00D31BDA">
        <w:trPr>
          <w:trHeight w:val="62"/>
        </w:trPr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534BE484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218A8B60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14:paraId="5B11992C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4D2E08C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7A135AF5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539570B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5D8D1789" w14:textId="77777777" w:rsidTr="00D31BDA">
        <w:trPr>
          <w:trHeight w:val="178"/>
        </w:trPr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5FDF856C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0E6FC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DE3F71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708" w:type="dxa"/>
            <w:vMerge w:val="restart"/>
          </w:tcPr>
          <w:p w14:paraId="3D8A4116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1134" w:type="dxa"/>
            <w:vMerge/>
            <w:vAlign w:val="center"/>
          </w:tcPr>
          <w:p w14:paraId="7BEFB0C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55D763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03BCFFBD" w14:textId="77777777" w:rsidTr="00D31BDA">
        <w:trPr>
          <w:trHeight w:val="296"/>
        </w:trPr>
        <w:tc>
          <w:tcPr>
            <w:tcW w:w="3119" w:type="dxa"/>
            <w:gridSpan w:val="3"/>
            <w:vMerge/>
            <w:shd w:val="clear" w:color="auto" w:fill="auto"/>
            <w:vAlign w:val="center"/>
          </w:tcPr>
          <w:p w14:paraId="08CCD0C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71BB8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3513F3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314B1131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F5C52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3EE56F42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708" w:type="dxa"/>
            <w:vMerge/>
          </w:tcPr>
          <w:p w14:paraId="02EA1D0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687E84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5CA7A27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BDA" w:rsidRPr="002F5F57" w14:paraId="714D5576" w14:textId="77777777" w:rsidTr="00D31BDA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04ABB9C6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037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0298AD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03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80415" w14:textId="77777777" w:rsidR="00D31BDA" w:rsidRPr="0034037C" w:rsidRDefault="00D31BDA" w:rsidP="00A36F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037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16E4C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13D31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328 977,0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543B6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328 977,0</w:t>
            </w:r>
          </w:p>
        </w:tc>
        <w:tc>
          <w:tcPr>
            <w:tcW w:w="709" w:type="dxa"/>
            <w:vAlign w:val="center"/>
          </w:tcPr>
          <w:p w14:paraId="19337ED4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7953918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vAlign w:val="center"/>
          </w:tcPr>
          <w:p w14:paraId="62BC42C1" w14:textId="77777777" w:rsidR="00D31BDA" w:rsidRPr="0034037C" w:rsidRDefault="00D31BDA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316 248,5</w:t>
            </w:r>
          </w:p>
        </w:tc>
        <w:tc>
          <w:tcPr>
            <w:tcW w:w="993" w:type="dxa"/>
            <w:vAlign w:val="center"/>
          </w:tcPr>
          <w:p w14:paraId="6B59DBAC" w14:textId="77777777" w:rsidR="00D31BDA" w:rsidRPr="00915CE4" w:rsidRDefault="00E671C7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12 728,5</w:t>
            </w:r>
          </w:p>
        </w:tc>
      </w:tr>
      <w:tr w:rsidR="00D31BDA" w:rsidRPr="002F5F57" w14:paraId="0DB22234" w14:textId="77777777" w:rsidTr="00D31BDA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3ED472FF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4C8676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F574D" w14:textId="77777777" w:rsidR="00D31BDA" w:rsidRPr="0034037C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4F752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0D02B" w14:textId="77777777" w:rsidR="00D31BDA" w:rsidRDefault="00D31BDA" w:rsidP="00A942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84 176,</w:t>
            </w:r>
            <w:r w:rsidR="00A94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ED11F" w14:textId="77777777" w:rsidR="00D31BDA" w:rsidRDefault="00D31BDA" w:rsidP="00A942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84 176,</w:t>
            </w:r>
            <w:r w:rsidR="00A942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8896162" w14:textId="77777777" w:rsidR="00D31BDA" w:rsidRPr="00F17ACA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969E59C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vAlign w:val="center"/>
          </w:tcPr>
          <w:p w14:paraId="7E9A78FF" w14:textId="77777777" w:rsidR="00D31BDA" w:rsidRPr="0034037C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86 464,6</w:t>
            </w:r>
          </w:p>
        </w:tc>
        <w:tc>
          <w:tcPr>
            <w:tcW w:w="993" w:type="dxa"/>
            <w:vAlign w:val="center"/>
          </w:tcPr>
          <w:p w14:paraId="0720BAFD" w14:textId="77777777" w:rsidR="00D31BDA" w:rsidRPr="00F17ACA" w:rsidRDefault="00E671C7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-2 288,4</w:t>
            </w:r>
          </w:p>
        </w:tc>
      </w:tr>
      <w:tr w:rsidR="00D31BDA" w:rsidRPr="002F5F57" w14:paraId="23ECC531" w14:textId="77777777" w:rsidTr="00D31BDA">
        <w:tc>
          <w:tcPr>
            <w:tcW w:w="426" w:type="dxa"/>
            <w:shd w:val="clear" w:color="auto" w:fill="auto"/>
            <w:vAlign w:val="center"/>
          </w:tcPr>
          <w:p w14:paraId="05D6D167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2C0BDA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F5CD9" w14:textId="77777777" w:rsidR="00D31BDA" w:rsidRPr="0034037C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9C294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209 964,3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A881F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209 888,8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4FDBB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209 888,8</w:t>
            </w:r>
          </w:p>
        </w:tc>
        <w:tc>
          <w:tcPr>
            <w:tcW w:w="709" w:type="dxa"/>
            <w:vAlign w:val="center"/>
          </w:tcPr>
          <w:p w14:paraId="67E6BB22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19A5FD24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  <w:vAlign w:val="center"/>
          </w:tcPr>
          <w:p w14:paraId="0FED163D" w14:textId="77777777" w:rsidR="00D31BDA" w:rsidRPr="0034037C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198 354,3</w:t>
            </w:r>
          </w:p>
        </w:tc>
        <w:tc>
          <w:tcPr>
            <w:tcW w:w="993" w:type="dxa"/>
            <w:vAlign w:val="center"/>
          </w:tcPr>
          <w:p w14:paraId="157AD291" w14:textId="77777777" w:rsidR="00D31BDA" w:rsidRPr="00915CE4" w:rsidRDefault="00E671C7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11 534,5</w:t>
            </w:r>
          </w:p>
        </w:tc>
      </w:tr>
      <w:tr w:rsidR="00D31BDA" w:rsidRPr="002F5F57" w14:paraId="31294B99" w14:textId="77777777" w:rsidTr="00D31BDA">
        <w:tc>
          <w:tcPr>
            <w:tcW w:w="426" w:type="dxa"/>
            <w:shd w:val="clear" w:color="auto" w:fill="auto"/>
            <w:vAlign w:val="center"/>
          </w:tcPr>
          <w:p w14:paraId="4D55AB56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9AE778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AECFA4" w14:textId="77777777" w:rsidR="00D31BDA" w:rsidRPr="0034037C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0B9BD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C28ED5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E4EED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18 579,0</w:t>
            </w:r>
          </w:p>
        </w:tc>
        <w:tc>
          <w:tcPr>
            <w:tcW w:w="709" w:type="dxa"/>
            <w:vAlign w:val="center"/>
          </w:tcPr>
          <w:p w14:paraId="3056DA3A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0EFEADED" w14:textId="60717131" w:rsidR="00D31BDA" w:rsidRDefault="00B001A5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14:paraId="5B63222E" w14:textId="77777777" w:rsidR="00D31BDA" w:rsidRPr="0034037C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17 614,3</w:t>
            </w:r>
          </w:p>
        </w:tc>
        <w:tc>
          <w:tcPr>
            <w:tcW w:w="993" w:type="dxa"/>
            <w:vAlign w:val="center"/>
          </w:tcPr>
          <w:p w14:paraId="05232AB0" w14:textId="77777777" w:rsidR="00D31BDA" w:rsidRPr="00915CE4" w:rsidRDefault="00E671C7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964,7</w:t>
            </w:r>
          </w:p>
        </w:tc>
      </w:tr>
      <w:tr w:rsidR="00D31BDA" w:rsidRPr="002F5F57" w14:paraId="30C70D1C" w14:textId="77777777" w:rsidTr="00D31BDA">
        <w:tc>
          <w:tcPr>
            <w:tcW w:w="426" w:type="dxa"/>
            <w:shd w:val="clear" w:color="auto" w:fill="auto"/>
            <w:vAlign w:val="center"/>
          </w:tcPr>
          <w:p w14:paraId="18460620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65AF6C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7AC1C" w14:textId="77777777" w:rsidR="00D31BDA" w:rsidRPr="0034037C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27AE6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1A365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62B5C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709" w:type="dxa"/>
            <w:vAlign w:val="center"/>
          </w:tcPr>
          <w:p w14:paraId="69AA682C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bCs/>
                <w:sz w:val="20"/>
                <w:szCs w:val="20"/>
              </w:rPr>
            </w:pPr>
            <w:r w:rsidRPr="00915CE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496B5493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5985728" w14:textId="77777777" w:rsidR="00D31BDA" w:rsidRPr="0034037C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993" w:type="dxa"/>
            <w:vAlign w:val="center"/>
          </w:tcPr>
          <w:p w14:paraId="30546583" w14:textId="77777777" w:rsidR="00E671C7" w:rsidRPr="00915CE4" w:rsidRDefault="00E671C7" w:rsidP="00E671C7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211,9</w:t>
            </w:r>
          </w:p>
        </w:tc>
      </w:tr>
      <w:tr w:rsidR="00D31BDA" w:rsidRPr="00BB6D2C" w14:paraId="0E9D9C8E" w14:textId="77777777" w:rsidTr="00D31BDA">
        <w:trPr>
          <w:trHeight w:val="60"/>
        </w:trPr>
        <w:tc>
          <w:tcPr>
            <w:tcW w:w="426" w:type="dxa"/>
            <w:shd w:val="clear" w:color="auto" w:fill="auto"/>
            <w:vAlign w:val="center"/>
          </w:tcPr>
          <w:p w14:paraId="5F4EBFB0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1CBEF1" w14:textId="77777777" w:rsidR="00D31BDA" w:rsidRPr="0034037C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614FE" w14:textId="77777777" w:rsidR="00D31BDA" w:rsidRPr="0034037C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037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02E69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15 252,7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15FB1" w14:textId="77777777" w:rsidR="00D31BDA" w:rsidRDefault="00D31BDA" w:rsidP="00A942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15 239,</w:t>
            </w:r>
            <w:r w:rsidR="00A942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0D234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15 239,</w:t>
            </w:r>
            <w:r w:rsidR="00A942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1CFD0AFB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329AFCDA" w14:textId="77777777" w:rsidR="00D31BDA" w:rsidRDefault="00D31BDA" w:rsidP="00A942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</w:t>
            </w:r>
            <w:r w:rsidR="00A942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E2FD79" w14:textId="77777777" w:rsidR="00D31BDA" w:rsidRPr="0034037C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12 933,9</w:t>
            </w:r>
          </w:p>
        </w:tc>
        <w:tc>
          <w:tcPr>
            <w:tcW w:w="993" w:type="dxa"/>
            <w:vAlign w:val="center"/>
          </w:tcPr>
          <w:p w14:paraId="652319B2" w14:textId="77777777" w:rsidR="00D31BDA" w:rsidRPr="00915CE4" w:rsidRDefault="00E671C7" w:rsidP="00A9424A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2 305,</w:t>
            </w:r>
            <w:r w:rsidR="00A9424A">
              <w:rPr>
                <w:bCs/>
                <w:sz w:val="20"/>
                <w:szCs w:val="20"/>
              </w:rPr>
              <w:t>8</w:t>
            </w:r>
          </w:p>
        </w:tc>
      </w:tr>
    </w:tbl>
    <w:p w14:paraId="4F8BB3B9" w14:textId="77777777" w:rsidR="00EE1F55" w:rsidRPr="00BB6D2C" w:rsidRDefault="00EE1F55" w:rsidP="00EE1F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3D7AACA1" w14:textId="030BA27D" w:rsidR="00990909" w:rsidRPr="00F95A71" w:rsidRDefault="00ED187B" w:rsidP="001F67E6">
      <w:pPr>
        <w:autoSpaceDE w:val="0"/>
        <w:autoSpaceDN w:val="0"/>
        <w:adjustRightInd w:val="0"/>
        <w:ind w:right="29" w:firstLine="709"/>
        <w:jc w:val="both"/>
        <w:rPr>
          <w:bCs/>
        </w:rPr>
      </w:pPr>
      <w:r w:rsidRPr="005879B4">
        <w:rPr>
          <w:bCs/>
        </w:rPr>
        <w:t>В целом не</w:t>
      </w:r>
      <w:r w:rsidR="00194B4F">
        <w:rPr>
          <w:bCs/>
        </w:rPr>
        <w:t xml:space="preserve">выполнение плановых назначений </w:t>
      </w:r>
      <w:r w:rsidRPr="005879B4">
        <w:rPr>
          <w:bCs/>
        </w:rPr>
        <w:t xml:space="preserve">по отрасли </w:t>
      </w:r>
      <w:r w:rsidR="00194B4F">
        <w:rPr>
          <w:bCs/>
        </w:rPr>
        <w:t xml:space="preserve">составило </w:t>
      </w:r>
      <w:r w:rsidR="00B001A5">
        <w:rPr>
          <w:bCs/>
        </w:rPr>
        <w:t>118,5</w:t>
      </w:r>
      <w:r w:rsidRPr="005879B4">
        <w:rPr>
          <w:bCs/>
        </w:rPr>
        <w:t xml:space="preserve"> тыс. руб.</w:t>
      </w:r>
      <w:r w:rsidR="00194B4F">
        <w:rPr>
          <w:bCs/>
        </w:rPr>
        <w:t xml:space="preserve">, в том числе: </w:t>
      </w:r>
      <w:r w:rsidR="0082464A" w:rsidRPr="005879B4">
        <w:rPr>
          <w:bCs/>
        </w:rPr>
        <w:t>в «</w:t>
      </w:r>
      <w:r w:rsidR="0082464A" w:rsidRPr="00F95A71">
        <w:rPr>
          <w:bCs/>
        </w:rPr>
        <w:t xml:space="preserve">Дошкольном образовании» </w:t>
      </w:r>
      <w:r w:rsidR="00B001A5" w:rsidRPr="00F95A71">
        <w:rPr>
          <w:bCs/>
        </w:rPr>
        <w:t>29</w:t>
      </w:r>
      <w:r w:rsidR="0082464A" w:rsidRPr="00F95A71">
        <w:rPr>
          <w:bCs/>
        </w:rPr>
        <w:t xml:space="preserve"> тыс. руб.</w:t>
      </w:r>
      <w:r w:rsidR="00194B4F" w:rsidRPr="00F95A71">
        <w:rPr>
          <w:bCs/>
        </w:rPr>
        <w:t>,</w:t>
      </w:r>
      <w:r w:rsidR="0082464A" w:rsidRPr="00F95A71">
        <w:rPr>
          <w:bCs/>
        </w:rPr>
        <w:t xml:space="preserve"> в «Общем образовании» </w:t>
      </w:r>
      <w:r w:rsidR="00194B4F" w:rsidRPr="00F95A71">
        <w:rPr>
          <w:bCs/>
        </w:rPr>
        <w:t>– 75,5</w:t>
      </w:r>
      <w:r w:rsidRPr="00F95A71">
        <w:rPr>
          <w:bCs/>
        </w:rPr>
        <w:t xml:space="preserve"> </w:t>
      </w:r>
      <w:r w:rsidR="0082464A" w:rsidRPr="00F95A71">
        <w:rPr>
          <w:bCs/>
        </w:rPr>
        <w:t>тыс. руб.</w:t>
      </w:r>
      <w:r w:rsidR="00194B4F" w:rsidRPr="00F95A71">
        <w:rPr>
          <w:bCs/>
        </w:rPr>
        <w:t>,</w:t>
      </w:r>
      <w:r w:rsidR="0082464A" w:rsidRPr="00F95A71">
        <w:rPr>
          <w:bCs/>
        </w:rPr>
        <w:t xml:space="preserve"> </w:t>
      </w:r>
      <w:r w:rsidR="007323E0" w:rsidRPr="00F95A71">
        <w:rPr>
          <w:bCs/>
        </w:rPr>
        <w:t xml:space="preserve">в </w:t>
      </w:r>
      <w:r w:rsidR="007839F1" w:rsidRPr="00F95A71">
        <w:rPr>
          <w:bCs/>
        </w:rPr>
        <w:t xml:space="preserve">«Дополнительном образовании детей» </w:t>
      </w:r>
      <w:r w:rsidR="00194B4F" w:rsidRPr="00F95A71">
        <w:rPr>
          <w:bCs/>
        </w:rPr>
        <w:t xml:space="preserve">– </w:t>
      </w:r>
      <w:r w:rsidR="007839F1" w:rsidRPr="00F95A71">
        <w:rPr>
          <w:bCs/>
        </w:rPr>
        <w:t xml:space="preserve">1 тыс. руб., </w:t>
      </w:r>
      <w:r w:rsidR="00194B4F" w:rsidRPr="00F95A71">
        <w:rPr>
          <w:bCs/>
        </w:rPr>
        <w:t xml:space="preserve">в </w:t>
      </w:r>
      <w:r w:rsidR="00FF6EBE" w:rsidRPr="00F95A71">
        <w:rPr>
          <w:bCs/>
        </w:rPr>
        <w:t xml:space="preserve">«Других вопросах в области образования» </w:t>
      </w:r>
      <w:r w:rsidR="00194B4F" w:rsidRPr="00F95A71">
        <w:rPr>
          <w:bCs/>
        </w:rPr>
        <w:t>– 13</w:t>
      </w:r>
      <w:r w:rsidR="00FF6EBE" w:rsidRPr="00F95A71">
        <w:rPr>
          <w:bCs/>
        </w:rPr>
        <w:t xml:space="preserve"> тыс. руб. </w:t>
      </w:r>
      <w:r w:rsidR="00347CAE" w:rsidRPr="00F95A71">
        <w:rPr>
          <w:bCs/>
        </w:rPr>
        <w:t>Основными причинами</w:t>
      </w:r>
      <w:r w:rsidR="007323E0" w:rsidRPr="00F95A71">
        <w:rPr>
          <w:bCs/>
        </w:rPr>
        <w:t xml:space="preserve"> неисполнения план</w:t>
      </w:r>
      <w:r w:rsidR="007839F1" w:rsidRPr="00F95A71">
        <w:rPr>
          <w:bCs/>
        </w:rPr>
        <w:t>а</w:t>
      </w:r>
      <w:r w:rsidR="00347CAE" w:rsidRPr="00F95A71">
        <w:rPr>
          <w:bCs/>
        </w:rPr>
        <w:t xml:space="preserve">, указанными в годовой отчетности </w:t>
      </w:r>
      <w:r w:rsidR="007839F1" w:rsidRPr="00F95A71">
        <w:rPr>
          <w:bCs/>
        </w:rPr>
        <w:t>Управления образования</w:t>
      </w:r>
      <w:r w:rsidR="00347CAE" w:rsidRPr="00F95A71">
        <w:rPr>
          <w:bCs/>
        </w:rPr>
        <w:t xml:space="preserve">, </w:t>
      </w:r>
      <w:r w:rsidR="00F95A71" w:rsidRPr="00F95A71">
        <w:rPr>
          <w:bCs/>
        </w:rPr>
        <w:t>явились «</w:t>
      </w:r>
      <w:r w:rsidR="00AF6D33" w:rsidRPr="00F95A71">
        <w:t>оплата расходов по факт</w:t>
      </w:r>
      <w:r w:rsidR="00F95A71" w:rsidRPr="00F95A71">
        <w:t>у</w:t>
      </w:r>
      <w:r w:rsidR="009970D3" w:rsidRPr="00F95A71">
        <w:t>»</w:t>
      </w:r>
      <w:r w:rsidR="00347CAE" w:rsidRPr="00F95A71">
        <w:t>.</w:t>
      </w:r>
    </w:p>
    <w:p w14:paraId="263D6FF6" w14:textId="60030D3B" w:rsidR="00EB0B88" w:rsidRPr="0034037C" w:rsidRDefault="001F67E6" w:rsidP="001F67E6">
      <w:pPr>
        <w:autoSpaceDE w:val="0"/>
        <w:autoSpaceDN w:val="0"/>
        <w:adjustRightInd w:val="0"/>
        <w:ind w:right="29" w:firstLine="709"/>
        <w:jc w:val="both"/>
      </w:pPr>
      <w:r w:rsidRPr="00F95A71">
        <w:rPr>
          <w:bCs/>
        </w:rPr>
        <w:lastRenderedPageBreak/>
        <w:t xml:space="preserve">Расходы по </w:t>
      </w:r>
      <w:r w:rsidR="00417E2E" w:rsidRPr="00F95A71">
        <w:rPr>
          <w:bCs/>
        </w:rPr>
        <w:t>отрасли у</w:t>
      </w:r>
      <w:r w:rsidR="00EA0474" w:rsidRPr="00F95A71">
        <w:rPr>
          <w:bCs/>
        </w:rPr>
        <w:t>величи</w:t>
      </w:r>
      <w:r w:rsidR="00417E2E" w:rsidRPr="00F95A71">
        <w:rPr>
          <w:bCs/>
        </w:rPr>
        <w:t xml:space="preserve">лись по сравнению с </w:t>
      </w:r>
      <w:r w:rsidRPr="00F95A71">
        <w:rPr>
          <w:bCs/>
        </w:rPr>
        <w:t>прошл</w:t>
      </w:r>
      <w:r w:rsidR="00417E2E" w:rsidRPr="00F95A71">
        <w:rPr>
          <w:bCs/>
        </w:rPr>
        <w:t>ым</w:t>
      </w:r>
      <w:r w:rsidRPr="00F95A71">
        <w:rPr>
          <w:bCs/>
        </w:rPr>
        <w:t xml:space="preserve"> год</w:t>
      </w:r>
      <w:r w:rsidR="00417E2E" w:rsidRPr="00F95A71">
        <w:rPr>
          <w:bCs/>
        </w:rPr>
        <w:t>ом</w:t>
      </w:r>
      <w:r w:rsidR="00851FEA" w:rsidRPr="00F95A71">
        <w:rPr>
          <w:bCs/>
        </w:rPr>
        <w:t xml:space="preserve"> </w:t>
      </w:r>
      <w:r w:rsidRPr="00F95A71">
        <w:rPr>
          <w:bCs/>
        </w:rPr>
        <w:t xml:space="preserve">на </w:t>
      </w:r>
      <w:r w:rsidR="005134F4" w:rsidRPr="00F95A71">
        <w:rPr>
          <w:bCs/>
        </w:rPr>
        <w:t>12 728,5</w:t>
      </w:r>
      <w:r w:rsidR="00417E2E" w:rsidRPr="00F95A71">
        <w:rPr>
          <w:bCs/>
        </w:rPr>
        <w:t xml:space="preserve"> </w:t>
      </w:r>
      <w:r w:rsidRPr="00F95A71">
        <w:rPr>
          <w:bCs/>
        </w:rPr>
        <w:t>тыс. руб.</w:t>
      </w:r>
      <w:r w:rsidR="00467393" w:rsidRPr="00F95A71">
        <w:rPr>
          <w:bCs/>
        </w:rPr>
        <w:t xml:space="preserve"> или </w:t>
      </w:r>
      <w:r w:rsidR="00FF6EBE" w:rsidRPr="00F95A71">
        <w:rPr>
          <w:bCs/>
        </w:rPr>
        <w:t>4</w:t>
      </w:r>
      <w:r w:rsidR="00467393" w:rsidRPr="00F95A71">
        <w:rPr>
          <w:bCs/>
        </w:rPr>
        <w:t>%</w:t>
      </w:r>
      <w:r w:rsidR="00347CAE" w:rsidRPr="00F95A71">
        <w:rPr>
          <w:bCs/>
        </w:rPr>
        <w:t>,</w:t>
      </w:r>
      <w:r w:rsidR="00AF6D33" w:rsidRPr="00F95A71">
        <w:rPr>
          <w:bCs/>
        </w:rPr>
        <w:t xml:space="preserve"> при этом </w:t>
      </w:r>
      <w:r w:rsidR="005134F4" w:rsidRPr="00F95A71">
        <w:rPr>
          <w:bCs/>
        </w:rPr>
        <w:t xml:space="preserve">наибольший </w:t>
      </w:r>
      <w:r w:rsidR="005879B4" w:rsidRPr="00F95A71">
        <w:rPr>
          <w:bCs/>
        </w:rPr>
        <w:t>рост расходов</w:t>
      </w:r>
      <w:r w:rsidR="005879B4" w:rsidRPr="005879B4">
        <w:rPr>
          <w:bCs/>
        </w:rPr>
        <w:t xml:space="preserve"> </w:t>
      </w:r>
      <w:r w:rsidR="005134F4">
        <w:rPr>
          <w:bCs/>
        </w:rPr>
        <w:t xml:space="preserve">на </w:t>
      </w:r>
      <w:r w:rsidR="005134F4" w:rsidRPr="005879B4">
        <w:rPr>
          <w:bCs/>
        </w:rPr>
        <w:t>«Обще</w:t>
      </w:r>
      <w:r w:rsidR="005134F4">
        <w:rPr>
          <w:bCs/>
        </w:rPr>
        <w:t>е</w:t>
      </w:r>
      <w:r w:rsidR="005134F4" w:rsidRPr="005879B4">
        <w:rPr>
          <w:bCs/>
        </w:rPr>
        <w:t xml:space="preserve"> образовани</w:t>
      </w:r>
      <w:r w:rsidR="005134F4">
        <w:rPr>
          <w:bCs/>
        </w:rPr>
        <w:t>е</w:t>
      </w:r>
      <w:r w:rsidR="005134F4" w:rsidRPr="005879B4">
        <w:rPr>
          <w:bCs/>
        </w:rPr>
        <w:t xml:space="preserve">» </w:t>
      </w:r>
      <w:r w:rsidR="005134F4">
        <w:rPr>
          <w:bCs/>
        </w:rPr>
        <w:t xml:space="preserve">– </w:t>
      </w:r>
      <w:r w:rsidR="005134F4" w:rsidRPr="005879B4">
        <w:rPr>
          <w:bCs/>
        </w:rPr>
        <w:t xml:space="preserve">на </w:t>
      </w:r>
      <w:r w:rsidR="005134F4">
        <w:rPr>
          <w:bCs/>
        </w:rPr>
        <w:t xml:space="preserve">5,8%, на </w:t>
      </w:r>
      <w:r w:rsidR="005134F4" w:rsidRPr="005879B4">
        <w:rPr>
          <w:bCs/>
        </w:rPr>
        <w:t>«Други</w:t>
      </w:r>
      <w:r w:rsidR="005134F4">
        <w:rPr>
          <w:bCs/>
        </w:rPr>
        <w:t>е</w:t>
      </w:r>
      <w:r w:rsidR="005134F4" w:rsidRPr="005879B4">
        <w:rPr>
          <w:bCs/>
        </w:rPr>
        <w:t xml:space="preserve"> вопрос</w:t>
      </w:r>
      <w:r w:rsidR="005134F4">
        <w:rPr>
          <w:bCs/>
        </w:rPr>
        <w:t>ы</w:t>
      </w:r>
      <w:r w:rsidR="005134F4" w:rsidRPr="005879B4">
        <w:rPr>
          <w:bCs/>
        </w:rPr>
        <w:t xml:space="preserve"> в области образования» </w:t>
      </w:r>
      <w:r w:rsidR="005134F4">
        <w:rPr>
          <w:bCs/>
        </w:rPr>
        <w:t xml:space="preserve">– </w:t>
      </w:r>
      <w:r w:rsidR="005134F4" w:rsidRPr="005879B4">
        <w:rPr>
          <w:bCs/>
        </w:rPr>
        <w:t xml:space="preserve">на </w:t>
      </w:r>
      <w:r w:rsidR="005134F4">
        <w:rPr>
          <w:bCs/>
        </w:rPr>
        <w:t xml:space="preserve">17,8%, на «Дополнительное образование детей» – на </w:t>
      </w:r>
      <w:r w:rsidR="001B5207">
        <w:rPr>
          <w:bCs/>
        </w:rPr>
        <w:t>5,5</w:t>
      </w:r>
      <w:r w:rsidR="005134F4">
        <w:rPr>
          <w:bCs/>
        </w:rPr>
        <w:t>%</w:t>
      </w:r>
      <w:r w:rsidR="001B5207">
        <w:rPr>
          <w:bCs/>
        </w:rPr>
        <w:t xml:space="preserve">, на </w:t>
      </w:r>
      <w:r w:rsidR="001B5207" w:rsidRPr="005879B4">
        <w:rPr>
          <w:bCs/>
        </w:rPr>
        <w:t>«Молодежн</w:t>
      </w:r>
      <w:r w:rsidR="001B5207">
        <w:rPr>
          <w:bCs/>
        </w:rPr>
        <w:t>ую</w:t>
      </w:r>
      <w:r w:rsidR="001B5207" w:rsidRPr="005879B4">
        <w:rPr>
          <w:bCs/>
        </w:rPr>
        <w:t xml:space="preserve"> политик</w:t>
      </w:r>
      <w:r w:rsidR="001B5207">
        <w:rPr>
          <w:bCs/>
        </w:rPr>
        <w:t>у</w:t>
      </w:r>
      <w:r w:rsidR="001B5207" w:rsidRPr="005879B4">
        <w:rPr>
          <w:bCs/>
        </w:rPr>
        <w:t xml:space="preserve">» </w:t>
      </w:r>
      <w:r w:rsidR="001B5207">
        <w:rPr>
          <w:bCs/>
        </w:rPr>
        <w:t>–</w:t>
      </w:r>
      <w:r w:rsidR="001B5207" w:rsidRPr="005879B4">
        <w:rPr>
          <w:bCs/>
        </w:rPr>
        <w:t xml:space="preserve"> на </w:t>
      </w:r>
      <w:r w:rsidR="001B5207">
        <w:rPr>
          <w:bCs/>
        </w:rPr>
        <w:t>24</w:t>
      </w:r>
      <w:r w:rsidR="001B5207" w:rsidRPr="005879B4">
        <w:rPr>
          <w:bCs/>
        </w:rPr>
        <w:t>%</w:t>
      </w:r>
      <w:r w:rsidR="001B5207">
        <w:rPr>
          <w:bCs/>
        </w:rPr>
        <w:t xml:space="preserve">. Уменьшились расходы на </w:t>
      </w:r>
      <w:r w:rsidR="00FF6EBE" w:rsidRPr="005879B4">
        <w:rPr>
          <w:bCs/>
        </w:rPr>
        <w:t>«Дошкольно</w:t>
      </w:r>
      <w:r w:rsidR="001B5207">
        <w:rPr>
          <w:bCs/>
        </w:rPr>
        <w:t>е</w:t>
      </w:r>
      <w:r w:rsidR="00FF6EBE" w:rsidRPr="005879B4">
        <w:rPr>
          <w:bCs/>
        </w:rPr>
        <w:t xml:space="preserve"> образовани</w:t>
      </w:r>
      <w:r w:rsidR="001B5207">
        <w:rPr>
          <w:bCs/>
        </w:rPr>
        <w:t>е</w:t>
      </w:r>
      <w:r w:rsidR="00FF6EBE" w:rsidRPr="005879B4">
        <w:rPr>
          <w:bCs/>
        </w:rPr>
        <w:t xml:space="preserve">» на </w:t>
      </w:r>
      <w:r w:rsidR="001B5207">
        <w:rPr>
          <w:bCs/>
        </w:rPr>
        <w:t>2,6%</w:t>
      </w:r>
      <w:r w:rsidR="00347CAE" w:rsidRPr="005879B4">
        <w:rPr>
          <w:bCs/>
        </w:rPr>
        <w:t>.</w:t>
      </w:r>
      <w:r w:rsidR="00EA0474" w:rsidRPr="0034037C">
        <w:rPr>
          <w:bCs/>
        </w:rPr>
        <w:t xml:space="preserve"> </w:t>
      </w:r>
    </w:p>
    <w:p w14:paraId="1DFCF12F" w14:textId="77777777" w:rsidR="00921932" w:rsidRDefault="00921932" w:rsidP="001F67E6">
      <w:pPr>
        <w:pStyle w:val="2"/>
        <w:ind w:firstLine="709"/>
        <w:rPr>
          <w:iCs/>
          <w:sz w:val="24"/>
          <w:szCs w:val="24"/>
        </w:rPr>
      </w:pPr>
    </w:p>
    <w:p w14:paraId="0BBD5020" w14:textId="77777777" w:rsidR="005D049E" w:rsidRPr="00745B77" w:rsidRDefault="005D049E" w:rsidP="001F67E6">
      <w:pPr>
        <w:pStyle w:val="2"/>
        <w:ind w:firstLine="709"/>
        <w:rPr>
          <w:iCs/>
          <w:sz w:val="24"/>
          <w:szCs w:val="24"/>
        </w:rPr>
      </w:pPr>
      <w:r w:rsidRPr="00745B77">
        <w:rPr>
          <w:iCs/>
          <w:sz w:val="24"/>
          <w:szCs w:val="24"/>
        </w:rPr>
        <w:t>Раздел 0800 «Культура, кинематография»</w:t>
      </w:r>
    </w:p>
    <w:p w14:paraId="78B78A01" w14:textId="77777777" w:rsidR="005D049E" w:rsidRPr="00745B77" w:rsidRDefault="005D049E" w:rsidP="001F67E6">
      <w:pPr>
        <w:ind w:firstLine="709"/>
        <w:jc w:val="both"/>
      </w:pPr>
    </w:p>
    <w:p w14:paraId="343632EA" w14:textId="1BDBE5B6" w:rsidR="00417E2E" w:rsidRDefault="005D049E" w:rsidP="00BF7D64">
      <w:pPr>
        <w:ind w:firstLine="709"/>
        <w:jc w:val="both"/>
      </w:pPr>
      <w:r w:rsidRPr="00745B77">
        <w:t xml:space="preserve">Решением о бюджете на </w:t>
      </w:r>
      <w:r w:rsidR="004126DD">
        <w:t>2022</w:t>
      </w:r>
      <w:r w:rsidRPr="00745B77">
        <w:t xml:space="preserve"> год по разделу 0800 «Культура, кинематография» бюджетные </w:t>
      </w:r>
      <w:r w:rsidRPr="002F6E0A">
        <w:t>ассигнования</w:t>
      </w:r>
      <w:r w:rsidR="00F62095" w:rsidRPr="002F6E0A">
        <w:t xml:space="preserve"> были </w:t>
      </w:r>
      <w:r w:rsidRPr="002F6E0A">
        <w:t xml:space="preserve">утверждены в объеме </w:t>
      </w:r>
      <w:r w:rsidR="001D77A1">
        <w:t>6</w:t>
      </w:r>
      <w:r w:rsidR="001B5207">
        <w:t>7 506,7</w:t>
      </w:r>
      <w:r w:rsidRPr="002F6E0A">
        <w:t xml:space="preserve"> </w:t>
      </w:r>
      <w:r w:rsidR="00D444FD" w:rsidRPr="002F6E0A">
        <w:t xml:space="preserve">тыс. </w:t>
      </w:r>
      <w:r w:rsidRPr="002F6E0A">
        <w:t>руб.</w:t>
      </w:r>
      <w:r w:rsidR="001B5207">
        <w:t>,</w:t>
      </w:r>
      <w:r w:rsidR="00787690" w:rsidRPr="002F6E0A">
        <w:t xml:space="preserve"> соответств</w:t>
      </w:r>
      <w:r w:rsidR="007F71F5">
        <w:t>овали</w:t>
      </w:r>
      <w:r w:rsidR="00787690" w:rsidRPr="002F6E0A">
        <w:t xml:space="preserve"> показателям </w:t>
      </w:r>
      <w:r w:rsidR="00404163" w:rsidRPr="002F6E0A">
        <w:t xml:space="preserve">Сводной </w:t>
      </w:r>
      <w:r w:rsidR="00182E13">
        <w:t xml:space="preserve">бюджетной </w:t>
      </w:r>
      <w:r w:rsidR="00404163" w:rsidRPr="002F6E0A">
        <w:t>росписи</w:t>
      </w:r>
      <w:r w:rsidR="00787690" w:rsidRPr="002F6E0A">
        <w:t>.</w:t>
      </w:r>
      <w:r w:rsidR="005C6B73" w:rsidRPr="002F6E0A">
        <w:t xml:space="preserve"> </w:t>
      </w:r>
      <w:r w:rsidRPr="002F6E0A">
        <w:t>Кассов</w:t>
      </w:r>
      <w:r w:rsidR="00AC0D98" w:rsidRPr="002F6E0A">
        <w:t xml:space="preserve">ые </w:t>
      </w:r>
      <w:r w:rsidRPr="002F6E0A">
        <w:t>расход</w:t>
      </w:r>
      <w:r w:rsidR="00AC0D98" w:rsidRPr="002F6E0A">
        <w:t>ы</w:t>
      </w:r>
      <w:r w:rsidRPr="002F6E0A">
        <w:t xml:space="preserve"> </w:t>
      </w:r>
      <w:r w:rsidR="00BF7D64">
        <w:t xml:space="preserve">осуществлялись </w:t>
      </w:r>
      <w:r w:rsidR="00BF7D64" w:rsidRPr="002F6E0A">
        <w:t>Управлени</w:t>
      </w:r>
      <w:r w:rsidR="00BF7D64">
        <w:t>ем</w:t>
      </w:r>
      <w:r w:rsidR="00BF7D64" w:rsidRPr="002F6E0A">
        <w:t xml:space="preserve"> культуры </w:t>
      </w:r>
      <w:r w:rsidR="00BF7D64">
        <w:t xml:space="preserve">и </w:t>
      </w:r>
      <w:r w:rsidR="002C29F6" w:rsidRPr="002F6E0A">
        <w:t>составил</w:t>
      </w:r>
      <w:r w:rsidR="002345B8" w:rsidRPr="002F6E0A">
        <w:t>и</w:t>
      </w:r>
      <w:r w:rsidR="002C29F6" w:rsidRPr="002F6E0A">
        <w:t xml:space="preserve"> </w:t>
      </w:r>
      <w:r w:rsidR="001B5207">
        <w:t>67 351,4</w:t>
      </w:r>
      <w:r w:rsidR="00D45FBC" w:rsidRPr="002F6E0A">
        <w:t xml:space="preserve"> </w:t>
      </w:r>
      <w:r w:rsidR="00D444FD" w:rsidRPr="002F6E0A">
        <w:t>тыс.</w:t>
      </w:r>
      <w:r w:rsidRPr="002F6E0A">
        <w:t xml:space="preserve"> руб</w:t>
      </w:r>
      <w:r w:rsidR="002345B8" w:rsidRPr="002F6E0A">
        <w:t>.</w:t>
      </w:r>
      <w:r w:rsidRPr="002F6E0A">
        <w:t xml:space="preserve"> или </w:t>
      </w:r>
      <w:r w:rsidR="007D26A1">
        <w:t>99,</w:t>
      </w:r>
      <w:r w:rsidR="001B5207">
        <w:t>8</w:t>
      </w:r>
      <w:r w:rsidRPr="002F6E0A">
        <w:t xml:space="preserve">% </w:t>
      </w:r>
      <w:r w:rsidR="002345B8" w:rsidRPr="002F6E0A">
        <w:t xml:space="preserve">плановых </w:t>
      </w:r>
      <w:r w:rsidRPr="002F6E0A">
        <w:t xml:space="preserve">ассигнований. </w:t>
      </w:r>
    </w:p>
    <w:p w14:paraId="1E4BF9E0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1134"/>
        <w:gridCol w:w="1134"/>
        <w:gridCol w:w="992"/>
        <w:gridCol w:w="709"/>
        <w:gridCol w:w="850"/>
        <w:gridCol w:w="992"/>
        <w:gridCol w:w="993"/>
      </w:tblGrid>
      <w:tr w:rsidR="00EE1F55" w:rsidRPr="002F5F57" w14:paraId="2E82AA53" w14:textId="77777777" w:rsidTr="00A36FDD">
        <w:trPr>
          <w:trHeight w:val="62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63BDC90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02D7379E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157D62D8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0645C607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3DCA9E95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2132A22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7180BB2E" w14:textId="77777777" w:rsidTr="00A36FDD">
        <w:trPr>
          <w:trHeight w:val="178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65CCFFED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48315C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3E6E4E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vMerge w:val="restart"/>
          </w:tcPr>
          <w:p w14:paraId="3BE876E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6026D8A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D528337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229145B5" w14:textId="77777777" w:rsidTr="00A36FDD">
        <w:trPr>
          <w:trHeight w:val="29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299CA9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FF19C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D471B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37ED9FCA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7DF13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58D5BBCF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850" w:type="dxa"/>
            <w:vMerge/>
          </w:tcPr>
          <w:p w14:paraId="1A92E13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FD7063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71598BC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BDA" w:rsidRPr="002F5F57" w14:paraId="7BF38C74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3A2BE953" w14:textId="77777777" w:rsidR="00D31BDA" w:rsidRPr="002F6E0A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E0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2F450" w14:textId="77777777" w:rsidR="00D31BDA" w:rsidRPr="002F6E0A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6E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836EC4" w14:textId="77777777" w:rsidR="00D31BDA" w:rsidRPr="002F6E0A" w:rsidRDefault="00D31BDA" w:rsidP="00A36FDD">
            <w:pPr>
              <w:autoSpaceDE w:val="0"/>
              <w:autoSpaceDN w:val="0"/>
              <w:adjustRightInd w:val="0"/>
              <w:ind w:left="36" w:right="34"/>
              <w:rPr>
                <w:b/>
                <w:sz w:val="20"/>
                <w:szCs w:val="20"/>
              </w:rPr>
            </w:pPr>
            <w:r w:rsidRPr="002F6E0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D168B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67 506,7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694F5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D5943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67 351,4</w:t>
            </w:r>
          </w:p>
        </w:tc>
        <w:tc>
          <w:tcPr>
            <w:tcW w:w="709" w:type="dxa"/>
            <w:vAlign w:val="center"/>
          </w:tcPr>
          <w:p w14:paraId="4BB64C83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BA20A05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992" w:type="dxa"/>
            <w:vAlign w:val="center"/>
          </w:tcPr>
          <w:p w14:paraId="02671FC9" w14:textId="77777777" w:rsidR="00D31BDA" w:rsidRPr="002F6E0A" w:rsidRDefault="00D31BDA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63 783,9</w:t>
            </w:r>
          </w:p>
        </w:tc>
        <w:tc>
          <w:tcPr>
            <w:tcW w:w="993" w:type="dxa"/>
            <w:vAlign w:val="center"/>
          </w:tcPr>
          <w:p w14:paraId="493B1DD0" w14:textId="77777777" w:rsidR="00D31BDA" w:rsidRPr="00915CE4" w:rsidRDefault="00E671C7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3 567,5</w:t>
            </w:r>
          </w:p>
        </w:tc>
      </w:tr>
      <w:tr w:rsidR="00D31BDA" w:rsidRPr="002F5F57" w14:paraId="09E6645A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49603174" w14:textId="77777777" w:rsidR="00D31BDA" w:rsidRPr="002F6E0A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561DF7" w14:textId="77777777" w:rsidR="00D31BDA" w:rsidRPr="002F6E0A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832A5" w14:textId="77777777" w:rsidR="00D31BDA" w:rsidRPr="002F6E0A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BBA56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57 837,2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83948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A2FF0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57 718,9</w:t>
            </w:r>
          </w:p>
        </w:tc>
        <w:tc>
          <w:tcPr>
            <w:tcW w:w="709" w:type="dxa"/>
            <w:vAlign w:val="center"/>
          </w:tcPr>
          <w:p w14:paraId="230DC72E" w14:textId="77777777" w:rsidR="00D31BDA" w:rsidRPr="00F17ACA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29F0401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992" w:type="dxa"/>
            <w:vAlign w:val="center"/>
          </w:tcPr>
          <w:p w14:paraId="09698178" w14:textId="77777777" w:rsidR="00D31BDA" w:rsidRPr="002F6E0A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48 927,8</w:t>
            </w:r>
          </w:p>
        </w:tc>
        <w:tc>
          <w:tcPr>
            <w:tcW w:w="993" w:type="dxa"/>
            <w:vAlign w:val="center"/>
          </w:tcPr>
          <w:p w14:paraId="2F9889AC" w14:textId="77777777" w:rsidR="00D31BDA" w:rsidRPr="00F17ACA" w:rsidRDefault="00E671C7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8 791,1</w:t>
            </w:r>
          </w:p>
        </w:tc>
      </w:tr>
      <w:tr w:rsidR="00D31BDA" w:rsidRPr="002F5F57" w14:paraId="6F6D1038" w14:textId="77777777" w:rsidTr="00A36FDD">
        <w:tc>
          <w:tcPr>
            <w:tcW w:w="426" w:type="dxa"/>
            <w:shd w:val="clear" w:color="auto" w:fill="auto"/>
            <w:vAlign w:val="center"/>
          </w:tcPr>
          <w:p w14:paraId="66A49481" w14:textId="77777777" w:rsidR="00D31BDA" w:rsidRPr="002F6E0A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E20176" w14:textId="77777777" w:rsidR="00D31BDA" w:rsidRPr="002F6E0A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5EFB96" w14:textId="77777777" w:rsidR="00D31BDA" w:rsidRPr="002F6E0A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E0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67CAA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9510F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79B57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9 632,5</w:t>
            </w:r>
          </w:p>
        </w:tc>
        <w:tc>
          <w:tcPr>
            <w:tcW w:w="709" w:type="dxa"/>
            <w:vAlign w:val="center"/>
          </w:tcPr>
          <w:p w14:paraId="67CF5236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791DA41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2" w:type="dxa"/>
            <w:vAlign w:val="center"/>
          </w:tcPr>
          <w:p w14:paraId="516EB406" w14:textId="77777777" w:rsidR="00D31BDA" w:rsidRPr="002F6E0A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14 856,1</w:t>
            </w:r>
          </w:p>
        </w:tc>
        <w:tc>
          <w:tcPr>
            <w:tcW w:w="993" w:type="dxa"/>
            <w:vAlign w:val="center"/>
          </w:tcPr>
          <w:p w14:paraId="1EFD1DCD" w14:textId="77777777" w:rsidR="00D31BDA" w:rsidRPr="00915CE4" w:rsidRDefault="00E671C7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-5 223,6</w:t>
            </w:r>
          </w:p>
        </w:tc>
      </w:tr>
    </w:tbl>
    <w:p w14:paraId="461430E0" w14:textId="77777777" w:rsidR="00C07C81" w:rsidRDefault="00C07C81" w:rsidP="005C69DE">
      <w:pPr>
        <w:autoSpaceDE w:val="0"/>
        <w:autoSpaceDN w:val="0"/>
        <w:adjustRightInd w:val="0"/>
        <w:ind w:right="29" w:firstLine="709"/>
        <w:jc w:val="both"/>
        <w:rPr>
          <w:bCs/>
        </w:rPr>
      </w:pPr>
    </w:p>
    <w:p w14:paraId="0FA3D705" w14:textId="6E2F3148" w:rsidR="00BF7D64" w:rsidRDefault="007D26A1" w:rsidP="005C69DE">
      <w:pPr>
        <w:autoSpaceDE w:val="0"/>
        <w:autoSpaceDN w:val="0"/>
        <w:adjustRightInd w:val="0"/>
        <w:ind w:right="29" w:firstLine="709"/>
        <w:jc w:val="both"/>
        <w:rPr>
          <w:bCs/>
        </w:rPr>
      </w:pPr>
      <w:r>
        <w:rPr>
          <w:bCs/>
        </w:rPr>
        <w:t>Не</w:t>
      </w:r>
      <w:r w:rsidR="00C0089C">
        <w:rPr>
          <w:bCs/>
        </w:rPr>
        <w:t xml:space="preserve">исполненные назначения </w:t>
      </w:r>
      <w:r>
        <w:rPr>
          <w:bCs/>
        </w:rPr>
        <w:t xml:space="preserve">составили </w:t>
      </w:r>
      <w:r w:rsidR="001B5207">
        <w:rPr>
          <w:bCs/>
        </w:rPr>
        <w:t>155,3</w:t>
      </w:r>
      <w:r w:rsidR="007D6662" w:rsidRPr="00EA60C8">
        <w:rPr>
          <w:bCs/>
        </w:rPr>
        <w:t xml:space="preserve"> тыс. руб.</w:t>
      </w:r>
      <w:r>
        <w:rPr>
          <w:bCs/>
        </w:rPr>
        <w:t xml:space="preserve">, в том числе </w:t>
      </w:r>
      <w:r w:rsidR="007839F1">
        <w:rPr>
          <w:bCs/>
        </w:rPr>
        <w:t>в</w:t>
      </w:r>
      <w:r>
        <w:rPr>
          <w:bCs/>
        </w:rPr>
        <w:t xml:space="preserve"> «Культуре» </w:t>
      </w:r>
      <w:r w:rsidR="007839F1">
        <w:rPr>
          <w:bCs/>
        </w:rPr>
        <w:t xml:space="preserve">не освоены </w:t>
      </w:r>
      <w:r>
        <w:rPr>
          <w:bCs/>
        </w:rPr>
        <w:t>1</w:t>
      </w:r>
      <w:r w:rsidR="007839F1">
        <w:rPr>
          <w:bCs/>
        </w:rPr>
        <w:t>18,7</w:t>
      </w:r>
      <w:r>
        <w:rPr>
          <w:bCs/>
        </w:rPr>
        <w:t xml:space="preserve"> тыс. руб.</w:t>
      </w:r>
      <w:r w:rsidR="00BF7D64">
        <w:rPr>
          <w:bCs/>
        </w:rPr>
        <w:t xml:space="preserve">, в «Других вопросах культуры и кинематографии» – </w:t>
      </w:r>
      <w:r w:rsidR="00B77839">
        <w:rPr>
          <w:bCs/>
        </w:rPr>
        <w:t>37,1</w:t>
      </w:r>
      <w:r w:rsidR="00BF7D64">
        <w:rPr>
          <w:bCs/>
        </w:rPr>
        <w:t xml:space="preserve"> тыс. руб.</w:t>
      </w:r>
      <w:r>
        <w:rPr>
          <w:bCs/>
        </w:rPr>
        <w:t xml:space="preserve"> </w:t>
      </w:r>
      <w:r w:rsidR="009970D3">
        <w:rPr>
          <w:bCs/>
        </w:rPr>
        <w:t>П</w:t>
      </w:r>
      <w:r w:rsidR="00BF7D64">
        <w:rPr>
          <w:bCs/>
        </w:rPr>
        <w:t>ричины</w:t>
      </w:r>
      <w:r w:rsidR="00B77839">
        <w:rPr>
          <w:bCs/>
        </w:rPr>
        <w:t>,</w:t>
      </w:r>
      <w:r w:rsidR="00BF7D64">
        <w:rPr>
          <w:bCs/>
        </w:rPr>
        <w:t xml:space="preserve"> </w:t>
      </w:r>
      <w:r w:rsidR="00B77839">
        <w:rPr>
          <w:bCs/>
        </w:rPr>
        <w:t xml:space="preserve">указанные </w:t>
      </w:r>
      <w:r w:rsidR="00BF7D64">
        <w:rPr>
          <w:bCs/>
        </w:rPr>
        <w:t>в годовой отчетности</w:t>
      </w:r>
      <w:r w:rsidR="00B77839">
        <w:rPr>
          <w:bCs/>
        </w:rPr>
        <w:t xml:space="preserve">, – </w:t>
      </w:r>
      <w:r w:rsidR="00F95A71">
        <w:rPr>
          <w:bCs/>
        </w:rPr>
        <w:t>оплата работ по фактически представленным документам, экономия при выполнении работ.</w:t>
      </w:r>
      <w:r w:rsidR="003E35DB" w:rsidRPr="00EA60C8">
        <w:rPr>
          <w:bCs/>
        </w:rPr>
        <w:t xml:space="preserve"> </w:t>
      </w:r>
    </w:p>
    <w:p w14:paraId="1B7CA5E6" w14:textId="15017CFE" w:rsidR="00025493" w:rsidRPr="00EA60C8" w:rsidRDefault="003E35DB" w:rsidP="005C69DE">
      <w:pPr>
        <w:autoSpaceDE w:val="0"/>
        <w:autoSpaceDN w:val="0"/>
        <w:adjustRightInd w:val="0"/>
        <w:ind w:right="29" w:firstLine="709"/>
        <w:jc w:val="both"/>
        <w:rPr>
          <w:bCs/>
        </w:rPr>
      </w:pPr>
      <w:r w:rsidRPr="00EA60C8">
        <w:rPr>
          <w:bCs/>
        </w:rPr>
        <w:t>В</w:t>
      </w:r>
      <w:r w:rsidR="002F6E0A" w:rsidRPr="00EA60C8">
        <w:rPr>
          <w:bCs/>
        </w:rPr>
        <w:t xml:space="preserve"> сравнении с </w:t>
      </w:r>
      <w:r w:rsidR="00467393" w:rsidRPr="00EA60C8">
        <w:rPr>
          <w:bCs/>
        </w:rPr>
        <w:t xml:space="preserve">прошлым </w:t>
      </w:r>
      <w:r w:rsidR="005D64E4" w:rsidRPr="00EA60C8">
        <w:rPr>
          <w:bCs/>
        </w:rPr>
        <w:t>год</w:t>
      </w:r>
      <w:r w:rsidR="002F6E0A" w:rsidRPr="00EA60C8">
        <w:rPr>
          <w:bCs/>
        </w:rPr>
        <w:t>ом</w:t>
      </w:r>
      <w:r w:rsidR="005D64E4" w:rsidRPr="00EA60C8">
        <w:rPr>
          <w:bCs/>
        </w:rPr>
        <w:t xml:space="preserve"> </w:t>
      </w:r>
      <w:r w:rsidR="005C69DE" w:rsidRPr="00EA60C8">
        <w:rPr>
          <w:bCs/>
        </w:rPr>
        <w:t>расход</w:t>
      </w:r>
      <w:r w:rsidR="005D64E4" w:rsidRPr="00EA60C8">
        <w:rPr>
          <w:bCs/>
        </w:rPr>
        <w:t xml:space="preserve">ы </w:t>
      </w:r>
      <w:r w:rsidR="00B77839">
        <w:rPr>
          <w:bCs/>
        </w:rPr>
        <w:t>увеличились</w:t>
      </w:r>
      <w:r w:rsidR="00BF7D64">
        <w:rPr>
          <w:bCs/>
        </w:rPr>
        <w:t xml:space="preserve"> на </w:t>
      </w:r>
      <w:r w:rsidR="00B77839">
        <w:rPr>
          <w:bCs/>
        </w:rPr>
        <w:t>3 567,5</w:t>
      </w:r>
      <w:r w:rsidR="00BF7D64">
        <w:rPr>
          <w:bCs/>
        </w:rPr>
        <w:t xml:space="preserve"> тыс. руб., в том числе в «Культуре» на </w:t>
      </w:r>
      <w:r w:rsidR="004118B8">
        <w:rPr>
          <w:bCs/>
        </w:rPr>
        <w:t>18</w:t>
      </w:r>
      <w:r w:rsidR="00BF7D64">
        <w:rPr>
          <w:bCs/>
        </w:rPr>
        <w:t>%</w:t>
      </w:r>
      <w:r w:rsidR="004118B8">
        <w:rPr>
          <w:bCs/>
        </w:rPr>
        <w:t>. В «Дру</w:t>
      </w:r>
      <w:r w:rsidR="007D26A1">
        <w:rPr>
          <w:bCs/>
        </w:rPr>
        <w:t>ги</w:t>
      </w:r>
      <w:r w:rsidR="004118B8">
        <w:rPr>
          <w:bCs/>
        </w:rPr>
        <w:t>х</w:t>
      </w:r>
      <w:r w:rsidR="007D26A1">
        <w:rPr>
          <w:bCs/>
        </w:rPr>
        <w:t xml:space="preserve"> вопроса</w:t>
      </w:r>
      <w:r w:rsidR="004118B8">
        <w:rPr>
          <w:bCs/>
        </w:rPr>
        <w:t>х</w:t>
      </w:r>
      <w:r w:rsidR="007D26A1">
        <w:rPr>
          <w:bCs/>
        </w:rPr>
        <w:t xml:space="preserve"> культуры и кинематографии</w:t>
      </w:r>
      <w:r w:rsidR="00BF7D64">
        <w:rPr>
          <w:bCs/>
        </w:rPr>
        <w:t xml:space="preserve">» </w:t>
      </w:r>
      <w:r w:rsidR="009970D3">
        <w:rPr>
          <w:bCs/>
        </w:rPr>
        <w:t xml:space="preserve">расходы </w:t>
      </w:r>
      <w:r w:rsidR="00BF7D64">
        <w:rPr>
          <w:bCs/>
        </w:rPr>
        <w:t>у</w:t>
      </w:r>
      <w:r w:rsidR="004118B8">
        <w:rPr>
          <w:bCs/>
        </w:rPr>
        <w:t>меньшились</w:t>
      </w:r>
      <w:r w:rsidR="007D26A1">
        <w:rPr>
          <w:bCs/>
        </w:rPr>
        <w:t xml:space="preserve"> </w:t>
      </w:r>
      <w:r w:rsidR="004118B8">
        <w:rPr>
          <w:bCs/>
        </w:rPr>
        <w:t>в 1,</w:t>
      </w:r>
      <w:r w:rsidR="007D26A1">
        <w:rPr>
          <w:bCs/>
        </w:rPr>
        <w:t>5</w:t>
      </w:r>
      <w:r w:rsidR="004118B8">
        <w:rPr>
          <w:bCs/>
        </w:rPr>
        <w:t xml:space="preserve"> раза</w:t>
      </w:r>
      <w:r w:rsidR="002F6E0A" w:rsidRPr="00EA60C8">
        <w:rPr>
          <w:bCs/>
        </w:rPr>
        <w:t>.</w:t>
      </w:r>
      <w:r w:rsidR="00930D52" w:rsidRPr="00EA60C8">
        <w:rPr>
          <w:bCs/>
        </w:rPr>
        <w:t xml:space="preserve"> </w:t>
      </w:r>
    </w:p>
    <w:p w14:paraId="17F51C2F" w14:textId="77777777" w:rsidR="00467393" w:rsidRPr="00EA60C8" w:rsidRDefault="00467393" w:rsidP="005D049E">
      <w:pPr>
        <w:pStyle w:val="2"/>
        <w:rPr>
          <w:iCs/>
          <w:sz w:val="24"/>
          <w:szCs w:val="24"/>
        </w:rPr>
      </w:pPr>
    </w:p>
    <w:p w14:paraId="3146F052" w14:textId="77777777" w:rsidR="005D049E" w:rsidRPr="00A06BD7" w:rsidRDefault="005D049E" w:rsidP="005D049E">
      <w:pPr>
        <w:pStyle w:val="2"/>
        <w:rPr>
          <w:iCs/>
          <w:sz w:val="24"/>
          <w:szCs w:val="24"/>
        </w:rPr>
      </w:pPr>
      <w:r w:rsidRPr="00EA60C8">
        <w:rPr>
          <w:iCs/>
          <w:sz w:val="24"/>
          <w:szCs w:val="24"/>
        </w:rPr>
        <w:t>Раздел</w:t>
      </w:r>
      <w:r w:rsidRPr="00A06BD7">
        <w:rPr>
          <w:iCs/>
          <w:sz w:val="24"/>
          <w:szCs w:val="24"/>
        </w:rPr>
        <w:t xml:space="preserve"> 1000 «Социальная политика»</w:t>
      </w:r>
    </w:p>
    <w:p w14:paraId="097E4AF1" w14:textId="77777777" w:rsidR="005D049E" w:rsidRPr="007B6160" w:rsidRDefault="005D049E" w:rsidP="005D049E">
      <w:pPr>
        <w:jc w:val="both"/>
      </w:pPr>
    </w:p>
    <w:p w14:paraId="4D0DA829" w14:textId="05774617" w:rsidR="00D6226B" w:rsidRPr="00112C20" w:rsidRDefault="005D049E" w:rsidP="00D6226B">
      <w:pPr>
        <w:pStyle w:val="ad"/>
        <w:ind w:firstLine="709"/>
        <w:jc w:val="both"/>
        <w:rPr>
          <w:sz w:val="24"/>
          <w:szCs w:val="24"/>
        </w:rPr>
      </w:pPr>
      <w:r w:rsidRPr="007B6160">
        <w:rPr>
          <w:sz w:val="24"/>
          <w:szCs w:val="24"/>
        </w:rPr>
        <w:t xml:space="preserve">Решением о бюджете на </w:t>
      </w:r>
      <w:r w:rsidR="004126DD">
        <w:rPr>
          <w:sz w:val="24"/>
          <w:szCs w:val="24"/>
        </w:rPr>
        <w:t>2022</w:t>
      </w:r>
      <w:r w:rsidRPr="007B6160">
        <w:rPr>
          <w:sz w:val="24"/>
          <w:szCs w:val="24"/>
        </w:rPr>
        <w:t xml:space="preserve"> год</w:t>
      </w:r>
      <w:r w:rsidR="00D6226B" w:rsidRPr="007B6160">
        <w:rPr>
          <w:sz w:val="24"/>
          <w:szCs w:val="24"/>
        </w:rPr>
        <w:t xml:space="preserve"> </w:t>
      </w:r>
      <w:r w:rsidRPr="007B6160">
        <w:rPr>
          <w:sz w:val="24"/>
          <w:szCs w:val="24"/>
        </w:rPr>
        <w:t xml:space="preserve">по разделу 1000 «Социальная политика» бюджетные ассигнования </w:t>
      </w:r>
      <w:r w:rsidR="00846D56" w:rsidRPr="007B6160">
        <w:rPr>
          <w:sz w:val="24"/>
          <w:szCs w:val="24"/>
        </w:rPr>
        <w:t xml:space="preserve">были </w:t>
      </w:r>
      <w:r w:rsidRPr="007B6160">
        <w:rPr>
          <w:sz w:val="24"/>
          <w:szCs w:val="24"/>
        </w:rPr>
        <w:t xml:space="preserve">утверждены в объеме </w:t>
      </w:r>
      <w:r w:rsidR="004B6695">
        <w:rPr>
          <w:sz w:val="24"/>
          <w:szCs w:val="24"/>
        </w:rPr>
        <w:t>1</w:t>
      </w:r>
      <w:r w:rsidR="004118B8">
        <w:rPr>
          <w:sz w:val="24"/>
          <w:szCs w:val="24"/>
        </w:rPr>
        <w:t>0 925,5</w:t>
      </w:r>
      <w:r w:rsidRPr="007B6160">
        <w:rPr>
          <w:sz w:val="24"/>
          <w:szCs w:val="24"/>
        </w:rPr>
        <w:t xml:space="preserve"> </w:t>
      </w:r>
      <w:r w:rsidR="00846D56" w:rsidRPr="007B6160">
        <w:rPr>
          <w:sz w:val="24"/>
          <w:szCs w:val="24"/>
        </w:rPr>
        <w:t xml:space="preserve">тыс. </w:t>
      </w:r>
      <w:r w:rsidRPr="007B6160">
        <w:rPr>
          <w:sz w:val="24"/>
          <w:szCs w:val="24"/>
        </w:rPr>
        <w:t xml:space="preserve">руб. </w:t>
      </w:r>
      <w:r w:rsidR="00787690" w:rsidRPr="007B6160">
        <w:rPr>
          <w:sz w:val="24"/>
          <w:szCs w:val="24"/>
        </w:rPr>
        <w:t>и соответств</w:t>
      </w:r>
      <w:r w:rsidR="00467393">
        <w:rPr>
          <w:sz w:val="24"/>
          <w:szCs w:val="24"/>
        </w:rPr>
        <w:t>овали</w:t>
      </w:r>
      <w:r w:rsidR="00787690" w:rsidRPr="007B6160">
        <w:rPr>
          <w:sz w:val="24"/>
          <w:szCs w:val="24"/>
        </w:rPr>
        <w:t xml:space="preserve"> показателям </w:t>
      </w:r>
      <w:r w:rsidR="00404163" w:rsidRPr="007B6160">
        <w:rPr>
          <w:sz w:val="24"/>
          <w:szCs w:val="24"/>
        </w:rPr>
        <w:t xml:space="preserve">Сводной </w:t>
      </w:r>
      <w:r w:rsidR="00D54653">
        <w:rPr>
          <w:sz w:val="24"/>
          <w:szCs w:val="24"/>
        </w:rPr>
        <w:t xml:space="preserve">бюджетной </w:t>
      </w:r>
      <w:r w:rsidR="00404163" w:rsidRPr="007B6160">
        <w:rPr>
          <w:sz w:val="24"/>
          <w:szCs w:val="24"/>
        </w:rPr>
        <w:t>росписи</w:t>
      </w:r>
      <w:r w:rsidR="00787690" w:rsidRPr="007B6160">
        <w:rPr>
          <w:sz w:val="24"/>
          <w:szCs w:val="24"/>
        </w:rPr>
        <w:t xml:space="preserve">. </w:t>
      </w:r>
      <w:r w:rsidR="00D6226B" w:rsidRPr="007B6160">
        <w:rPr>
          <w:sz w:val="24"/>
          <w:szCs w:val="24"/>
        </w:rPr>
        <w:t>Кассов</w:t>
      </w:r>
      <w:r w:rsidR="004D6163" w:rsidRPr="007B6160">
        <w:rPr>
          <w:sz w:val="24"/>
          <w:szCs w:val="24"/>
        </w:rPr>
        <w:t xml:space="preserve">ые </w:t>
      </w:r>
      <w:r w:rsidR="00D6226B" w:rsidRPr="007B6160">
        <w:rPr>
          <w:sz w:val="24"/>
          <w:szCs w:val="24"/>
        </w:rPr>
        <w:t>расход</w:t>
      </w:r>
      <w:r w:rsidR="00A53412" w:rsidRPr="007B6160">
        <w:rPr>
          <w:sz w:val="24"/>
          <w:szCs w:val="24"/>
        </w:rPr>
        <w:t>ы</w:t>
      </w:r>
      <w:r w:rsidR="00D6226B" w:rsidRPr="007B6160">
        <w:rPr>
          <w:sz w:val="24"/>
          <w:szCs w:val="24"/>
        </w:rPr>
        <w:t xml:space="preserve"> за </w:t>
      </w:r>
      <w:r w:rsidR="00A53412" w:rsidRPr="007B6160">
        <w:rPr>
          <w:sz w:val="24"/>
          <w:szCs w:val="24"/>
        </w:rPr>
        <w:t xml:space="preserve">отчетный </w:t>
      </w:r>
      <w:r w:rsidR="00D6226B" w:rsidRPr="007B6160">
        <w:rPr>
          <w:sz w:val="24"/>
          <w:szCs w:val="24"/>
        </w:rPr>
        <w:t>год составил</w:t>
      </w:r>
      <w:r w:rsidR="00A53412" w:rsidRPr="007B6160">
        <w:rPr>
          <w:sz w:val="24"/>
          <w:szCs w:val="24"/>
        </w:rPr>
        <w:t>и</w:t>
      </w:r>
      <w:r w:rsidR="00D6226B" w:rsidRPr="007B6160">
        <w:rPr>
          <w:sz w:val="24"/>
          <w:szCs w:val="24"/>
        </w:rPr>
        <w:t xml:space="preserve"> </w:t>
      </w:r>
      <w:r w:rsidR="004118B8">
        <w:rPr>
          <w:sz w:val="24"/>
          <w:szCs w:val="24"/>
        </w:rPr>
        <w:t>10 055,1</w:t>
      </w:r>
      <w:r w:rsidR="00D6226B" w:rsidRPr="007B6160">
        <w:rPr>
          <w:sz w:val="24"/>
          <w:szCs w:val="24"/>
        </w:rPr>
        <w:t xml:space="preserve"> тыс. руб. или</w:t>
      </w:r>
      <w:r w:rsidR="007B6160" w:rsidRPr="007B6160">
        <w:rPr>
          <w:sz w:val="24"/>
          <w:szCs w:val="24"/>
        </w:rPr>
        <w:t xml:space="preserve"> </w:t>
      </w:r>
      <w:r w:rsidR="00767555">
        <w:rPr>
          <w:sz w:val="24"/>
          <w:szCs w:val="24"/>
        </w:rPr>
        <w:t>9</w:t>
      </w:r>
      <w:r w:rsidR="004118B8">
        <w:rPr>
          <w:sz w:val="24"/>
          <w:szCs w:val="24"/>
        </w:rPr>
        <w:t>2</w:t>
      </w:r>
      <w:r w:rsidR="00D6226B" w:rsidRPr="007B6160">
        <w:rPr>
          <w:sz w:val="24"/>
          <w:szCs w:val="24"/>
        </w:rPr>
        <w:t xml:space="preserve">% </w:t>
      </w:r>
      <w:r w:rsidR="00A53412" w:rsidRPr="007B6160">
        <w:rPr>
          <w:sz w:val="24"/>
          <w:szCs w:val="24"/>
        </w:rPr>
        <w:t xml:space="preserve">плановых </w:t>
      </w:r>
      <w:r w:rsidR="00D6226B" w:rsidRPr="00112C20">
        <w:rPr>
          <w:sz w:val="24"/>
          <w:szCs w:val="24"/>
        </w:rPr>
        <w:t xml:space="preserve">ассигнований. </w:t>
      </w:r>
    </w:p>
    <w:p w14:paraId="1FF917F8" w14:textId="758C344E" w:rsidR="005D049E" w:rsidRPr="007B6160" w:rsidRDefault="00A53412" w:rsidP="00845255">
      <w:pPr>
        <w:pStyle w:val="ad"/>
        <w:ind w:firstLine="709"/>
        <w:jc w:val="both"/>
        <w:rPr>
          <w:sz w:val="24"/>
          <w:szCs w:val="24"/>
        </w:rPr>
      </w:pPr>
      <w:r w:rsidRPr="00112C20">
        <w:rPr>
          <w:sz w:val="24"/>
          <w:szCs w:val="24"/>
        </w:rPr>
        <w:t xml:space="preserve">Расходы по данному разделу осуществлялись </w:t>
      </w:r>
      <w:r w:rsidR="00040F26" w:rsidRPr="00112C20">
        <w:rPr>
          <w:sz w:val="24"/>
          <w:szCs w:val="24"/>
        </w:rPr>
        <w:t xml:space="preserve">тремя </w:t>
      </w:r>
      <w:r w:rsidRPr="00112C20">
        <w:rPr>
          <w:sz w:val="24"/>
          <w:szCs w:val="24"/>
        </w:rPr>
        <w:t>главными распорядителями</w:t>
      </w:r>
      <w:r w:rsidR="0035326E" w:rsidRPr="00112C20">
        <w:rPr>
          <w:sz w:val="24"/>
          <w:szCs w:val="24"/>
        </w:rPr>
        <w:t>:</w:t>
      </w:r>
      <w:r w:rsidR="005D049E" w:rsidRPr="00112C20">
        <w:rPr>
          <w:sz w:val="24"/>
          <w:szCs w:val="24"/>
        </w:rPr>
        <w:t xml:space="preserve"> </w:t>
      </w:r>
      <w:r w:rsidR="00B33916" w:rsidRPr="00112C20">
        <w:rPr>
          <w:sz w:val="24"/>
          <w:szCs w:val="24"/>
        </w:rPr>
        <w:t xml:space="preserve">удельный вес расходов </w:t>
      </w:r>
      <w:r w:rsidR="00B33916" w:rsidRPr="00C0089C">
        <w:rPr>
          <w:sz w:val="24"/>
          <w:szCs w:val="24"/>
        </w:rPr>
        <w:t xml:space="preserve">Администрации района составил </w:t>
      </w:r>
      <w:r w:rsidR="00A92A0D">
        <w:rPr>
          <w:sz w:val="24"/>
          <w:szCs w:val="24"/>
        </w:rPr>
        <w:t>50</w:t>
      </w:r>
      <w:r w:rsidR="00B33916" w:rsidRPr="00C0089C">
        <w:rPr>
          <w:sz w:val="24"/>
          <w:szCs w:val="24"/>
        </w:rPr>
        <w:t>% (</w:t>
      </w:r>
      <w:r w:rsidR="00C0089C" w:rsidRPr="00C0089C">
        <w:rPr>
          <w:sz w:val="24"/>
          <w:szCs w:val="24"/>
        </w:rPr>
        <w:t>5</w:t>
      </w:r>
      <w:r w:rsidR="00A92A0D">
        <w:rPr>
          <w:sz w:val="24"/>
          <w:szCs w:val="24"/>
        </w:rPr>
        <w:t xml:space="preserve"> 025,5 </w:t>
      </w:r>
      <w:r w:rsidR="00B33916" w:rsidRPr="00C0089C">
        <w:rPr>
          <w:sz w:val="24"/>
          <w:szCs w:val="24"/>
        </w:rPr>
        <w:t xml:space="preserve">тыс. руб.), </w:t>
      </w:r>
      <w:r w:rsidR="0053033D" w:rsidRPr="00C0089C">
        <w:rPr>
          <w:sz w:val="24"/>
          <w:szCs w:val="24"/>
        </w:rPr>
        <w:t>Управлени</w:t>
      </w:r>
      <w:r w:rsidR="00B33916" w:rsidRPr="00C0089C">
        <w:rPr>
          <w:sz w:val="24"/>
          <w:szCs w:val="24"/>
        </w:rPr>
        <w:t>я</w:t>
      </w:r>
      <w:r w:rsidR="0053033D" w:rsidRPr="00C0089C">
        <w:rPr>
          <w:sz w:val="24"/>
          <w:szCs w:val="24"/>
        </w:rPr>
        <w:t xml:space="preserve"> образования </w:t>
      </w:r>
      <w:r w:rsidR="00B33916" w:rsidRPr="00C0089C">
        <w:rPr>
          <w:sz w:val="24"/>
          <w:szCs w:val="24"/>
        </w:rPr>
        <w:t xml:space="preserve">– </w:t>
      </w:r>
      <w:r w:rsidR="00A92A0D">
        <w:rPr>
          <w:sz w:val="24"/>
          <w:szCs w:val="24"/>
        </w:rPr>
        <w:t>49</w:t>
      </w:r>
      <w:r w:rsidR="0053033D" w:rsidRPr="00C0089C">
        <w:rPr>
          <w:sz w:val="24"/>
          <w:szCs w:val="24"/>
        </w:rPr>
        <w:t>%</w:t>
      </w:r>
      <w:r w:rsidR="00B33916" w:rsidRPr="00C0089C">
        <w:rPr>
          <w:sz w:val="24"/>
          <w:szCs w:val="24"/>
        </w:rPr>
        <w:t xml:space="preserve"> (</w:t>
      </w:r>
      <w:r w:rsidR="00A92A0D">
        <w:rPr>
          <w:sz w:val="24"/>
          <w:szCs w:val="24"/>
        </w:rPr>
        <w:t>4 914,2</w:t>
      </w:r>
      <w:r w:rsidR="00B33916" w:rsidRPr="00C0089C">
        <w:rPr>
          <w:sz w:val="24"/>
          <w:szCs w:val="24"/>
        </w:rPr>
        <w:t xml:space="preserve"> тыс. руб.</w:t>
      </w:r>
      <w:r w:rsidR="0053033D" w:rsidRPr="00C0089C">
        <w:rPr>
          <w:sz w:val="24"/>
          <w:szCs w:val="24"/>
        </w:rPr>
        <w:t xml:space="preserve">), </w:t>
      </w:r>
      <w:r w:rsidR="00846D56" w:rsidRPr="00C0089C">
        <w:rPr>
          <w:sz w:val="24"/>
          <w:szCs w:val="24"/>
        </w:rPr>
        <w:t>Упр</w:t>
      </w:r>
      <w:r w:rsidR="00267850" w:rsidRPr="00C0089C">
        <w:rPr>
          <w:sz w:val="24"/>
          <w:szCs w:val="24"/>
        </w:rPr>
        <w:t>авлени</w:t>
      </w:r>
      <w:r w:rsidR="00B33916" w:rsidRPr="00C0089C">
        <w:rPr>
          <w:sz w:val="24"/>
          <w:szCs w:val="24"/>
        </w:rPr>
        <w:t>я</w:t>
      </w:r>
      <w:r w:rsidR="00267850" w:rsidRPr="00C0089C">
        <w:rPr>
          <w:sz w:val="24"/>
          <w:szCs w:val="24"/>
        </w:rPr>
        <w:t xml:space="preserve"> культуры</w:t>
      </w:r>
      <w:r w:rsidR="00665930" w:rsidRPr="00C0089C">
        <w:rPr>
          <w:sz w:val="24"/>
          <w:szCs w:val="24"/>
        </w:rPr>
        <w:t xml:space="preserve"> </w:t>
      </w:r>
      <w:r w:rsidR="0035326E" w:rsidRPr="00C0089C">
        <w:rPr>
          <w:sz w:val="24"/>
          <w:szCs w:val="24"/>
        </w:rPr>
        <w:t>–</w:t>
      </w:r>
      <w:r w:rsidR="00B33916" w:rsidRPr="00C0089C">
        <w:rPr>
          <w:sz w:val="24"/>
          <w:szCs w:val="24"/>
        </w:rPr>
        <w:t xml:space="preserve"> </w:t>
      </w:r>
      <w:r w:rsidR="00C0089C" w:rsidRPr="00C0089C">
        <w:rPr>
          <w:sz w:val="24"/>
          <w:szCs w:val="24"/>
        </w:rPr>
        <w:t>1</w:t>
      </w:r>
      <w:r w:rsidR="007B6160" w:rsidRPr="00C0089C">
        <w:rPr>
          <w:sz w:val="24"/>
          <w:szCs w:val="24"/>
        </w:rPr>
        <w:t>%</w:t>
      </w:r>
      <w:r w:rsidR="00B33916" w:rsidRPr="00C0089C">
        <w:rPr>
          <w:sz w:val="24"/>
          <w:szCs w:val="24"/>
        </w:rPr>
        <w:t xml:space="preserve"> (</w:t>
      </w:r>
      <w:r w:rsidR="00A92A0D">
        <w:rPr>
          <w:sz w:val="24"/>
          <w:szCs w:val="24"/>
        </w:rPr>
        <w:t>115,4</w:t>
      </w:r>
      <w:r w:rsidR="0004063D" w:rsidRPr="00C0089C">
        <w:rPr>
          <w:sz w:val="24"/>
          <w:szCs w:val="24"/>
        </w:rPr>
        <w:t xml:space="preserve"> </w:t>
      </w:r>
      <w:r w:rsidR="00B33916" w:rsidRPr="00C0089C">
        <w:rPr>
          <w:sz w:val="24"/>
          <w:szCs w:val="24"/>
        </w:rPr>
        <w:t>тыс. руб.</w:t>
      </w:r>
      <w:r w:rsidR="00665930" w:rsidRPr="00C0089C">
        <w:rPr>
          <w:sz w:val="24"/>
          <w:szCs w:val="24"/>
        </w:rPr>
        <w:t>)</w:t>
      </w:r>
      <w:r w:rsidR="005D049E" w:rsidRPr="00C0089C">
        <w:rPr>
          <w:sz w:val="24"/>
          <w:szCs w:val="24"/>
        </w:rPr>
        <w:t>.</w:t>
      </w:r>
      <w:r w:rsidR="00845255" w:rsidRPr="007B6160">
        <w:rPr>
          <w:sz w:val="24"/>
          <w:szCs w:val="24"/>
        </w:rPr>
        <w:t xml:space="preserve"> </w:t>
      </w:r>
    </w:p>
    <w:p w14:paraId="32194E3A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1134"/>
        <w:gridCol w:w="1134"/>
        <w:gridCol w:w="992"/>
        <w:gridCol w:w="709"/>
        <w:gridCol w:w="850"/>
        <w:gridCol w:w="992"/>
        <w:gridCol w:w="993"/>
      </w:tblGrid>
      <w:tr w:rsidR="00EE1F55" w:rsidRPr="002F5F57" w14:paraId="26291629" w14:textId="77777777" w:rsidTr="00A36FDD">
        <w:trPr>
          <w:trHeight w:val="62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0FDAC557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56D14BE8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3659F10D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33815D8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04EE1422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3C871B24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066EC4A2" w14:textId="77777777" w:rsidTr="00A36FDD">
        <w:trPr>
          <w:trHeight w:val="178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1143F3D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ED795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58F7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vMerge w:val="restart"/>
          </w:tcPr>
          <w:p w14:paraId="606EC34A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1446EB04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FB2B8F6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10FEDC5D" w14:textId="77777777" w:rsidTr="00A36FDD">
        <w:trPr>
          <w:trHeight w:val="29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627A39B7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050A8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D036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4B4D6210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B7CD5C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104E428D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850" w:type="dxa"/>
            <w:vMerge/>
          </w:tcPr>
          <w:p w14:paraId="255BE614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96525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EE20C4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BDA" w:rsidRPr="002F5F57" w14:paraId="64ED424A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1C588EF7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32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714F88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04D7EA" w14:textId="77777777" w:rsidR="00D31BDA" w:rsidRPr="0035326E" w:rsidRDefault="00D31BDA" w:rsidP="00A36F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326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C1F19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1DBEC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10 055,1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EBE67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10 055,1</w:t>
            </w:r>
          </w:p>
        </w:tc>
        <w:tc>
          <w:tcPr>
            <w:tcW w:w="709" w:type="dxa"/>
            <w:vAlign w:val="center"/>
          </w:tcPr>
          <w:p w14:paraId="4A5B752C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1AAE736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992" w:type="dxa"/>
            <w:vAlign w:val="center"/>
          </w:tcPr>
          <w:p w14:paraId="0474CE60" w14:textId="77777777" w:rsidR="00D31BDA" w:rsidRPr="0035326E" w:rsidRDefault="00D31BDA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10 820,7</w:t>
            </w:r>
          </w:p>
        </w:tc>
        <w:tc>
          <w:tcPr>
            <w:tcW w:w="993" w:type="dxa"/>
            <w:vAlign w:val="center"/>
          </w:tcPr>
          <w:p w14:paraId="101DDE7E" w14:textId="77777777" w:rsidR="00D31BDA" w:rsidRPr="00915CE4" w:rsidRDefault="00D2598E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-765,6</w:t>
            </w:r>
          </w:p>
        </w:tc>
      </w:tr>
      <w:tr w:rsidR="00D31BDA" w:rsidRPr="002F5F57" w14:paraId="0A14A822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7D150BC3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7133D9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DED6FD" w14:textId="77777777" w:rsidR="00D31BDA" w:rsidRPr="0035326E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A6280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1CA5B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CB04B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4 180,3</w:t>
            </w:r>
          </w:p>
        </w:tc>
        <w:tc>
          <w:tcPr>
            <w:tcW w:w="709" w:type="dxa"/>
            <w:vAlign w:val="center"/>
          </w:tcPr>
          <w:p w14:paraId="4D13FFAB" w14:textId="77777777" w:rsidR="00D31BDA" w:rsidRPr="00F17ACA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3441578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center"/>
          </w:tcPr>
          <w:p w14:paraId="35F867F9" w14:textId="77777777" w:rsidR="00D31BDA" w:rsidRPr="0035326E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3 761,7</w:t>
            </w:r>
          </w:p>
        </w:tc>
        <w:tc>
          <w:tcPr>
            <w:tcW w:w="993" w:type="dxa"/>
            <w:vAlign w:val="center"/>
          </w:tcPr>
          <w:p w14:paraId="15B98AF5" w14:textId="77777777" w:rsidR="00D31BDA" w:rsidRPr="00F17ACA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418,6</w:t>
            </w:r>
          </w:p>
        </w:tc>
      </w:tr>
      <w:tr w:rsidR="00D31BDA" w:rsidRPr="002F5F57" w14:paraId="2FE50E39" w14:textId="77777777" w:rsidTr="00A36FDD">
        <w:tc>
          <w:tcPr>
            <w:tcW w:w="426" w:type="dxa"/>
            <w:shd w:val="clear" w:color="auto" w:fill="auto"/>
            <w:vAlign w:val="center"/>
          </w:tcPr>
          <w:p w14:paraId="5582CCA2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F14A1B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B4ACD2" w14:textId="77777777" w:rsidR="00D31BDA" w:rsidRPr="0035326E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6EB47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CC75A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8A941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3 829,6</w:t>
            </w:r>
          </w:p>
        </w:tc>
        <w:tc>
          <w:tcPr>
            <w:tcW w:w="709" w:type="dxa"/>
            <w:vAlign w:val="center"/>
          </w:tcPr>
          <w:p w14:paraId="27120020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89B9979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870,4</w:t>
            </w:r>
          </w:p>
        </w:tc>
        <w:tc>
          <w:tcPr>
            <w:tcW w:w="992" w:type="dxa"/>
            <w:vAlign w:val="center"/>
          </w:tcPr>
          <w:p w14:paraId="045BAC99" w14:textId="77777777" w:rsidR="00D31BDA" w:rsidRPr="0035326E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4 307,1</w:t>
            </w:r>
          </w:p>
        </w:tc>
        <w:tc>
          <w:tcPr>
            <w:tcW w:w="993" w:type="dxa"/>
            <w:vAlign w:val="center"/>
          </w:tcPr>
          <w:p w14:paraId="4BF923F3" w14:textId="77777777" w:rsidR="00D31BDA" w:rsidRPr="00915CE4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-477,5</w:t>
            </w:r>
          </w:p>
        </w:tc>
      </w:tr>
      <w:tr w:rsidR="00D31BDA" w:rsidRPr="002F5F57" w14:paraId="06785192" w14:textId="77777777" w:rsidTr="00A36FDD">
        <w:tc>
          <w:tcPr>
            <w:tcW w:w="426" w:type="dxa"/>
            <w:shd w:val="clear" w:color="auto" w:fill="auto"/>
            <w:vAlign w:val="center"/>
          </w:tcPr>
          <w:p w14:paraId="015F7E99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8578C" w14:textId="77777777" w:rsidR="00D31BDA" w:rsidRPr="0035326E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9376E4" w14:textId="77777777" w:rsidR="00D31BDA" w:rsidRPr="0035326E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4F6C0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AE922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E9ED5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2 045,2</w:t>
            </w:r>
          </w:p>
        </w:tc>
        <w:tc>
          <w:tcPr>
            <w:tcW w:w="709" w:type="dxa"/>
            <w:vAlign w:val="center"/>
          </w:tcPr>
          <w:p w14:paraId="0B703749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B05A031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DF6C3D" w14:textId="77777777" w:rsidR="00D31BDA" w:rsidRPr="0035326E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2 751,9</w:t>
            </w:r>
          </w:p>
        </w:tc>
        <w:tc>
          <w:tcPr>
            <w:tcW w:w="993" w:type="dxa"/>
            <w:vAlign w:val="center"/>
          </w:tcPr>
          <w:p w14:paraId="0348447E" w14:textId="77777777" w:rsidR="00D31BDA" w:rsidRPr="00915CE4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-706,7</w:t>
            </w:r>
          </w:p>
        </w:tc>
      </w:tr>
    </w:tbl>
    <w:p w14:paraId="6FA250FA" w14:textId="23D933B3" w:rsidR="008407A4" w:rsidRDefault="00590978" w:rsidP="008407A4">
      <w:pPr>
        <w:pStyle w:val="ad"/>
        <w:ind w:firstLine="709"/>
        <w:jc w:val="both"/>
        <w:rPr>
          <w:bCs/>
          <w:sz w:val="24"/>
          <w:szCs w:val="24"/>
        </w:rPr>
      </w:pPr>
      <w:r w:rsidRPr="003E35DB">
        <w:rPr>
          <w:sz w:val="24"/>
          <w:szCs w:val="24"/>
        </w:rPr>
        <w:lastRenderedPageBreak/>
        <w:t xml:space="preserve">Неисполненные назначения – </w:t>
      </w:r>
      <w:r w:rsidR="00992A84">
        <w:rPr>
          <w:sz w:val="24"/>
          <w:szCs w:val="24"/>
        </w:rPr>
        <w:t>870,5</w:t>
      </w:r>
      <w:r w:rsidR="003D48F2" w:rsidRPr="003E35DB">
        <w:rPr>
          <w:sz w:val="24"/>
          <w:szCs w:val="24"/>
        </w:rPr>
        <w:t xml:space="preserve"> </w:t>
      </w:r>
      <w:r w:rsidRPr="003E35DB">
        <w:rPr>
          <w:sz w:val="24"/>
          <w:szCs w:val="24"/>
        </w:rPr>
        <w:t>тыс. руб</w:t>
      </w:r>
      <w:r w:rsidR="00992A84">
        <w:rPr>
          <w:sz w:val="24"/>
          <w:szCs w:val="24"/>
        </w:rPr>
        <w:t>.</w:t>
      </w:r>
      <w:r w:rsidR="003E35DB" w:rsidRPr="003E35DB">
        <w:rPr>
          <w:sz w:val="24"/>
          <w:szCs w:val="24"/>
        </w:rPr>
        <w:t xml:space="preserve"> п</w:t>
      </w:r>
      <w:r w:rsidRPr="003E35DB">
        <w:rPr>
          <w:sz w:val="24"/>
          <w:szCs w:val="24"/>
        </w:rPr>
        <w:t xml:space="preserve">о </w:t>
      </w:r>
      <w:r w:rsidR="003E35DB" w:rsidRPr="003E35DB">
        <w:rPr>
          <w:sz w:val="24"/>
          <w:szCs w:val="24"/>
        </w:rPr>
        <w:t xml:space="preserve">направлению </w:t>
      </w:r>
      <w:r w:rsidRPr="003E35DB">
        <w:rPr>
          <w:sz w:val="24"/>
          <w:szCs w:val="24"/>
        </w:rPr>
        <w:t>«</w:t>
      </w:r>
      <w:r w:rsidRPr="008407A4">
        <w:rPr>
          <w:sz w:val="24"/>
          <w:szCs w:val="24"/>
        </w:rPr>
        <w:t>Социально</w:t>
      </w:r>
      <w:r w:rsidR="003E35DB" w:rsidRPr="008407A4">
        <w:rPr>
          <w:sz w:val="24"/>
          <w:szCs w:val="24"/>
        </w:rPr>
        <w:t>е</w:t>
      </w:r>
      <w:r w:rsidRPr="008407A4">
        <w:rPr>
          <w:sz w:val="24"/>
          <w:szCs w:val="24"/>
        </w:rPr>
        <w:t xml:space="preserve"> обеспечени</w:t>
      </w:r>
      <w:r w:rsidR="003E35DB" w:rsidRPr="008407A4">
        <w:rPr>
          <w:sz w:val="24"/>
          <w:szCs w:val="24"/>
        </w:rPr>
        <w:t>е</w:t>
      </w:r>
      <w:r w:rsidRPr="008407A4">
        <w:rPr>
          <w:sz w:val="24"/>
          <w:szCs w:val="24"/>
        </w:rPr>
        <w:t xml:space="preserve"> населения»</w:t>
      </w:r>
      <w:r w:rsidR="00992A84">
        <w:rPr>
          <w:sz w:val="24"/>
          <w:szCs w:val="24"/>
        </w:rPr>
        <w:t xml:space="preserve">. Исходя из данных отчетности причина – оплата </w:t>
      </w:r>
      <w:r w:rsidR="003E6442">
        <w:rPr>
          <w:sz w:val="24"/>
          <w:szCs w:val="24"/>
        </w:rPr>
        <w:t>«</w:t>
      </w:r>
      <w:r w:rsidR="008407A4" w:rsidRPr="008407A4">
        <w:rPr>
          <w:sz w:val="24"/>
          <w:szCs w:val="24"/>
        </w:rPr>
        <w:t>по факт</w:t>
      </w:r>
      <w:r w:rsidR="003E6442">
        <w:rPr>
          <w:sz w:val="24"/>
          <w:szCs w:val="24"/>
        </w:rPr>
        <w:t xml:space="preserve">у», что </w:t>
      </w:r>
      <w:r w:rsidR="003E6442" w:rsidRPr="003E6442">
        <w:rPr>
          <w:b/>
          <w:bCs/>
          <w:i/>
          <w:iCs/>
          <w:sz w:val="24"/>
          <w:szCs w:val="24"/>
        </w:rPr>
        <w:t>не в полной мере отражает причину неосвоения средств по подразделу 1003 «Социальное обеспечение населения»</w:t>
      </w:r>
      <w:r w:rsidR="008407A4" w:rsidRPr="008407A4">
        <w:rPr>
          <w:sz w:val="24"/>
          <w:szCs w:val="24"/>
        </w:rPr>
        <w:t>.</w:t>
      </w:r>
      <w:r w:rsidR="008407A4" w:rsidRPr="008407A4">
        <w:rPr>
          <w:bCs/>
          <w:sz w:val="24"/>
          <w:szCs w:val="24"/>
        </w:rPr>
        <w:t xml:space="preserve"> </w:t>
      </w:r>
    </w:p>
    <w:p w14:paraId="41098CA4" w14:textId="238290FE" w:rsidR="00BF2DCB" w:rsidRPr="008407A4" w:rsidRDefault="003A3579" w:rsidP="008407A4">
      <w:pPr>
        <w:pStyle w:val="ad"/>
        <w:ind w:firstLine="709"/>
        <w:jc w:val="both"/>
        <w:rPr>
          <w:bCs/>
          <w:sz w:val="24"/>
          <w:szCs w:val="24"/>
        </w:rPr>
      </w:pPr>
      <w:r w:rsidRPr="008407A4">
        <w:rPr>
          <w:bCs/>
          <w:sz w:val="24"/>
          <w:szCs w:val="24"/>
        </w:rPr>
        <w:t xml:space="preserve">Уменьшение </w:t>
      </w:r>
      <w:r w:rsidR="00F702BD" w:rsidRPr="008407A4">
        <w:rPr>
          <w:bCs/>
          <w:sz w:val="24"/>
          <w:szCs w:val="24"/>
        </w:rPr>
        <w:t xml:space="preserve">расходов в </w:t>
      </w:r>
      <w:r w:rsidR="004126DD">
        <w:rPr>
          <w:bCs/>
          <w:sz w:val="24"/>
          <w:szCs w:val="24"/>
        </w:rPr>
        <w:t>2022</w:t>
      </w:r>
      <w:r w:rsidR="00F702BD" w:rsidRPr="008407A4">
        <w:rPr>
          <w:bCs/>
          <w:sz w:val="24"/>
          <w:szCs w:val="24"/>
        </w:rPr>
        <w:t xml:space="preserve"> году п</w:t>
      </w:r>
      <w:r w:rsidR="005364FB" w:rsidRPr="008407A4">
        <w:rPr>
          <w:bCs/>
          <w:sz w:val="24"/>
          <w:szCs w:val="24"/>
        </w:rPr>
        <w:t xml:space="preserve">о отношению к </w:t>
      </w:r>
      <w:r w:rsidR="00DA3274" w:rsidRPr="008407A4">
        <w:rPr>
          <w:bCs/>
          <w:sz w:val="24"/>
          <w:szCs w:val="24"/>
        </w:rPr>
        <w:t>прошлому</w:t>
      </w:r>
      <w:r w:rsidR="00F702BD" w:rsidRPr="008407A4">
        <w:rPr>
          <w:bCs/>
          <w:sz w:val="24"/>
          <w:szCs w:val="24"/>
        </w:rPr>
        <w:t xml:space="preserve"> году составил</w:t>
      </w:r>
      <w:r w:rsidRPr="008407A4">
        <w:rPr>
          <w:bCs/>
          <w:sz w:val="24"/>
          <w:szCs w:val="24"/>
        </w:rPr>
        <w:t>о</w:t>
      </w:r>
      <w:r w:rsidR="00F702BD" w:rsidRPr="008407A4">
        <w:rPr>
          <w:bCs/>
          <w:sz w:val="24"/>
          <w:szCs w:val="24"/>
        </w:rPr>
        <w:t xml:space="preserve"> </w:t>
      </w:r>
      <w:r w:rsidR="00992A84">
        <w:rPr>
          <w:bCs/>
          <w:sz w:val="24"/>
          <w:szCs w:val="24"/>
        </w:rPr>
        <w:t>765,6</w:t>
      </w:r>
      <w:r w:rsidR="00F702BD" w:rsidRPr="008407A4">
        <w:rPr>
          <w:bCs/>
          <w:sz w:val="24"/>
          <w:szCs w:val="24"/>
        </w:rPr>
        <w:t xml:space="preserve"> тыс. руб.</w:t>
      </w:r>
      <w:r w:rsidR="00467393" w:rsidRPr="008407A4">
        <w:rPr>
          <w:bCs/>
          <w:sz w:val="24"/>
          <w:szCs w:val="24"/>
        </w:rPr>
        <w:t xml:space="preserve"> или </w:t>
      </w:r>
      <w:r w:rsidR="00992A84">
        <w:rPr>
          <w:bCs/>
          <w:sz w:val="24"/>
          <w:szCs w:val="24"/>
        </w:rPr>
        <w:t>7</w:t>
      </w:r>
      <w:r w:rsidR="00467393" w:rsidRPr="008407A4">
        <w:rPr>
          <w:bCs/>
          <w:sz w:val="24"/>
          <w:szCs w:val="24"/>
        </w:rPr>
        <w:t xml:space="preserve">%. </w:t>
      </w:r>
      <w:r w:rsidR="007D26A1" w:rsidRPr="008407A4">
        <w:rPr>
          <w:bCs/>
          <w:sz w:val="24"/>
          <w:szCs w:val="24"/>
        </w:rPr>
        <w:t xml:space="preserve">Расходы </w:t>
      </w:r>
      <w:r w:rsidR="00DD66E8" w:rsidRPr="008407A4">
        <w:rPr>
          <w:bCs/>
          <w:sz w:val="24"/>
          <w:szCs w:val="24"/>
        </w:rPr>
        <w:t xml:space="preserve">уменьшились </w:t>
      </w:r>
      <w:r w:rsidR="00064BD7" w:rsidRPr="008407A4">
        <w:rPr>
          <w:bCs/>
          <w:sz w:val="24"/>
          <w:szCs w:val="24"/>
        </w:rPr>
        <w:t xml:space="preserve">на «Социальное обеспечение населения» </w:t>
      </w:r>
      <w:r w:rsidR="00064BD7">
        <w:rPr>
          <w:bCs/>
          <w:sz w:val="24"/>
          <w:szCs w:val="24"/>
        </w:rPr>
        <w:t>– на 477,5</w:t>
      </w:r>
      <w:r w:rsidR="00064BD7" w:rsidRPr="008407A4">
        <w:rPr>
          <w:bCs/>
          <w:sz w:val="24"/>
          <w:szCs w:val="24"/>
        </w:rPr>
        <w:t xml:space="preserve"> тыс. руб. или </w:t>
      </w:r>
      <w:r w:rsidR="00064BD7">
        <w:rPr>
          <w:bCs/>
          <w:sz w:val="24"/>
          <w:szCs w:val="24"/>
        </w:rPr>
        <w:t>11,1</w:t>
      </w:r>
      <w:r w:rsidR="00064BD7" w:rsidRPr="008407A4">
        <w:rPr>
          <w:bCs/>
          <w:sz w:val="24"/>
          <w:szCs w:val="24"/>
        </w:rPr>
        <w:t xml:space="preserve">%, на «Охрану семьи и детства» </w:t>
      </w:r>
      <w:r w:rsidR="00064BD7">
        <w:rPr>
          <w:bCs/>
          <w:sz w:val="24"/>
          <w:szCs w:val="24"/>
        </w:rPr>
        <w:t>–</w:t>
      </w:r>
      <w:r w:rsidR="00064BD7" w:rsidRPr="008407A4">
        <w:rPr>
          <w:bCs/>
          <w:sz w:val="24"/>
          <w:szCs w:val="24"/>
        </w:rPr>
        <w:t xml:space="preserve"> на </w:t>
      </w:r>
      <w:r w:rsidR="00064BD7">
        <w:rPr>
          <w:bCs/>
          <w:sz w:val="24"/>
          <w:szCs w:val="24"/>
        </w:rPr>
        <w:t>706,7</w:t>
      </w:r>
      <w:r w:rsidR="00064BD7" w:rsidRPr="008407A4">
        <w:rPr>
          <w:bCs/>
          <w:sz w:val="24"/>
          <w:szCs w:val="24"/>
        </w:rPr>
        <w:t xml:space="preserve"> тыс. руб. или </w:t>
      </w:r>
      <w:r w:rsidR="00064BD7">
        <w:rPr>
          <w:bCs/>
          <w:sz w:val="24"/>
          <w:szCs w:val="24"/>
        </w:rPr>
        <w:t>26%. Увеличились расходы на</w:t>
      </w:r>
      <w:r w:rsidR="007D26A1" w:rsidRPr="008407A4">
        <w:rPr>
          <w:bCs/>
          <w:sz w:val="24"/>
          <w:szCs w:val="24"/>
        </w:rPr>
        <w:t xml:space="preserve"> «Пенсионное обеспечение» на </w:t>
      </w:r>
      <w:r w:rsidR="00064BD7">
        <w:rPr>
          <w:bCs/>
          <w:sz w:val="24"/>
          <w:szCs w:val="24"/>
        </w:rPr>
        <w:t>418,6</w:t>
      </w:r>
      <w:r w:rsidR="007D26A1" w:rsidRPr="008407A4">
        <w:rPr>
          <w:bCs/>
          <w:sz w:val="24"/>
          <w:szCs w:val="24"/>
        </w:rPr>
        <w:t xml:space="preserve"> тыс. руб. или </w:t>
      </w:r>
      <w:r w:rsidR="00064BD7">
        <w:rPr>
          <w:bCs/>
          <w:sz w:val="24"/>
          <w:szCs w:val="24"/>
        </w:rPr>
        <w:t>11</w:t>
      </w:r>
      <w:r w:rsidR="007D26A1" w:rsidRPr="008407A4">
        <w:rPr>
          <w:bCs/>
          <w:sz w:val="24"/>
          <w:szCs w:val="24"/>
        </w:rPr>
        <w:t>%</w:t>
      </w:r>
      <w:r w:rsidR="00BF2DCB" w:rsidRPr="008407A4">
        <w:rPr>
          <w:bCs/>
          <w:sz w:val="24"/>
          <w:szCs w:val="24"/>
        </w:rPr>
        <w:t xml:space="preserve">. </w:t>
      </w:r>
    </w:p>
    <w:p w14:paraId="2665594E" w14:textId="77777777" w:rsidR="000F2C33" w:rsidRDefault="000F2C33" w:rsidP="006105D6">
      <w:pPr>
        <w:pStyle w:val="2"/>
        <w:rPr>
          <w:iCs/>
          <w:sz w:val="24"/>
          <w:szCs w:val="24"/>
        </w:rPr>
      </w:pPr>
    </w:p>
    <w:p w14:paraId="191FC421" w14:textId="77777777" w:rsidR="005545DA" w:rsidRPr="00391AF7" w:rsidRDefault="005545DA" w:rsidP="006105D6">
      <w:pPr>
        <w:pStyle w:val="2"/>
        <w:rPr>
          <w:iCs/>
          <w:sz w:val="24"/>
          <w:szCs w:val="24"/>
        </w:rPr>
      </w:pPr>
      <w:r w:rsidRPr="00391AF7">
        <w:rPr>
          <w:iCs/>
          <w:sz w:val="24"/>
          <w:szCs w:val="24"/>
        </w:rPr>
        <w:t>Раздел 1100 «Физическая культура и спорт»</w:t>
      </w:r>
    </w:p>
    <w:p w14:paraId="72B3E1B4" w14:textId="77777777" w:rsidR="005545DA" w:rsidRPr="00391AF7" w:rsidRDefault="005545DA" w:rsidP="006105D6">
      <w:pPr>
        <w:jc w:val="both"/>
      </w:pPr>
    </w:p>
    <w:p w14:paraId="79E6ADAC" w14:textId="2194C338" w:rsidR="005545DA" w:rsidRPr="00391AF7" w:rsidRDefault="005545DA" w:rsidP="006105D6">
      <w:pPr>
        <w:pStyle w:val="2"/>
        <w:ind w:firstLine="709"/>
        <w:jc w:val="both"/>
        <w:rPr>
          <w:sz w:val="24"/>
          <w:szCs w:val="24"/>
        </w:rPr>
      </w:pPr>
      <w:r w:rsidRPr="005878DB">
        <w:rPr>
          <w:b w:val="0"/>
          <w:sz w:val="24"/>
          <w:szCs w:val="24"/>
        </w:rPr>
        <w:t xml:space="preserve">Решением о бюджете на </w:t>
      </w:r>
      <w:r w:rsidR="004126DD">
        <w:rPr>
          <w:b w:val="0"/>
          <w:sz w:val="24"/>
          <w:szCs w:val="24"/>
        </w:rPr>
        <w:t>2022</w:t>
      </w:r>
      <w:r w:rsidRPr="005878DB">
        <w:rPr>
          <w:b w:val="0"/>
          <w:sz w:val="24"/>
          <w:szCs w:val="24"/>
        </w:rPr>
        <w:t xml:space="preserve"> год по разделу 1100 «Физическая культура и спорт» </w:t>
      </w:r>
      <w:r w:rsidRPr="00AA0597">
        <w:rPr>
          <w:b w:val="0"/>
          <w:sz w:val="24"/>
          <w:szCs w:val="24"/>
        </w:rPr>
        <w:t xml:space="preserve">бюджетные ассигнования </w:t>
      </w:r>
      <w:r w:rsidR="00EB2C5F" w:rsidRPr="00AA0597">
        <w:rPr>
          <w:b w:val="0"/>
          <w:sz w:val="24"/>
          <w:szCs w:val="24"/>
        </w:rPr>
        <w:t xml:space="preserve">были </w:t>
      </w:r>
      <w:r w:rsidRPr="00AA0597">
        <w:rPr>
          <w:b w:val="0"/>
          <w:sz w:val="24"/>
          <w:szCs w:val="24"/>
        </w:rPr>
        <w:t xml:space="preserve">утверждены в объеме </w:t>
      </w:r>
      <w:r w:rsidR="00064BD7">
        <w:rPr>
          <w:b w:val="0"/>
          <w:sz w:val="24"/>
          <w:szCs w:val="24"/>
        </w:rPr>
        <w:t>18 214,6</w:t>
      </w:r>
      <w:r w:rsidR="00D52460" w:rsidRPr="00AA0597">
        <w:rPr>
          <w:b w:val="0"/>
          <w:sz w:val="24"/>
          <w:szCs w:val="24"/>
        </w:rPr>
        <w:t xml:space="preserve"> </w:t>
      </w:r>
      <w:r w:rsidR="00AB36D0" w:rsidRPr="00AA0597">
        <w:rPr>
          <w:b w:val="0"/>
          <w:sz w:val="24"/>
          <w:szCs w:val="24"/>
        </w:rPr>
        <w:t>тыс.</w:t>
      </w:r>
      <w:r w:rsidRPr="00AA0597">
        <w:rPr>
          <w:b w:val="0"/>
          <w:sz w:val="24"/>
          <w:szCs w:val="24"/>
        </w:rPr>
        <w:t xml:space="preserve"> руб. </w:t>
      </w:r>
      <w:r w:rsidR="00787690" w:rsidRPr="00AA0597">
        <w:rPr>
          <w:b w:val="0"/>
          <w:sz w:val="24"/>
          <w:szCs w:val="24"/>
        </w:rPr>
        <w:t>и соответств</w:t>
      </w:r>
      <w:r w:rsidR="00D1070F">
        <w:rPr>
          <w:b w:val="0"/>
          <w:sz w:val="24"/>
          <w:szCs w:val="24"/>
        </w:rPr>
        <w:t xml:space="preserve">овали </w:t>
      </w:r>
      <w:r w:rsidR="00787690" w:rsidRPr="00AA0597">
        <w:rPr>
          <w:b w:val="0"/>
          <w:sz w:val="24"/>
          <w:szCs w:val="24"/>
        </w:rPr>
        <w:t xml:space="preserve">показателям </w:t>
      </w:r>
      <w:r w:rsidR="00404163" w:rsidRPr="00AA0597">
        <w:rPr>
          <w:b w:val="0"/>
          <w:sz w:val="24"/>
          <w:szCs w:val="24"/>
        </w:rPr>
        <w:t xml:space="preserve">Сводной </w:t>
      </w:r>
      <w:r w:rsidR="00D54653">
        <w:rPr>
          <w:b w:val="0"/>
          <w:sz w:val="24"/>
          <w:szCs w:val="24"/>
        </w:rPr>
        <w:t xml:space="preserve">бюджетной </w:t>
      </w:r>
      <w:r w:rsidR="00404163" w:rsidRPr="00AA0597">
        <w:rPr>
          <w:b w:val="0"/>
          <w:sz w:val="24"/>
          <w:szCs w:val="24"/>
        </w:rPr>
        <w:t>росписи</w:t>
      </w:r>
      <w:r w:rsidR="00787690" w:rsidRPr="00AA0597">
        <w:rPr>
          <w:b w:val="0"/>
          <w:sz w:val="24"/>
          <w:szCs w:val="24"/>
        </w:rPr>
        <w:t>.</w:t>
      </w:r>
      <w:r w:rsidR="00316237" w:rsidRPr="00AA0597">
        <w:rPr>
          <w:b w:val="0"/>
          <w:sz w:val="24"/>
          <w:szCs w:val="24"/>
        </w:rPr>
        <w:t xml:space="preserve"> </w:t>
      </w:r>
      <w:r w:rsidR="00ED67B1">
        <w:rPr>
          <w:b w:val="0"/>
          <w:sz w:val="24"/>
          <w:szCs w:val="24"/>
        </w:rPr>
        <w:t>Р</w:t>
      </w:r>
      <w:r w:rsidR="00316237" w:rsidRPr="00AA0597">
        <w:rPr>
          <w:b w:val="0"/>
          <w:sz w:val="24"/>
          <w:szCs w:val="24"/>
        </w:rPr>
        <w:t>асходы</w:t>
      </w:r>
      <w:r w:rsidR="00064BD7">
        <w:rPr>
          <w:b w:val="0"/>
          <w:sz w:val="24"/>
          <w:szCs w:val="24"/>
        </w:rPr>
        <w:t xml:space="preserve"> в сумме 18 126,4 тыс. руб.</w:t>
      </w:r>
      <w:r w:rsidR="00316237" w:rsidRPr="00AA0597">
        <w:rPr>
          <w:b w:val="0"/>
          <w:sz w:val="24"/>
          <w:szCs w:val="24"/>
        </w:rPr>
        <w:t xml:space="preserve"> </w:t>
      </w:r>
      <w:r w:rsidR="00ED67B1" w:rsidRPr="00AA0597">
        <w:rPr>
          <w:b w:val="0"/>
          <w:sz w:val="24"/>
          <w:szCs w:val="24"/>
        </w:rPr>
        <w:t>осуществлялись Управлением культуры</w:t>
      </w:r>
      <w:r w:rsidR="00064BD7">
        <w:rPr>
          <w:b w:val="0"/>
          <w:sz w:val="24"/>
          <w:szCs w:val="24"/>
        </w:rPr>
        <w:t>,</w:t>
      </w:r>
      <w:r w:rsidR="00ED67B1" w:rsidRPr="00AA0597">
        <w:rPr>
          <w:b w:val="0"/>
          <w:sz w:val="24"/>
          <w:szCs w:val="24"/>
        </w:rPr>
        <w:t xml:space="preserve"> </w:t>
      </w:r>
      <w:r w:rsidR="00A97F00" w:rsidRPr="00AA0597">
        <w:rPr>
          <w:b w:val="0"/>
          <w:sz w:val="24"/>
          <w:szCs w:val="24"/>
        </w:rPr>
        <w:t>составили 9</w:t>
      </w:r>
      <w:r w:rsidR="004B6695">
        <w:rPr>
          <w:b w:val="0"/>
          <w:sz w:val="24"/>
          <w:szCs w:val="24"/>
        </w:rPr>
        <w:t>9,5</w:t>
      </w:r>
      <w:r w:rsidR="00A97F00" w:rsidRPr="00AA0597">
        <w:rPr>
          <w:b w:val="0"/>
          <w:sz w:val="24"/>
          <w:szCs w:val="24"/>
        </w:rPr>
        <w:t>% план</w:t>
      </w:r>
      <w:r w:rsidR="0024642A">
        <w:rPr>
          <w:b w:val="0"/>
          <w:sz w:val="24"/>
          <w:szCs w:val="24"/>
        </w:rPr>
        <w:t>овых ассигнований</w:t>
      </w:r>
      <w:r w:rsidR="00347F69" w:rsidRPr="00AA0597">
        <w:rPr>
          <w:b w:val="0"/>
          <w:sz w:val="24"/>
          <w:szCs w:val="24"/>
        </w:rPr>
        <w:t>.</w:t>
      </w:r>
      <w:r w:rsidR="00A97F00" w:rsidRPr="00AA0597">
        <w:rPr>
          <w:b w:val="0"/>
          <w:sz w:val="24"/>
          <w:szCs w:val="24"/>
        </w:rPr>
        <w:t xml:space="preserve"> </w:t>
      </w:r>
    </w:p>
    <w:p w14:paraId="21A1A648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410"/>
        <w:gridCol w:w="1134"/>
        <w:gridCol w:w="1134"/>
        <w:gridCol w:w="992"/>
        <w:gridCol w:w="709"/>
        <w:gridCol w:w="850"/>
        <w:gridCol w:w="992"/>
        <w:gridCol w:w="993"/>
      </w:tblGrid>
      <w:tr w:rsidR="00EE1F55" w:rsidRPr="002F5F57" w14:paraId="4CF1C83B" w14:textId="77777777" w:rsidTr="00A36FDD">
        <w:trPr>
          <w:trHeight w:val="62"/>
        </w:trPr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14:paraId="5174E94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14:paraId="0D272450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31A8D5C6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351DD610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54A9E214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1452F0E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40D51F82" w14:textId="77777777" w:rsidTr="00A36FDD">
        <w:trPr>
          <w:trHeight w:val="178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729B5D3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D54FD3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0843F1D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vMerge w:val="restart"/>
          </w:tcPr>
          <w:p w14:paraId="7C76249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5B665B4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0C92D2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564D00E0" w14:textId="77777777" w:rsidTr="00A36FDD">
        <w:trPr>
          <w:trHeight w:val="296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14:paraId="4B2693D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3A88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662190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462239D9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21DF0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141358E8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850" w:type="dxa"/>
            <w:vMerge/>
          </w:tcPr>
          <w:p w14:paraId="4546722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A96330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F2FC2B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BDA" w:rsidRPr="002F5F57" w14:paraId="3AB2EC81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632785E3" w14:textId="77777777" w:rsidR="00D31BDA" w:rsidRPr="00391AF7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1AF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48409C" w14:textId="77777777" w:rsidR="00D31BDA" w:rsidRPr="00391AF7" w:rsidRDefault="00D31BDA" w:rsidP="00A36F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91AF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39722" w14:textId="77777777" w:rsidR="00D31BDA" w:rsidRPr="00391AF7" w:rsidRDefault="00D31BDA" w:rsidP="00A36F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AF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9D3F0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456D5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40F82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18 126,4</w:t>
            </w:r>
          </w:p>
        </w:tc>
        <w:tc>
          <w:tcPr>
            <w:tcW w:w="709" w:type="dxa"/>
            <w:vAlign w:val="center"/>
          </w:tcPr>
          <w:p w14:paraId="1583B7CF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792F41E8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92" w:type="dxa"/>
            <w:vAlign w:val="center"/>
          </w:tcPr>
          <w:p w14:paraId="25006CF3" w14:textId="77777777" w:rsidR="00D31BDA" w:rsidRPr="00391AF7" w:rsidRDefault="00D31BDA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10 240,3</w:t>
            </w:r>
          </w:p>
        </w:tc>
        <w:tc>
          <w:tcPr>
            <w:tcW w:w="993" w:type="dxa"/>
            <w:vAlign w:val="center"/>
          </w:tcPr>
          <w:p w14:paraId="1C606FEF" w14:textId="77777777" w:rsidR="00D31BDA" w:rsidRPr="00915CE4" w:rsidRDefault="00D2598E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7 886,1</w:t>
            </w:r>
          </w:p>
        </w:tc>
      </w:tr>
      <w:tr w:rsidR="00D31BDA" w:rsidRPr="002F5F57" w14:paraId="37A77C8C" w14:textId="77777777" w:rsidTr="00A36FDD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7D27F20B" w14:textId="77777777" w:rsidR="00D31BDA" w:rsidRPr="00391AF7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7D8065" w14:textId="77777777" w:rsidR="00D31BDA" w:rsidRPr="00391AF7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B3417C" w14:textId="77777777" w:rsidR="00D31BDA" w:rsidRPr="00391AF7" w:rsidRDefault="00D31BDA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1A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424FE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BD546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1D6B0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18 126,4</w:t>
            </w:r>
          </w:p>
        </w:tc>
        <w:tc>
          <w:tcPr>
            <w:tcW w:w="709" w:type="dxa"/>
            <w:vAlign w:val="center"/>
          </w:tcPr>
          <w:p w14:paraId="38F60C4F" w14:textId="77777777" w:rsidR="00D31BDA" w:rsidRPr="00F17ACA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242FB9B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92" w:type="dxa"/>
            <w:vAlign w:val="center"/>
          </w:tcPr>
          <w:p w14:paraId="6EBB3908" w14:textId="77777777" w:rsidR="00D31BDA" w:rsidRPr="00391AF7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10 240,3</w:t>
            </w:r>
          </w:p>
        </w:tc>
        <w:tc>
          <w:tcPr>
            <w:tcW w:w="993" w:type="dxa"/>
            <w:vAlign w:val="center"/>
          </w:tcPr>
          <w:p w14:paraId="1F87CBF0" w14:textId="77777777" w:rsidR="00D31BDA" w:rsidRPr="00F17ACA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7 886,1</w:t>
            </w:r>
          </w:p>
        </w:tc>
      </w:tr>
    </w:tbl>
    <w:p w14:paraId="2F61CFD7" w14:textId="77777777" w:rsidR="00EE1F55" w:rsidRPr="00BB6D2C" w:rsidRDefault="00EE1F55" w:rsidP="00EE1F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66F41CC" w14:textId="2F1F37C4" w:rsidR="00E71095" w:rsidRPr="00AA0597" w:rsidRDefault="00D1070F" w:rsidP="006105D6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CF3695">
        <w:rPr>
          <w:b w:val="0"/>
          <w:bCs w:val="0"/>
          <w:sz w:val="24"/>
          <w:szCs w:val="24"/>
        </w:rPr>
        <w:t xml:space="preserve">Неисполненные назначения </w:t>
      </w:r>
      <w:r w:rsidRPr="003E6442">
        <w:rPr>
          <w:b w:val="0"/>
          <w:sz w:val="24"/>
          <w:szCs w:val="24"/>
        </w:rPr>
        <w:t xml:space="preserve">– </w:t>
      </w:r>
      <w:r w:rsidR="004B6695" w:rsidRPr="003E6442">
        <w:rPr>
          <w:b w:val="0"/>
          <w:sz w:val="24"/>
          <w:szCs w:val="24"/>
        </w:rPr>
        <w:t>8</w:t>
      </w:r>
      <w:r w:rsidR="0024642A" w:rsidRPr="003E6442">
        <w:rPr>
          <w:b w:val="0"/>
          <w:sz w:val="24"/>
          <w:szCs w:val="24"/>
        </w:rPr>
        <w:t>8,2</w:t>
      </w:r>
      <w:r w:rsidRPr="003E6442">
        <w:rPr>
          <w:b w:val="0"/>
          <w:bCs w:val="0"/>
          <w:sz w:val="24"/>
          <w:szCs w:val="24"/>
        </w:rPr>
        <w:t xml:space="preserve"> тыс. руб.</w:t>
      </w:r>
      <w:r w:rsidR="00ED67B1" w:rsidRPr="003E6442">
        <w:rPr>
          <w:b w:val="0"/>
          <w:bCs w:val="0"/>
          <w:sz w:val="24"/>
          <w:szCs w:val="24"/>
        </w:rPr>
        <w:t xml:space="preserve"> (</w:t>
      </w:r>
      <w:r w:rsidR="003E6442" w:rsidRPr="003E6442">
        <w:rPr>
          <w:b w:val="0"/>
          <w:bCs w:val="0"/>
          <w:sz w:val="24"/>
          <w:szCs w:val="24"/>
        </w:rPr>
        <w:t>оплата произведена по фактически предъявленным документам</w:t>
      </w:r>
      <w:r w:rsidR="00ED67B1" w:rsidRPr="003E6442">
        <w:rPr>
          <w:b w:val="0"/>
          <w:bCs w:val="0"/>
          <w:sz w:val="24"/>
          <w:szCs w:val="24"/>
        </w:rPr>
        <w:t>)</w:t>
      </w:r>
      <w:r w:rsidR="00CF3695" w:rsidRPr="003E6442">
        <w:rPr>
          <w:b w:val="0"/>
          <w:bCs w:val="0"/>
          <w:sz w:val="24"/>
          <w:szCs w:val="24"/>
        </w:rPr>
        <w:t xml:space="preserve">. </w:t>
      </w:r>
      <w:r w:rsidR="004B6695" w:rsidRPr="003E6442">
        <w:rPr>
          <w:b w:val="0"/>
          <w:bCs w:val="0"/>
          <w:sz w:val="24"/>
          <w:szCs w:val="24"/>
        </w:rPr>
        <w:t>П</w:t>
      </w:r>
      <w:r w:rsidR="00E71095" w:rsidRPr="003E6442">
        <w:rPr>
          <w:b w:val="0"/>
          <w:bCs w:val="0"/>
          <w:sz w:val="24"/>
          <w:szCs w:val="24"/>
        </w:rPr>
        <w:t>о сравнению с</w:t>
      </w:r>
      <w:r w:rsidR="00E71095" w:rsidRPr="00CF3695">
        <w:rPr>
          <w:b w:val="0"/>
          <w:bCs w:val="0"/>
          <w:sz w:val="24"/>
          <w:szCs w:val="24"/>
        </w:rPr>
        <w:t xml:space="preserve"> прошлым годом расходы </w:t>
      </w:r>
      <w:r w:rsidR="004C36E5" w:rsidRPr="00CF3695">
        <w:rPr>
          <w:b w:val="0"/>
          <w:bCs w:val="0"/>
          <w:sz w:val="24"/>
          <w:szCs w:val="24"/>
        </w:rPr>
        <w:t>возросли</w:t>
      </w:r>
      <w:r w:rsidR="00E71095" w:rsidRPr="00CF3695">
        <w:rPr>
          <w:b w:val="0"/>
          <w:bCs w:val="0"/>
          <w:sz w:val="24"/>
          <w:szCs w:val="24"/>
        </w:rPr>
        <w:t xml:space="preserve"> </w:t>
      </w:r>
      <w:r w:rsidR="0024642A">
        <w:rPr>
          <w:b w:val="0"/>
          <w:bCs w:val="0"/>
          <w:sz w:val="24"/>
          <w:szCs w:val="24"/>
        </w:rPr>
        <w:t xml:space="preserve">в 1,8 раза или </w:t>
      </w:r>
      <w:r w:rsidR="00E71095" w:rsidRPr="00CF3695">
        <w:rPr>
          <w:b w:val="0"/>
          <w:bCs w:val="0"/>
          <w:sz w:val="24"/>
          <w:szCs w:val="24"/>
        </w:rPr>
        <w:t xml:space="preserve">на </w:t>
      </w:r>
      <w:r w:rsidR="0024642A">
        <w:rPr>
          <w:b w:val="0"/>
          <w:bCs w:val="0"/>
          <w:sz w:val="24"/>
          <w:szCs w:val="24"/>
        </w:rPr>
        <w:t>7 886,1</w:t>
      </w:r>
      <w:r w:rsidR="004C36E5" w:rsidRPr="00CF3695">
        <w:rPr>
          <w:b w:val="0"/>
          <w:bCs w:val="0"/>
          <w:sz w:val="24"/>
          <w:szCs w:val="24"/>
        </w:rPr>
        <w:t xml:space="preserve"> тыс. руб. </w:t>
      </w:r>
    </w:p>
    <w:p w14:paraId="053C0F06" w14:textId="77777777" w:rsidR="00E71095" w:rsidRDefault="00E71095" w:rsidP="006105D6"/>
    <w:p w14:paraId="6C18F979" w14:textId="77777777" w:rsidR="005545DA" w:rsidRPr="00391AF7" w:rsidRDefault="005545DA" w:rsidP="006105D6">
      <w:pPr>
        <w:pStyle w:val="2"/>
        <w:rPr>
          <w:iCs/>
          <w:sz w:val="24"/>
          <w:szCs w:val="24"/>
        </w:rPr>
      </w:pPr>
      <w:r w:rsidRPr="00391AF7">
        <w:rPr>
          <w:iCs/>
          <w:sz w:val="24"/>
          <w:szCs w:val="24"/>
        </w:rPr>
        <w:t>Раздел 1300 «Обслуживание государственного</w:t>
      </w:r>
      <w:r w:rsidR="006105D6">
        <w:rPr>
          <w:iCs/>
          <w:sz w:val="24"/>
          <w:szCs w:val="24"/>
        </w:rPr>
        <w:t xml:space="preserve"> </w:t>
      </w:r>
      <w:r w:rsidRPr="00391AF7">
        <w:rPr>
          <w:iCs/>
          <w:sz w:val="24"/>
          <w:szCs w:val="24"/>
        </w:rPr>
        <w:t>и муниципального долга»</w:t>
      </w:r>
    </w:p>
    <w:p w14:paraId="15277BD0" w14:textId="77777777" w:rsidR="005545DA" w:rsidRPr="00391AF7" w:rsidRDefault="005545DA" w:rsidP="006105D6">
      <w:pPr>
        <w:jc w:val="both"/>
      </w:pPr>
    </w:p>
    <w:p w14:paraId="26C5A0EC" w14:textId="69D44978" w:rsidR="005545DA" w:rsidRPr="0064053D" w:rsidRDefault="005545DA" w:rsidP="00837E6B">
      <w:pPr>
        <w:pStyle w:val="ad"/>
        <w:ind w:firstLine="709"/>
        <w:jc w:val="both"/>
        <w:rPr>
          <w:sz w:val="24"/>
          <w:szCs w:val="24"/>
        </w:rPr>
      </w:pPr>
      <w:r w:rsidRPr="00391AF7">
        <w:rPr>
          <w:sz w:val="24"/>
          <w:szCs w:val="24"/>
        </w:rPr>
        <w:t xml:space="preserve">Решением о бюджете на </w:t>
      </w:r>
      <w:r w:rsidR="004126DD">
        <w:rPr>
          <w:sz w:val="24"/>
          <w:szCs w:val="24"/>
        </w:rPr>
        <w:t>2022</w:t>
      </w:r>
      <w:r w:rsidRPr="0064053D">
        <w:rPr>
          <w:sz w:val="24"/>
          <w:szCs w:val="24"/>
        </w:rPr>
        <w:t xml:space="preserve"> год по разделу 1300 «Обслуживание государственного и муниципального долга» бюджетные ассигнования </w:t>
      </w:r>
      <w:r w:rsidR="00837E6B" w:rsidRPr="0064053D">
        <w:rPr>
          <w:sz w:val="24"/>
          <w:szCs w:val="24"/>
        </w:rPr>
        <w:t xml:space="preserve">были </w:t>
      </w:r>
      <w:r w:rsidRPr="0064053D">
        <w:rPr>
          <w:sz w:val="24"/>
          <w:szCs w:val="24"/>
        </w:rPr>
        <w:t xml:space="preserve">утверждены в объеме </w:t>
      </w:r>
      <w:r w:rsidR="0024642A">
        <w:rPr>
          <w:sz w:val="24"/>
          <w:szCs w:val="24"/>
        </w:rPr>
        <w:t>18,9</w:t>
      </w:r>
      <w:r w:rsidR="009E478B" w:rsidRPr="0064053D">
        <w:rPr>
          <w:sz w:val="24"/>
          <w:szCs w:val="24"/>
        </w:rPr>
        <w:t xml:space="preserve"> </w:t>
      </w:r>
      <w:r w:rsidR="00E71095" w:rsidRPr="0064053D">
        <w:rPr>
          <w:sz w:val="24"/>
          <w:szCs w:val="24"/>
        </w:rPr>
        <w:t>тыс.</w:t>
      </w:r>
      <w:r w:rsidRPr="0064053D">
        <w:rPr>
          <w:sz w:val="24"/>
          <w:szCs w:val="24"/>
        </w:rPr>
        <w:t xml:space="preserve"> руб.</w:t>
      </w:r>
      <w:r w:rsidR="00787690" w:rsidRPr="0064053D">
        <w:rPr>
          <w:sz w:val="24"/>
          <w:szCs w:val="24"/>
        </w:rPr>
        <w:t xml:space="preserve"> и соответств</w:t>
      </w:r>
      <w:r w:rsidR="007F71F5">
        <w:rPr>
          <w:sz w:val="24"/>
          <w:szCs w:val="24"/>
        </w:rPr>
        <w:t>овали</w:t>
      </w:r>
      <w:r w:rsidR="00787690" w:rsidRPr="0064053D">
        <w:rPr>
          <w:sz w:val="24"/>
          <w:szCs w:val="24"/>
        </w:rPr>
        <w:t xml:space="preserve"> показателям </w:t>
      </w:r>
      <w:r w:rsidR="00404163" w:rsidRPr="0064053D">
        <w:rPr>
          <w:sz w:val="24"/>
          <w:szCs w:val="24"/>
        </w:rPr>
        <w:t xml:space="preserve">Сводной </w:t>
      </w:r>
      <w:r w:rsidR="0024642A">
        <w:rPr>
          <w:sz w:val="24"/>
          <w:szCs w:val="24"/>
        </w:rPr>
        <w:t xml:space="preserve">бюджетной </w:t>
      </w:r>
      <w:r w:rsidR="00404163" w:rsidRPr="0064053D">
        <w:rPr>
          <w:sz w:val="24"/>
          <w:szCs w:val="24"/>
        </w:rPr>
        <w:t>росписи</w:t>
      </w:r>
      <w:r w:rsidR="00787690" w:rsidRPr="0064053D">
        <w:rPr>
          <w:sz w:val="24"/>
          <w:szCs w:val="24"/>
        </w:rPr>
        <w:t>.</w:t>
      </w:r>
      <w:r w:rsidR="00AA0597" w:rsidRPr="0064053D">
        <w:rPr>
          <w:sz w:val="24"/>
          <w:szCs w:val="24"/>
        </w:rPr>
        <w:t xml:space="preserve"> </w:t>
      </w:r>
      <w:r w:rsidR="0064053D" w:rsidRPr="0064053D">
        <w:rPr>
          <w:sz w:val="24"/>
          <w:szCs w:val="24"/>
        </w:rPr>
        <w:t>Кассовые расходы, осуществляемые Финансовым управлением, составили 100% плановых ассигнований.</w:t>
      </w:r>
    </w:p>
    <w:p w14:paraId="06BB46B8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835"/>
        <w:gridCol w:w="850"/>
        <w:gridCol w:w="1134"/>
        <w:gridCol w:w="993"/>
        <w:gridCol w:w="708"/>
        <w:gridCol w:w="709"/>
        <w:gridCol w:w="992"/>
        <w:gridCol w:w="993"/>
      </w:tblGrid>
      <w:tr w:rsidR="00EE1F55" w:rsidRPr="002F5F57" w14:paraId="1535A4F0" w14:textId="77777777" w:rsidTr="00DB2364">
        <w:trPr>
          <w:trHeight w:val="62"/>
        </w:trPr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14:paraId="5994B12C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385DC4E5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00574BDA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3005A8B0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64252E25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0168313D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2A8AF909" w14:textId="77777777" w:rsidTr="00DB2364">
        <w:trPr>
          <w:trHeight w:val="178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4605525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535DAEB" w14:textId="07083160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назначения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E1C47C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709" w:type="dxa"/>
            <w:vMerge w:val="restart"/>
          </w:tcPr>
          <w:p w14:paraId="6DFA9866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41B56B9A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7EDD82C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02FD6CD1" w14:textId="77777777" w:rsidTr="00DB2364">
        <w:trPr>
          <w:trHeight w:val="296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14:paraId="30809B1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0C9E25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FD3DE1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6D3BE0DD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E6F81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8" w:type="dxa"/>
            <w:vAlign w:val="center"/>
          </w:tcPr>
          <w:p w14:paraId="69786D05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709" w:type="dxa"/>
            <w:vMerge/>
          </w:tcPr>
          <w:p w14:paraId="4BFB4BC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2961D6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3F1EC27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BDA" w:rsidRPr="002F5F57" w14:paraId="0A354526" w14:textId="77777777" w:rsidTr="00DB2364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4F442D78" w14:textId="77777777" w:rsidR="00D31BDA" w:rsidRPr="00AA0597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05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91407F" w14:textId="77777777" w:rsidR="00D31BDA" w:rsidRPr="00AA0597" w:rsidRDefault="00D31BDA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05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401D5" w14:textId="77777777" w:rsidR="00D31BDA" w:rsidRPr="00AA0597" w:rsidRDefault="00D31BDA" w:rsidP="00A36FDD">
            <w:pPr>
              <w:rPr>
                <w:b/>
                <w:bCs/>
                <w:sz w:val="20"/>
                <w:szCs w:val="20"/>
              </w:rPr>
            </w:pPr>
            <w:r w:rsidRPr="00AA0597">
              <w:rPr>
                <w:b/>
                <w:bCs/>
                <w:sz w:val="20"/>
                <w:szCs w:val="20"/>
              </w:rPr>
              <w:t>Обслуживание гос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AA0597">
              <w:rPr>
                <w:b/>
                <w:bCs/>
                <w:sz w:val="20"/>
                <w:szCs w:val="20"/>
              </w:rPr>
              <w:t>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71CFA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F5912" w14:textId="77777777" w:rsidR="00D31BDA" w:rsidRDefault="00D31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8CE7F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8" w:type="dxa"/>
            <w:vAlign w:val="center"/>
          </w:tcPr>
          <w:p w14:paraId="7C76B87F" w14:textId="77777777" w:rsidR="00D31BDA" w:rsidRPr="00915CE4" w:rsidRDefault="00D31BDA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190E296" w14:textId="77777777" w:rsidR="00D31BDA" w:rsidRDefault="00D31BDA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517779" w14:textId="77777777" w:rsidR="00D31BDA" w:rsidRPr="00AA0597" w:rsidRDefault="00D31BDA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993" w:type="dxa"/>
            <w:vAlign w:val="center"/>
          </w:tcPr>
          <w:p w14:paraId="766134D8" w14:textId="77777777" w:rsidR="00D31BDA" w:rsidRPr="00915CE4" w:rsidRDefault="00D2598E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-57,7</w:t>
            </w:r>
          </w:p>
        </w:tc>
      </w:tr>
      <w:tr w:rsidR="00D31BDA" w:rsidRPr="002F5F57" w14:paraId="46CB42C0" w14:textId="77777777" w:rsidTr="00DB2364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38AA6DE4" w14:textId="77777777" w:rsidR="00D31BDA" w:rsidRPr="00AA0597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59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46884F" w14:textId="77777777" w:rsidR="00D31BDA" w:rsidRPr="00AA0597" w:rsidRDefault="00D31BDA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597"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E83FA7" w14:textId="5F52D026" w:rsidR="00D31BDA" w:rsidRPr="00AA0597" w:rsidRDefault="00D31BDA" w:rsidP="00D31BDA">
            <w:pPr>
              <w:rPr>
                <w:bCs/>
                <w:sz w:val="20"/>
                <w:szCs w:val="20"/>
              </w:rPr>
            </w:pPr>
            <w:r w:rsidRPr="00AA0597">
              <w:rPr>
                <w:bCs/>
                <w:sz w:val="20"/>
                <w:szCs w:val="20"/>
              </w:rPr>
              <w:t xml:space="preserve">Обслуживание </w:t>
            </w:r>
            <w:r>
              <w:rPr>
                <w:bCs/>
                <w:sz w:val="20"/>
                <w:szCs w:val="20"/>
              </w:rPr>
              <w:t>внутреннего</w:t>
            </w:r>
            <w:r w:rsidR="0002739F">
              <w:rPr>
                <w:bCs/>
                <w:sz w:val="20"/>
                <w:szCs w:val="20"/>
              </w:rPr>
              <w:t xml:space="preserve"> </w:t>
            </w:r>
            <w:r w:rsidRPr="00AA0597">
              <w:rPr>
                <w:bCs/>
                <w:sz w:val="20"/>
                <w:szCs w:val="20"/>
              </w:rPr>
              <w:t>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EB460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A7E06" w14:textId="77777777" w:rsidR="00D31BDA" w:rsidRDefault="00D31B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17A07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8" w:type="dxa"/>
            <w:vAlign w:val="center"/>
          </w:tcPr>
          <w:p w14:paraId="3233542E" w14:textId="77777777" w:rsidR="00D31BDA" w:rsidRPr="00F17ACA" w:rsidRDefault="00D31BDA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6314971" w14:textId="77777777" w:rsidR="00D31BDA" w:rsidRDefault="00D31BDA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DB60FF" w14:textId="77777777" w:rsidR="00D31BDA" w:rsidRPr="00AA0597" w:rsidRDefault="00D31BDA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  <w:vAlign w:val="center"/>
          </w:tcPr>
          <w:p w14:paraId="0A24F4AD" w14:textId="77777777" w:rsidR="00D31BDA" w:rsidRPr="00F17ACA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-57,7</w:t>
            </w:r>
          </w:p>
        </w:tc>
      </w:tr>
    </w:tbl>
    <w:p w14:paraId="7ECC9889" w14:textId="77777777" w:rsidR="00EE1F55" w:rsidRPr="00BB6D2C" w:rsidRDefault="00EE1F55" w:rsidP="00EE1F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0A04C957" w14:textId="45B77E5B" w:rsidR="00873CA4" w:rsidRPr="00AA0597" w:rsidRDefault="00873CA4" w:rsidP="00AD2DFC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A0597">
        <w:rPr>
          <w:b w:val="0"/>
          <w:bCs w:val="0"/>
          <w:sz w:val="24"/>
          <w:szCs w:val="24"/>
        </w:rPr>
        <w:t xml:space="preserve">По сравнению с прошлым годом расходы </w:t>
      </w:r>
      <w:r w:rsidR="009E478B" w:rsidRPr="00AA0597">
        <w:rPr>
          <w:b w:val="0"/>
          <w:bCs w:val="0"/>
          <w:sz w:val="24"/>
          <w:szCs w:val="24"/>
        </w:rPr>
        <w:t xml:space="preserve">на </w:t>
      </w:r>
      <w:r w:rsidRPr="00AA0597">
        <w:rPr>
          <w:b w:val="0"/>
          <w:bCs w:val="0"/>
          <w:sz w:val="24"/>
          <w:szCs w:val="24"/>
        </w:rPr>
        <w:t>обслуживани</w:t>
      </w:r>
      <w:r w:rsidR="009E478B" w:rsidRPr="00AA0597">
        <w:rPr>
          <w:b w:val="0"/>
          <w:bCs w:val="0"/>
          <w:sz w:val="24"/>
          <w:szCs w:val="24"/>
        </w:rPr>
        <w:t>е</w:t>
      </w:r>
      <w:r w:rsidRPr="00AA0597">
        <w:rPr>
          <w:b w:val="0"/>
          <w:bCs w:val="0"/>
          <w:sz w:val="24"/>
          <w:szCs w:val="24"/>
        </w:rPr>
        <w:t xml:space="preserve"> </w:t>
      </w:r>
      <w:r w:rsidR="009E478B" w:rsidRPr="00AA0597">
        <w:rPr>
          <w:b w:val="0"/>
          <w:bCs w:val="0"/>
          <w:sz w:val="24"/>
          <w:szCs w:val="24"/>
        </w:rPr>
        <w:t xml:space="preserve">муниципального </w:t>
      </w:r>
      <w:r w:rsidRPr="00AA0597">
        <w:rPr>
          <w:b w:val="0"/>
          <w:bCs w:val="0"/>
          <w:sz w:val="24"/>
          <w:szCs w:val="24"/>
        </w:rPr>
        <w:t>долга у</w:t>
      </w:r>
      <w:r w:rsidR="00EC4DDF">
        <w:rPr>
          <w:b w:val="0"/>
          <w:bCs w:val="0"/>
          <w:sz w:val="24"/>
          <w:szCs w:val="24"/>
        </w:rPr>
        <w:t xml:space="preserve">меньшились в </w:t>
      </w:r>
      <w:r w:rsidR="0024642A">
        <w:rPr>
          <w:b w:val="0"/>
          <w:bCs w:val="0"/>
          <w:sz w:val="24"/>
          <w:szCs w:val="24"/>
        </w:rPr>
        <w:t>4</w:t>
      </w:r>
      <w:r w:rsidR="00EC4DDF">
        <w:rPr>
          <w:b w:val="0"/>
          <w:bCs w:val="0"/>
          <w:sz w:val="24"/>
          <w:szCs w:val="24"/>
        </w:rPr>
        <w:t xml:space="preserve"> раза</w:t>
      </w:r>
      <w:r w:rsidRPr="00AA0597">
        <w:rPr>
          <w:b w:val="0"/>
          <w:bCs w:val="0"/>
          <w:sz w:val="24"/>
          <w:szCs w:val="24"/>
        </w:rPr>
        <w:t xml:space="preserve"> и</w:t>
      </w:r>
      <w:r w:rsidR="00381293" w:rsidRPr="00AA0597">
        <w:rPr>
          <w:b w:val="0"/>
          <w:bCs w:val="0"/>
          <w:sz w:val="24"/>
          <w:szCs w:val="24"/>
        </w:rPr>
        <w:t xml:space="preserve">ли на </w:t>
      </w:r>
      <w:r w:rsidR="0024642A">
        <w:rPr>
          <w:b w:val="0"/>
          <w:bCs w:val="0"/>
          <w:sz w:val="24"/>
          <w:szCs w:val="24"/>
        </w:rPr>
        <w:t>57,7</w:t>
      </w:r>
      <w:r w:rsidR="00EC4DDF">
        <w:rPr>
          <w:b w:val="0"/>
          <w:bCs w:val="0"/>
          <w:sz w:val="24"/>
          <w:szCs w:val="24"/>
        </w:rPr>
        <w:t xml:space="preserve"> </w:t>
      </w:r>
      <w:r w:rsidRPr="00AA0597">
        <w:rPr>
          <w:b w:val="0"/>
          <w:bCs w:val="0"/>
          <w:sz w:val="24"/>
          <w:szCs w:val="24"/>
        </w:rPr>
        <w:t xml:space="preserve">тыс. руб. </w:t>
      </w:r>
    </w:p>
    <w:p w14:paraId="74ACD4F6" w14:textId="77777777" w:rsidR="006F4ED9" w:rsidRDefault="006F4ED9" w:rsidP="001257B6">
      <w:pPr>
        <w:tabs>
          <w:tab w:val="left" w:pos="1560"/>
        </w:tabs>
        <w:autoSpaceDE w:val="0"/>
        <w:autoSpaceDN w:val="0"/>
        <w:adjustRightInd w:val="0"/>
        <w:ind w:right="29" w:firstLine="709"/>
        <w:jc w:val="both"/>
      </w:pPr>
    </w:p>
    <w:p w14:paraId="2572D0B6" w14:textId="77777777" w:rsidR="00435A26" w:rsidRPr="009E478B" w:rsidRDefault="009F37A3" w:rsidP="009F37A3">
      <w:pPr>
        <w:pStyle w:val="2"/>
        <w:rPr>
          <w:sz w:val="24"/>
          <w:szCs w:val="24"/>
        </w:rPr>
      </w:pPr>
      <w:r w:rsidRPr="009E478B">
        <w:rPr>
          <w:iCs/>
          <w:sz w:val="24"/>
          <w:szCs w:val="24"/>
        </w:rPr>
        <w:t xml:space="preserve">Раздел 1400 </w:t>
      </w:r>
      <w:r w:rsidRPr="009E478B">
        <w:rPr>
          <w:sz w:val="24"/>
          <w:szCs w:val="24"/>
        </w:rPr>
        <w:t xml:space="preserve">«Межбюджетные трансферты общего характера </w:t>
      </w:r>
    </w:p>
    <w:p w14:paraId="40BDACF6" w14:textId="77777777" w:rsidR="009F37A3" w:rsidRPr="009E478B" w:rsidRDefault="009F37A3" w:rsidP="009F37A3">
      <w:pPr>
        <w:pStyle w:val="2"/>
        <w:rPr>
          <w:iCs/>
          <w:sz w:val="24"/>
          <w:szCs w:val="24"/>
        </w:rPr>
      </w:pPr>
      <w:r w:rsidRPr="009E478B">
        <w:rPr>
          <w:sz w:val="24"/>
          <w:szCs w:val="24"/>
        </w:rPr>
        <w:t>бюджетам субъектов Р</w:t>
      </w:r>
      <w:r w:rsidR="00873CA4" w:rsidRPr="009E478B">
        <w:rPr>
          <w:sz w:val="24"/>
          <w:szCs w:val="24"/>
        </w:rPr>
        <w:t xml:space="preserve">Ф </w:t>
      </w:r>
      <w:r w:rsidRPr="009E478B">
        <w:rPr>
          <w:sz w:val="24"/>
          <w:szCs w:val="24"/>
        </w:rPr>
        <w:t>и муниципальных образований»</w:t>
      </w:r>
    </w:p>
    <w:p w14:paraId="47A120D9" w14:textId="77777777" w:rsidR="009F37A3" w:rsidRPr="00BD754E" w:rsidRDefault="009F37A3" w:rsidP="009F37A3">
      <w:pPr>
        <w:jc w:val="both"/>
      </w:pPr>
    </w:p>
    <w:p w14:paraId="0B76099D" w14:textId="71595292" w:rsidR="00A81DD1" w:rsidRPr="00F9201C" w:rsidRDefault="009F37A3" w:rsidP="009F37A3">
      <w:pPr>
        <w:autoSpaceDE w:val="0"/>
        <w:autoSpaceDN w:val="0"/>
        <w:adjustRightInd w:val="0"/>
        <w:ind w:firstLine="709"/>
        <w:jc w:val="both"/>
      </w:pPr>
      <w:r w:rsidRPr="00BD754E">
        <w:t xml:space="preserve">Решением о </w:t>
      </w:r>
      <w:r w:rsidRPr="00F9201C">
        <w:t xml:space="preserve">бюджете на </w:t>
      </w:r>
      <w:r w:rsidR="004126DD">
        <w:t>2022</w:t>
      </w:r>
      <w:r w:rsidRPr="00F9201C">
        <w:t xml:space="preserve"> год</w:t>
      </w:r>
      <w:r w:rsidR="0014472A" w:rsidRPr="00F9201C">
        <w:t xml:space="preserve"> </w:t>
      </w:r>
      <w:r w:rsidRPr="00F9201C">
        <w:t xml:space="preserve">по разделу 1400 «Межбюджетные трансферты общего характера бюджетам субъектов РФ и муниципальных образований» бюджетные ассигнования </w:t>
      </w:r>
      <w:r w:rsidR="0014472A" w:rsidRPr="00F9201C">
        <w:lastRenderedPageBreak/>
        <w:t xml:space="preserve">были </w:t>
      </w:r>
      <w:r w:rsidRPr="00F9201C">
        <w:t xml:space="preserve">утверждены в объеме </w:t>
      </w:r>
      <w:r w:rsidR="0024642A">
        <w:t>44 196,5</w:t>
      </w:r>
      <w:r w:rsidRPr="00F9201C">
        <w:t xml:space="preserve"> </w:t>
      </w:r>
      <w:r w:rsidR="00594501" w:rsidRPr="00F9201C">
        <w:t xml:space="preserve">тыс. </w:t>
      </w:r>
      <w:r w:rsidRPr="00F9201C">
        <w:t xml:space="preserve">руб. </w:t>
      </w:r>
      <w:r w:rsidR="00787690" w:rsidRPr="00F9201C">
        <w:t>и соответств</w:t>
      </w:r>
      <w:r w:rsidR="007F71F5">
        <w:t>овали</w:t>
      </w:r>
      <w:r w:rsidR="00787690" w:rsidRPr="00F9201C">
        <w:t xml:space="preserve"> показателям </w:t>
      </w:r>
      <w:r w:rsidR="00404163" w:rsidRPr="00F9201C">
        <w:t xml:space="preserve">Сводной </w:t>
      </w:r>
      <w:r w:rsidR="007F71F5">
        <w:t xml:space="preserve">бюджетной </w:t>
      </w:r>
      <w:r w:rsidR="00404163" w:rsidRPr="00F9201C">
        <w:t>росписи</w:t>
      </w:r>
      <w:r w:rsidR="00787690" w:rsidRPr="00F9201C">
        <w:t>.</w:t>
      </w:r>
      <w:r w:rsidR="00BD754E" w:rsidRPr="00F9201C">
        <w:t xml:space="preserve"> </w:t>
      </w:r>
      <w:r w:rsidR="0014472A" w:rsidRPr="00F9201C">
        <w:t>Кассов</w:t>
      </w:r>
      <w:r w:rsidR="00BD754E" w:rsidRPr="00F9201C">
        <w:t xml:space="preserve">ые </w:t>
      </w:r>
      <w:r w:rsidR="00594501" w:rsidRPr="00F9201C">
        <w:t>расход</w:t>
      </w:r>
      <w:r w:rsidR="00BD754E" w:rsidRPr="00F9201C">
        <w:t>ы</w:t>
      </w:r>
      <w:r w:rsidR="00F9201C" w:rsidRPr="00F9201C">
        <w:t xml:space="preserve">, осуществляемые </w:t>
      </w:r>
      <w:r w:rsidR="00594501" w:rsidRPr="00F9201C">
        <w:t>Финансов</w:t>
      </w:r>
      <w:r w:rsidR="00F9201C" w:rsidRPr="00F9201C">
        <w:t>ы</w:t>
      </w:r>
      <w:r w:rsidR="00BD754E" w:rsidRPr="00F9201C">
        <w:t>м</w:t>
      </w:r>
      <w:r w:rsidR="00594501" w:rsidRPr="00F9201C">
        <w:t xml:space="preserve"> управлени</w:t>
      </w:r>
      <w:r w:rsidR="00F9201C" w:rsidRPr="00F9201C">
        <w:t>ем,</w:t>
      </w:r>
      <w:r w:rsidR="00BD754E" w:rsidRPr="00F9201C">
        <w:t xml:space="preserve"> </w:t>
      </w:r>
      <w:r w:rsidRPr="00F9201C">
        <w:t>составил</w:t>
      </w:r>
      <w:r w:rsidR="00BD754E" w:rsidRPr="00F9201C">
        <w:t>и</w:t>
      </w:r>
      <w:r w:rsidRPr="00F9201C">
        <w:t xml:space="preserve"> </w:t>
      </w:r>
      <w:r w:rsidR="0014472A" w:rsidRPr="00F9201C">
        <w:t xml:space="preserve">100% </w:t>
      </w:r>
      <w:r w:rsidR="00A81DD1" w:rsidRPr="00F9201C">
        <w:t xml:space="preserve">плановых </w:t>
      </w:r>
      <w:r w:rsidRPr="00F9201C">
        <w:t>ассигнований.</w:t>
      </w:r>
      <w:r w:rsidR="00412845" w:rsidRPr="00F9201C">
        <w:t xml:space="preserve"> </w:t>
      </w:r>
    </w:p>
    <w:p w14:paraId="4A5B8B46" w14:textId="77777777" w:rsidR="00EE1F55" w:rsidRDefault="00EE1F55" w:rsidP="00EE1F55">
      <w:pPr>
        <w:pStyle w:val="ad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693"/>
        <w:gridCol w:w="1134"/>
        <w:gridCol w:w="1134"/>
        <w:gridCol w:w="992"/>
        <w:gridCol w:w="709"/>
        <w:gridCol w:w="567"/>
        <w:gridCol w:w="992"/>
        <w:gridCol w:w="993"/>
      </w:tblGrid>
      <w:tr w:rsidR="00EE1F55" w:rsidRPr="002F5F57" w14:paraId="74E81D14" w14:textId="77777777" w:rsidTr="00152A43">
        <w:trPr>
          <w:trHeight w:val="62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34FAE1F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>Раздел, подразделы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17BB5291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14:paraId="085B40FF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  <w:p w14:paraId="2FD9329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F57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2021</w:t>
            </w:r>
            <w:r w:rsidRPr="002F5F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14:paraId="3A763D98" w14:textId="77777777" w:rsidR="00EE1F55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F5F57">
              <w:rPr>
                <w:sz w:val="20"/>
                <w:szCs w:val="20"/>
              </w:rPr>
              <w:t>тчет</w:t>
            </w:r>
          </w:p>
          <w:p w14:paraId="6525C44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5F5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2F5F57">
              <w:rPr>
                <w:sz w:val="20"/>
                <w:szCs w:val="20"/>
              </w:rPr>
              <w:t xml:space="preserve"> год к пр</w:t>
            </w:r>
            <w:r>
              <w:rPr>
                <w:sz w:val="20"/>
                <w:szCs w:val="20"/>
              </w:rPr>
              <w:t xml:space="preserve">ошлому году </w:t>
            </w:r>
          </w:p>
        </w:tc>
      </w:tr>
      <w:tr w:rsidR="00EE1F55" w:rsidRPr="002F5F57" w14:paraId="2991616D" w14:textId="77777777" w:rsidTr="00152A43">
        <w:trPr>
          <w:trHeight w:val="178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07B06C1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2EC648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Плановые </w:t>
            </w:r>
            <w:proofErr w:type="spellStart"/>
            <w:r>
              <w:rPr>
                <w:sz w:val="20"/>
                <w:szCs w:val="20"/>
              </w:rPr>
              <w:t>назна-чения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B79868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567" w:type="dxa"/>
            <w:vMerge w:val="restart"/>
          </w:tcPr>
          <w:p w14:paraId="202AE919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  <w:tc>
          <w:tcPr>
            <w:tcW w:w="992" w:type="dxa"/>
            <w:vMerge/>
            <w:vAlign w:val="center"/>
          </w:tcPr>
          <w:p w14:paraId="293D27D2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A2D5E8F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F55" w:rsidRPr="002F5F57" w14:paraId="4657BE2D" w14:textId="77777777" w:rsidTr="00152A43">
        <w:trPr>
          <w:trHeight w:val="296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953656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65A285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87F17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данным</w:t>
            </w:r>
          </w:p>
          <w:p w14:paraId="5BD066BA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годовой бюджетной отчётности ГРБС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1D173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>По материалам годового отчёта</w:t>
            </w:r>
          </w:p>
        </w:tc>
        <w:tc>
          <w:tcPr>
            <w:tcW w:w="709" w:type="dxa"/>
            <w:vAlign w:val="center"/>
          </w:tcPr>
          <w:p w14:paraId="11CD077D" w14:textId="77777777" w:rsidR="00EE1F55" w:rsidRPr="00E167FE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67FE">
              <w:rPr>
                <w:sz w:val="18"/>
                <w:szCs w:val="18"/>
              </w:rPr>
              <w:t xml:space="preserve">Отклонения </w:t>
            </w:r>
          </w:p>
        </w:tc>
        <w:tc>
          <w:tcPr>
            <w:tcW w:w="567" w:type="dxa"/>
            <w:vMerge/>
          </w:tcPr>
          <w:p w14:paraId="01A510AB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7D23D3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FD415DE" w14:textId="77777777" w:rsidR="00EE1F55" w:rsidRPr="002F5F57" w:rsidRDefault="00EE1F55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598E" w:rsidRPr="002F5F57" w14:paraId="7792DBDC" w14:textId="77777777" w:rsidTr="00152A43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2F27A24F" w14:textId="77777777" w:rsidR="00D2598E" w:rsidRPr="00F9201C" w:rsidRDefault="00D2598E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8A8200" w14:textId="77777777" w:rsidR="00D2598E" w:rsidRPr="00F9201C" w:rsidRDefault="00D2598E" w:rsidP="00A36F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01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A9F08C" w14:textId="77777777" w:rsidR="00D2598E" w:rsidRPr="00F9201C" w:rsidRDefault="00D2598E" w:rsidP="00A36F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201C">
              <w:rPr>
                <w:b/>
                <w:sz w:val="20"/>
                <w:szCs w:val="20"/>
              </w:rPr>
              <w:t xml:space="preserve">Межбюджетные трансферты общего характера бюджетам МО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E0DB1" w14:textId="77777777" w:rsidR="00D2598E" w:rsidRDefault="00D259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0092E" w14:textId="77777777" w:rsidR="00D2598E" w:rsidRDefault="00D259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074B" w14:textId="77777777" w:rsidR="00D2598E" w:rsidRDefault="00D2598E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44 196,5</w:t>
            </w:r>
          </w:p>
        </w:tc>
        <w:tc>
          <w:tcPr>
            <w:tcW w:w="709" w:type="dxa"/>
            <w:vAlign w:val="center"/>
          </w:tcPr>
          <w:p w14:paraId="579DC36D" w14:textId="77777777" w:rsidR="00D2598E" w:rsidRPr="00915CE4" w:rsidRDefault="00D2598E" w:rsidP="00A36FDD">
            <w:pPr>
              <w:widowControl w:val="0"/>
              <w:ind w:left="37"/>
              <w:jc w:val="center"/>
              <w:rPr>
                <w:b/>
                <w:sz w:val="20"/>
                <w:szCs w:val="20"/>
              </w:rPr>
            </w:pPr>
            <w:r w:rsidRPr="00915CE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A5F1E1D" w14:textId="77777777" w:rsidR="00D2598E" w:rsidRDefault="00D2598E" w:rsidP="00A36F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E131F7F" w14:textId="77777777" w:rsidR="00D2598E" w:rsidRPr="00F9201C" w:rsidRDefault="00D2598E" w:rsidP="00A36F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39 383,0</w:t>
            </w:r>
          </w:p>
        </w:tc>
        <w:tc>
          <w:tcPr>
            <w:tcW w:w="993" w:type="dxa"/>
            <w:vAlign w:val="center"/>
          </w:tcPr>
          <w:p w14:paraId="0EAC0044" w14:textId="77777777" w:rsidR="00D2598E" w:rsidRPr="00915CE4" w:rsidRDefault="00D2598E" w:rsidP="00A36FDD">
            <w:pPr>
              <w:widowControl w:val="0"/>
              <w:ind w:left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4 813,5</w:t>
            </w:r>
          </w:p>
        </w:tc>
      </w:tr>
      <w:tr w:rsidR="00D2598E" w:rsidRPr="002F5F57" w14:paraId="724D3BD8" w14:textId="77777777" w:rsidTr="00152A43">
        <w:trPr>
          <w:trHeight w:val="409"/>
        </w:trPr>
        <w:tc>
          <w:tcPr>
            <w:tcW w:w="426" w:type="dxa"/>
            <w:shd w:val="clear" w:color="auto" w:fill="auto"/>
            <w:vAlign w:val="center"/>
          </w:tcPr>
          <w:p w14:paraId="580978BD" w14:textId="77777777" w:rsidR="00D2598E" w:rsidRPr="00BD754E" w:rsidRDefault="00D2598E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54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9C133" w14:textId="77777777" w:rsidR="00D2598E" w:rsidRPr="00BD754E" w:rsidRDefault="00D2598E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54E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25B9DD" w14:textId="77777777" w:rsidR="00D2598E" w:rsidRPr="00BD754E" w:rsidRDefault="00D2598E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54E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82255" w14:textId="77777777" w:rsidR="00D2598E" w:rsidRDefault="00D25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A08EB" w14:textId="77777777" w:rsidR="00D2598E" w:rsidRDefault="00D25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13 694,7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50ABE" w14:textId="77777777" w:rsidR="00D2598E" w:rsidRDefault="00D2598E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13 694,7</w:t>
            </w:r>
          </w:p>
        </w:tc>
        <w:tc>
          <w:tcPr>
            <w:tcW w:w="709" w:type="dxa"/>
            <w:vAlign w:val="center"/>
          </w:tcPr>
          <w:p w14:paraId="359A0007" w14:textId="77777777" w:rsidR="00D2598E" w:rsidRPr="00F17ACA" w:rsidRDefault="00D2598E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FFFE0AF" w14:textId="77777777" w:rsidR="00D2598E" w:rsidRDefault="00D2598E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5B991A" w14:textId="77777777" w:rsidR="00D2598E" w:rsidRPr="00BD754E" w:rsidRDefault="00D2598E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14 372,8</w:t>
            </w:r>
          </w:p>
        </w:tc>
        <w:tc>
          <w:tcPr>
            <w:tcW w:w="993" w:type="dxa"/>
            <w:vAlign w:val="center"/>
          </w:tcPr>
          <w:p w14:paraId="430D5A47" w14:textId="77777777" w:rsidR="00D2598E" w:rsidRPr="00F17ACA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-678,1</w:t>
            </w:r>
          </w:p>
        </w:tc>
      </w:tr>
      <w:tr w:rsidR="00D2598E" w:rsidRPr="002F5F57" w14:paraId="6265C652" w14:textId="77777777" w:rsidTr="00152A43">
        <w:tc>
          <w:tcPr>
            <w:tcW w:w="426" w:type="dxa"/>
            <w:shd w:val="clear" w:color="auto" w:fill="auto"/>
            <w:vAlign w:val="center"/>
          </w:tcPr>
          <w:p w14:paraId="17FDB672" w14:textId="77777777" w:rsidR="00D2598E" w:rsidRPr="00C15A04" w:rsidRDefault="00D2598E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A04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4CF952" w14:textId="77777777" w:rsidR="00D2598E" w:rsidRPr="00C15A04" w:rsidRDefault="00D2598E" w:rsidP="00A36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A04">
              <w:rPr>
                <w:sz w:val="20"/>
                <w:szCs w:val="20"/>
              </w:rPr>
              <w:t>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05AAAF" w14:textId="77777777" w:rsidR="00D2598E" w:rsidRPr="00C15A04" w:rsidRDefault="00D2598E" w:rsidP="00A36F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A04"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1EAFF" w14:textId="77777777" w:rsidR="00D2598E" w:rsidRDefault="00D25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0EFEE" w14:textId="77777777" w:rsidR="00D2598E" w:rsidRDefault="00D25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17F9C" w14:textId="77777777" w:rsidR="00D2598E" w:rsidRDefault="00D2598E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30 501,8</w:t>
            </w:r>
          </w:p>
        </w:tc>
        <w:tc>
          <w:tcPr>
            <w:tcW w:w="709" w:type="dxa"/>
            <w:vAlign w:val="center"/>
          </w:tcPr>
          <w:p w14:paraId="62597124" w14:textId="77777777" w:rsidR="00D2598E" w:rsidRPr="00915CE4" w:rsidRDefault="00D2598E" w:rsidP="00A36FDD">
            <w:pPr>
              <w:widowControl w:val="0"/>
              <w:ind w:left="37"/>
              <w:jc w:val="center"/>
              <w:rPr>
                <w:sz w:val="20"/>
                <w:szCs w:val="20"/>
              </w:rPr>
            </w:pPr>
            <w:r w:rsidRPr="00915C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C565A61" w14:textId="77777777" w:rsidR="00D2598E" w:rsidRDefault="00D2598E" w:rsidP="00A36F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D60F15" w14:textId="77777777" w:rsidR="00D2598E" w:rsidRPr="00C15A04" w:rsidRDefault="00D2598E" w:rsidP="00A36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25 010,2</w:t>
            </w:r>
          </w:p>
        </w:tc>
        <w:tc>
          <w:tcPr>
            <w:tcW w:w="993" w:type="dxa"/>
            <w:vAlign w:val="center"/>
          </w:tcPr>
          <w:p w14:paraId="2A0D7C49" w14:textId="77777777" w:rsidR="00D2598E" w:rsidRPr="00915CE4" w:rsidRDefault="00D2598E" w:rsidP="00A36FDD">
            <w:pPr>
              <w:widowControl w:val="0"/>
              <w:ind w:left="3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5 491,6</w:t>
            </w:r>
          </w:p>
        </w:tc>
      </w:tr>
    </w:tbl>
    <w:p w14:paraId="757634C4" w14:textId="77777777" w:rsidR="00EE1F55" w:rsidRPr="00BB6D2C" w:rsidRDefault="00EE1F55" w:rsidP="00EE1F55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52D34281" w14:textId="7F974BC8" w:rsidR="008668DC" w:rsidRPr="00CF3695" w:rsidRDefault="00AD2DFC" w:rsidP="00DF16B6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CF3695">
        <w:rPr>
          <w:b w:val="0"/>
          <w:bCs w:val="0"/>
          <w:sz w:val="24"/>
          <w:szCs w:val="24"/>
        </w:rPr>
        <w:t xml:space="preserve">По сравнению с прошлым годом расходы </w:t>
      </w:r>
      <w:r w:rsidR="00C710DA" w:rsidRPr="00CF3695">
        <w:rPr>
          <w:b w:val="0"/>
          <w:bCs w:val="0"/>
          <w:sz w:val="24"/>
          <w:szCs w:val="24"/>
        </w:rPr>
        <w:t xml:space="preserve">в виде </w:t>
      </w:r>
      <w:r w:rsidR="008668DC" w:rsidRPr="00CF3695">
        <w:rPr>
          <w:b w:val="0"/>
          <w:bCs w:val="0"/>
          <w:sz w:val="24"/>
          <w:szCs w:val="24"/>
        </w:rPr>
        <w:t>МБТ</w:t>
      </w:r>
      <w:r w:rsidRPr="00CF3695">
        <w:rPr>
          <w:b w:val="0"/>
          <w:bCs w:val="0"/>
          <w:sz w:val="24"/>
          <w:szCs w:val="24"/>
        </w:rPr>
        <w:t xml:space="preserve"> </w:t>
      </w:r>
      <w:r w:rsidR="0018354B" w:rsidRPr="00CF3695">
        <w:rPr>
          <w:b w:val="0"/>
          <w:bCs w:val="0"/>
          <w:sz w:val="24"/>
          <w:szCs w:val="24"/>
        </w:rPr>
        <w:t xml:space="preserve">бюджетам </w:t>
      </w:r>
      <w:r w:rsidRPr="00CF3695">
        <w:rPr>
          <w:b w:val="0"/>
          <w:bCs w:val="0"/>
          <w:sz w:val="24"/>
          <w:szCs w:val="24"/>
        </w:rPr>
        <w:t>сельски</w:t>
      </w:r>
      <w:r w:rsidR="0018354B" w:rsidRPr="00CF3695">
        <w:rPr>
          <w:b w:val="0"/>
          <w:bCs w:val="0"/>
          <w:sz w:val="24"/>
          <w:szCs w:val="24"/>
        </w:rPr>
        <w:t>х</w:t>
      </w:r>
      <w:r w:rsidRPr="00CF3695">
        <w:rPr>
          <w:b w:val="0"/>
          <w:bCs w:val="0"/>
          <w:sz w:val="24"/>
          <w:szCs w:val="24"/>
        </w:rPr>
        <w:t xml:space="preserve"> поселени</w:t>
      </w:r>
      <w:r w:rsidR="0018354B" w:rsidRPr="00CF3695">
        <w:rPr>
          <w:b w:val="0"/>
          <w:bCs w:val="0"/>
          <w:sz w:val="24"/>
          <w:szCs w:val="24"/>
        </w:rPr>
        <w:t>й</w:t>
      </w:r>
      <w:r w:rsidRPr="00CF3695">
        <w:rPr>
          <w:b w:val="0"/>
          <w:bCs w:val="0"/>
          <w:sz w:val="24"/>
          <w:szCs w:val="24"/>
        </w:rPr>
        <w:t xml:space="preserve"> </w:t>
      </w:r>
      <w:r w:rsidR="00152A43">
        <w:rPr>
          <w:b w:val="0"/>
          <w:bCs w:val="0"/>
          <w:sz w:val="24"/>
          <w:szCs w:val="24"/>
        </w:rPr>
        <w:t>увелич</w:t>
      </w:r>
      <w:r w:rsidR="00FD2FF1">
        <w:rPr>
          <w:b w:val="0"/>
          <w:bCs w:val="0"/>
          <w:sz w:val="24"/>
          <w:szCs w:val="24"/>
        </w:rPr>
        <w:t>или</w:t>
      </w:r>
      <w:r w:rsidR="008668DC" w:rsidRPr="00CF3695">
        <w:rPr>
          <w:b w:val="0"/>
          <w:bCs w:val="0"/>
          <w:sz w:val="24"/>
          <w:szCs w:val="24"/>
        </w:rPr>
        <w:t xml:space="preserve">сь на </w:t>
      </w:r>
      <w:r w:rsidR="00152A43">
        <w:rPr>
          <w:b w:val="0"/>
          <w:bCs w:val="0"/>
          <w:sz w:val="24"/>
          <w:szCs w:val="24"/>
        </w:rPr>
        <w:t>4 813,5</w:t>
      </w:r>
      <w:r w:rsidR="008668DC" w:rsidRPr="00CF3695">
        <w:rPr>
          <w:b w:val="0"/>
          <w:bCs w:val="0"/>
          <w:sz w:val="24"/>
          <w:szCs w:val="24"/>
        </w:rPr>
        <w:t xml:space="preserve"> </w:t>
      </w:r>
      <w:r w:rsidR="00C105DF" w:rsidRPr="00CF3695">
        <w:rPr>
          <w:b w:val="0"/>
          <w:bCs w:val="0"/>
          <w:sz w:val="24"/>
          <w:szCs w:val="24"/>
        </w:rPr>
        <w:t>тыс. руб.</w:t>
      </w:r>
      <w:r w:rsidR="00193BB3" w:rsidRPr="00CF3695">
        <w:rPr>
          <w:b w:val="0"/>
          <w:bCs w:val="0"/>
          <w:sz w:val="24"/>
          <w:szCs w:val="24"/>
        </w:rPr>
        <w:t xml:space="preserve"> или </w:t>
      </w:r>
      <w:r w:rsidR="00152A43">
        <w:rPr>
          <w:b w:val="0"/>
          <w:bCs w:val="0"/>
          <w:sz w:val="24"/>
          <w:szCs w:val="24"/>
        </w:rPr>
        <w:t>12,2</w:t>
      </w:r>
      <w:r w:rsidR="00193BB3" w:rsidRPr="00CF3695">
        <w:rPr>
          <w:b w:val="0"/>
          <w:bCs w:val="0"/>
          <w:sz w:val="24"/>
          <w:szCs w:val="24"/>
        </w:rPr>
        <w:t>%</w:t>
      </w:r>
      <w:r w:rsidR="008668DC" w:rsidRPr="00CF3695">
        <w:rPr>
          <w:b w:val="0"/>
          <w:bCs w:val="0"/>
          <w:sz w:val="24"/>
          <w:szCs w:val="24"/>
        </w:rPr>
        <w:t xml:space="preserve">, </w:t>
      </w:r>
      <w:r w:rsidR="00C105DF" w:rsidRPr="00CF3695">
        <w:rPr>
          <w:b w:val="0"/>
          <w:bCs w:val="0"/>
          <w:sz w:val="24"/>
          <w:szCs w:val="24"/>
        </w:rPr>
        <w:t xml:space="preserve">в </w:t>
      </w:r>
      <w:r w:rsidR="00C9748D" w:rsidRPr="00CF3695">
        <w:rPr>
          <w:b w:val="0"/>
          <w:bCs w:val="0"/>
          <w:sz w:val="24"/>
          <w:szCs w:val="24"/>
        </w:rPr>
        <w:t xml:space="preserve">том числе </w:t>
      </w:r>
      <w:r w:rsidR="00FD2FF1">
        <w:rPr>
          <w:b w:val="0"/>
          <w:bCs w:val="0"/>
          <w:sz w:val="24"/>
          <w:szCs w:val="24"/>
        </w:rPr>
        <w:t xml:space="preserve">уменьшились </w:t>
      </w:r>
      <w:r w:rsidR="00C9748D" w:rsidRPr="00CF3695">
        <w:rPr>
          <w:b w:val="0"/>
          <w:bCs w:val="0"/>
          <w:sz w:val="24"/>
          <w:szCs w:val="24"/>
        </w:rPr>
        <w:t xml:space="preserve">объемы </w:t>
      </w:r>
      <w:r w:rsidR="00F14B20" w:rsidRPr="00CF3695">
        <w:rPr>
          <w:b w:val="0"/>
          <w:bCs w:val="0"/>
          <w:sz w:val="24"/>
          <w:szCs w:val="24"/>
        </w:rPr>
        <w:t xml:space="preserve">дотаций на выравнивание </w:t>
      </w:r>
      <w:r w:rsidR="004C15AF" w:rsidRPr="00CF3695">
        <w:rPr>
          <w:b w:val="0"/>
          <w:bCs w:val="0"/>
          <w:sz w:val="24"/>
          <w:szCs w:val="24"/>
        </w:rPr>
        <w:t>б</w:t>
      </w:r>
      <w:r w:rsidR="00F14B20" w:rsidRPr="00CF3695">
        <w:rPr>
          <w:b w:val="0"/>
          <w:bCs w:val="0"/>
          <w:sz w:val="24"/>
          <w:szCs w:val="24"/>
        </w:rPr>
        <w:t xml:space="preserve">юджетной обеспеченности </w:t>
      </w:r>
      <w:r w:rsidR="001602F9" w:rsidRPr="00CF3695">
        <w:rPr>
          <w:b w:val="0"/>
          <w:bCs w:val="0"/>
          <w:sz w:val="24"/>
          <w:szCs w:val="24"/>
        </w:rPr>
        <w:t>на</w:t>
      </w:r>
      <w:r w:rsidR="008668DC" w:rsidRPr="00CF3695">
        <w:rPr>
          <w:b w:val="0"/>
          <w:bCs w:val="0"/>
          <w:sz w:val="24"/>
          <w:szCs w:val="24"/>
        </w:rPr>
        <w:t xml:space="preserve"> </w:t>
      </w:r>
      <w:r w:rsidR="00152A43">
        <w:rPr>
          <w:b w:val="0"/>
          <w:bCs w:val="0"/>
          <w:sz w:val="24"/>
          <w:szCs w:val="24"/>
        </w:rPr>
        <w:t>4,7</w:t>
      </w:r>
      <w:r w:rsidR="00C9748D" w:rsidRPr="00CF3695">
        <w:rPr>
          <w:b w:val="0"/>
          <w:bCs w:val="0"/>
          <w:sz w:val="24"/>
          <w:szCs w:val="24"/>
        </w:rPr>
        <w:t xml:space="preserve">% или </w:t>
      </w:r>
      <w:r w:rsidR="00152A43">
        <w:rPr>
          <w:b w:val="0"/>
          <w:bCs w:val="0"/>
          <w:sz w:val="24"/>
          <w:szCs w:val="24"/>
        </w:rPr>
        <w:t>678,1</w:t>
      </w:r>
      <w:r w:rsidR="008668DC" w:rsidRPr="00CF3695">
        <w:rPr>
          <w:b w:val="0"/>
          <w:bCs w:val="0"/>
          <w:sz w:val="24"/>
          <w:szCs w:val="24"/>
        </w:rPr>
        <w:t xml:space="preserve"> тыс. руб.</w:t>
      </w:r>
      <w:r w:rsidR="00FD2FF1">
        <w:rPr>
          <w:b w:val="0"/>
          <w:bCs w:val="0"/>
          <w:sz w:val="24"/>
          <w:szCs w:val="24"/>
        </w:rPr>
        <w:t>;</w:t>
      </w:r>
      <w:r w:rsidR="004C15AF" w:rsidRPr="00CF3695">
        <w:rPr>
          <w:b w:val="0"/>
          <w:bCs w:val="0"/>
          <w:sz w:val="24"/>
          <w:szCs w:val="24"/>
        </w:rPr>
        <w:t xml:space="preserve"> увеличились прочие межбюджетные трансферты </w:t>
      </w:r>
      <w:r w:rsidR="00FD2FF1">
        <w:rPr>
          <w:b w:val="0"/>
          <w:bCs w:val="0"/>
          <w:sz w:val="24"/>
          <w:szCs w:val="24"/>
        </w:rPr>
        <w:t xml:space="preserve">общего характера </w:t>
      </w:r>
      <w:r w:rsidR="008668DC" w:rsidRPr="00CF3695">
        <w:rPr>
          <w:b w:val="0"/>
          <w:bCs w:val="0"/>
          <w:sz w:val="24"/>
          <w:szCs w:val="24"/>
        </w:rPr>
        <w:t>– на</w:t>
      </w:r>
      <w:r w:rsidR="00DF16B6" w:rsidRPr="00CF3695">
        <w:rPr>
          <w:b w:val="0"/>
          <w:bCs w:val="0"/>
          <w:sz w:val="24"/>
          <w:szCs w:val="24"/>
        </w:rPr>
        <w:t xml:space="preserve"> </w:t>
      </w:r>
      <w:r w:rsidR="00152A43">
        <w:rPr>
          <w:b w:val="0"/>
          <w:bCs w:val="0"/>
          <w:sz w:val="24"/>
          <w:szCs w:val="24"/>
        </w:rPr>
        <w:t>22</w:t>
      </w:r>
      <w:r w:rsidR="00FD2FF1">
        <w:rPr>
          <w:b w:val="0"/>
          <w:bCs w:val="0"/>
          <w:sz w:val="24"/>
          <w:szCs w:val="24"/>
        </w:rPr>
        <w:t xml:space="preserve">% или </w:t>
      </w:r>
      <w:r w:rsidR="00152A43">
        <w:rPr>
          <w:b w:val="0"/>
          <w:bCs w:val="0"/>
          <w:sz w:val="24"/>
          <w:szCs w:val="24"/>
        </w:rPr>
        <w:t>5 491,6</w:t>
      </w:r>
      <w:r w:rsidR="008668DC" w:rsidRPr="00CF3695">
        <w:rPr>
          <w:b w:val="0"/>
          <w:bCs w:val="0"/>
          <w:sz w:val="24"/>
          <w:szCs w:val="24"/>
        </w:rPr>
        <w:t xml:space="preserve"> тыс. руб</w:t>
      </w:r>
      <w:r w:rsidR="00CF3695" w:rsidRPr="00CF3695">
        <w:rPr>
          <w:b w:val="0"/>
          <w:bCs w:val="0"/>
          <w:sz w:val="24"/>
          <w:szCs w:val="24"/>
        </w:rPr>
        <w:t>.</w:t>
      </w:r>
    </w:p>
    <w:p w14:paraId="0DAB4015" w14:textId="77777777" w:rsidR="006A34EA" w:rsidRPr="00CF3695" w:rsidRDefault="006A34EA" w:rsidP="00DF16B6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7DC62AB6" w14:textId="77777777" w:rsidR="00EB0B88" w:rsidRPr="003A05A9" w:rsidRDefault="00AE05DA" w:rsidP="009F37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5A04">
        <w:rPr>
          <w:bCs/>
        </w:rPr>
        <w:t>4.5</w:t>
      </w:r>
      <w:r w:rsidR="009F37A3" w:rsidRPr="00C15A04">
        <w:rPr>
          <w:bCs/>
        </w:rPr>
        <w:t xml:space="preserve">. </w:t>
      </w:r>
      <w:r w:rsidR="007E7A4C" w:rsidRPr="00C15A04">
        <w:rPr>
          <w:bCs/>
        </w:rPr>
        <w:t>П</w:t>
      </w:r>
      <w:r w:rsidR="00265AAB" w:rsidRPr="00C15A04">
        <w:rPr>
          <w:bCs/>
        </w:rPr>
        <w:t>ланов</w:t>
      </w:r>
      <w:r w:rsidR="003A05A9" w:rsidRPr="00C15A04">
        <w:rPr>
          <w:bCs/>
        </w:rPr>
        <w:t>ые</w:t>
      </w:r>
      <w:r w:rsidR="00265AAB" w:rsidRPr="00C15A04">
        <w:rPr>
          <w:bCs/>
        </w:rPr>
        <w:t xml:space="preserve"> и кассов</w:t>
      </w:r>
      <w:r w:rsidR="003A05A9" w:rsidRPr="00C15A04">
        <w:rPr>
          <w:bCs/>
        </w:rPr>
        <w:t>ые</w:t>
      </w:r>
      <w:r w:rsidR="00265AAB" w:rsidRPr="00C15A04">
        <w:rPr>
          <w:bCs/>
        </w:rPr>
        <w:t xml:space="preserve"> расход</w:t>
      </w:r>
      <w:r w:rsidR="003A05A9" w:rsidRPr="00C15A04">
        <w:rPr>
          <w:bCs/>
        </w:rPr>
        <w:t>ы</w:t>
      </w:r>
      <w:r w:rsidR="002110F8" w:rsidRPr="002110F8">
        <w:rPr>
          <w:bCs/>
        </w:rPr>
        <w:t xml:space="preserve"> </w:t>
      </w:r>
      <w:r w:rsidR="002110F8" w:rsidRPr="003A05A9">
        <w:rPr>
          <w:bCs/>
        </w:rPr>
        <w:t xml:space="preserve">за </w:t>
      </w:r>
      <w:r w:rsidR="004126DD">
        <w:rPr>
          <w:bCs/>
        </w:rPr>
        <w:t>2022</w:t>
      </w:r>
      <w:r w:rsidR="002110F8" w:rsidRPr="003A05A9">
        <w:rPr>
          <w:bCs/>
        </w:rPr>
        <w:t xml:space="preserve"> год</w:t>
      </w:r>
      <w:r w:rsidR="00265AAB" w:rsidRPr="00C15A04">
        <w:rPr>
          <w:bCs/>
        </w:rPr>
        <w:t xml:space="preserve"> </w:t>
      </w:r>
      <w:r w:rsidR="00376A93" w:rsidRPr="00C15A04">
        <w:rPr>
          <w:bCs/>
        </w:rPr>
        <w:t>в разрезе</w:t>
      </w:r>
      <w:r w:rsidR="003A0FF9">
        <w:rPr>
          <w:bCs/>
        </w:rPr>
        <w:t xml:space="preserve"> </w:t>
      </w:r>
      <w:r w:rsidR="00376A93" w:rsidRPr="003A05A9">
        <w:rPr>
          <w:b/>
          <w:bCs/>
          <w:u w:val="single"/>
        </w:rPr>
        <w:t xml:space="preserve">главных распорядителей </w:t>
      </w:r>
      <w:r w:rsidR="003A0FF9">
        <w:rPr>
          <w:b/>
          <w:bCs/>
          <w:u w:val="single"/>
        </w:rPr>
        <w:t xml:space="preserve">средств </w:t>
      </w:r>
      <w:r w:rsidR="00376A93" w:rsidRPr="003A05A9">
        <w:rPr>
          <w:b/>
          <w:bCs/>
          <w:u w:val="single"/>
        </w:rPr>
        <w:t>бюджета</w:t>
      </w:r>
      <w:r w:rsidR="00376A93" w:rsidRPr="003A05A9">
        <w:rPr>
          <w:bCs/>
        </w:rPr>
        <w:t xml:space="preserve"> </w:t>
      </w:r>
      <w:r w:rsidR="002110F8">
        <w:rPr>
          <w:bCs/>
        </w:rPr>
        <w:t xml:space="preserve">МО МР «Койгородский» </w:t>
      </w:r>
      <w:r w:rsidR="009F37A3" w:rsidRPr="003A05A9">
        <w:rPr>
          <w:bCs/>
        </w:rPr>
        <w:t>приведены в следующей таблице</w:t>
      </w:r>
      <w:r w:rsidR="00EB0B88" w:rsidRPr="003A05A9">
        <w:rPr>
          <w:bCs/>
        </w:rPr>
        <w:t>:</w:t>
      </w:r>
    </w:p>
    <w:p w14:paraId="36617417" w14:textId="77777777" w:rsidR="00525CCC" w:rsidRPr="00656C6A" w:rsidRDefault="00525CCC" w:rsidP="009F37A3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7" w:name="_Hlk100498311"/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1276"/>
        <w:gridCol w:w="1275"/>
        <w:gridCol w:w="1134"/>
        <w:gridCol w:w="1134"/>
        <w:gridCol w:w="1134"/>
        <w:gridCol w:w="567"/>
      </w:tblGrid>
      <w:tr w:rsidR="00DF7416" w:rsidRPr="00656C6A" w14:paraId="7A45A78C" w14:textId="77777777" w:rsidTr="00DF7416">
        <w:trPr>
          <w:trHeight w:val="60"/>
        </w:trPr>
        <w:tc>
          <w:tcPr>
            <w:tcW w:w="3587" w:type="dxa"/>
            <w:vMerge w:val="restart"/>
            <w:vAlign w:val="center"/>
          </w:tcPr>
          <w:p w14:paraId="53AF6674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Главные распорядители </w:t>
            </w:r>
          </w:p>
          <w:p w14:paraId="0AFA50A7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средств бюджета</w:t>
            </w:r>
          </w:p>
        </w:tc>
        <w:tc>
          <w:tcPr>
            <w:tcW w:w="3685" w:type="dxa"/>
            <w:gridSpan w:val="3"/>
            <w:noWrap/>
            <w:vAlign w:val="center"/>
          </w:tcPr>
          <w:p w14:paraId="3FF4C859" w14:textId="77777777" w:rsidR="00DF7416" w:rsidRPr="00656C6A" w:rsidRDefault="00DF7416" w:rsidP="00C3340C">
            <w:pPr>
              <w:ind w:left="-152" w:right="-108" w:firstLine="61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Плановые назначения </w:t>
            </w:r>
          </w:p>
        </w:tc>
        <w:tc>
          <w:tcPr>
            <w:tcW w:w="2835" w:type="dxa"/>
            <w:gridSpan w:val="3"/>
            <w:vAlign w:val="center"/>
          </w:tcPr>
          <w:p w14:paraId="2CB6C238" w14:textId="77777777" w:rsidR="00DF7416" w:rsidRPr="00656C6A" w:rsidRDefault="00DF7416" w:rsidP="00C3340C">
            <w:pPr>
              <w:ind w:left="-152" w:right="-108" w:firstLine="61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Кассовые расходы</w:t>
            </w:r>
          </w:p>
        </w:tc>
      </w:tr>
      <w:tr w:rsidR="00DF7416" w:rsidRPr="00656C6A" w14:paraId="2D87649A" w14:textId="77777777" w:rsidTr="00DF7416">
        <w:trPr>
          <w:trHeight w:val="655"/>
        </w:trPr>
        <w:tc>
          <w:tcPr>
            <w:tcW w:w="3587" w:type="dxa"/>
            <w:vMerge/>
            <w:vAlign w:val="center"/>
          </w:tcPr>
          <w:p w14:paraId="5D399174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048E090E" w14:textId="77777777" w:rsidR="00DF7416" w:rsidRPr="00656C6A" w:rsidRDefault="00DF7416" w:rsidP="000916C7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Утверждено Решением о бюджете</w:t>
            </w:r>
          </w:p>
          <w:p w14:paraId="57FDFF81" w14:textId="77777777" w:rsidR="00DF7416" w:rsidRPr="00656C6A" w:rsidRDefault="00DF7416" w:rsidP="004126DD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на </w:t>
            </w:r>
            <w:r>
              <w:rPr>
                <w:bCs/>
                <w:sz w:val="18"/>
                <w:szCs w:val="20"/>
              </w:rPr>
              <w:t>1</w:t>
            </w:r>
            <w:r w:rsidR="00B644E2">
              <w:rPr>
                <w:bCs/>
                <w:sz w:val="18"/>
                <w:szCs w:val="20"/>
              </w:rPr>
              <w:t>6</w:t>
            </w:r>
            <w:r w:rsidRPr="00656C6A">
              <w:rPr>
                <w:bCs/>
                <w:sz w:val="18"/>
                <w:szCs w:val="20"/>
              </w:rPr>
              <w:t>.12.</w:t>
            </w:r>
            <w:r>
              <w:rPr>
                <w:bCs/>
                <w:sz w:val="18"/>
                <w:szCs w:val="20"/>
              </w:rPr>
              <w:t>202</w:t>
            </w:r>
            <w:r w:rsidR="004126DD">
              <w:rPr>
                <w:bCs/>
                <w:sz w:val="18"/>
                <w:szCs w:val="20"/>
              </w:rPr>
              <w:t>2</w:t>
            </w:r>
            <w:r w:rsidRPr="00656C6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noWrap/>
            <w:vAlign w:val="center"/>
          </w:tcPr>
          <w:p w14:paraId="463FD227" w14:textId="77777777" w:rsidR="00DF7416" w:rsidRPr="00656C6A" w:rsidRDefault="00DF7416" w:rsidP="000916C7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Утверждено </w:t>
            </w:r>
            <w:r w:rsidR="000036AF">
              <w:rPr>
                <w:bCs/>
                <w:sz w:val="18"/>
                <w:szCs w:val="20"/>
              </w:rPr>
              <w:t xml:space="preserve">Сводной </w:t>
            </w:r>
            <w:r w:rsidR="00483A6A">
              <w:rPr>
                <w:bCs/>
                <w:sz w:val="18"/>
                <w:szCs w:val="20"/>
              </w:rPr>
              <w:t>Р</w:t>
            </w:r>
            <w:r w:rsidRPr="00656C6A">
              <w:rPr>
                <w:bCs/>
                <w:sz w:val="18"/>
                <w:szCs w:val="20"/>
              </w:rPr>
              <w:t xml:space="preserve">осписью </w:t>
            </w:r>
          </w:p>
          <w:p w14:paraId="196DF74A" w14:textId="77777777" w:rsidR="00DF7416" w:rsidRPr="00656C6A" w:rsidRDefault="00DF7416" w:rsidP="006A34EA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на </w:t>
            </w:r>
            <w:r>
              <w:rPr>
                <w:bCs/>
                <w:sz w:val="18"/>
                <w:szCs w:val="20"/>
              </w:rPr>
              <w:t>01</w:t>
            </w:r>
            <w:r w:rsidRPr="00656C6A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>01</w:t>
            </w:r>
            <w:r w:rsidRPr="00656C6A">
              <w:rPr>
                <w:bCs/>
                <w:sz w:val="18"/>
                <w:szCs w:val="20"/>
              </w:rPr>
              <w:t>.</w:t>
            </w:r>
            <w:r w:rsidR="004126DD">
              <w:rPr>
                <w:bCs/>
                <w:sz w:val="18"/>
                <w:szCs w:val="20"/>
              </w:rPr>
              <w:t>2023</w:t>
            </w:r>
          </w:p>
        </w:tc>
        <w:tc>
          <w:tcPr>
            <w:tcW w:w="1134" w:type="dxa"/>
            <w:noWrap/>
            <w:vAlign w:val="center"/>
          </w:tcPr>
          <w:p w14:paraId="2AB4928C" w14:textId="77777777" w:rsidR="00DF7416" w:rsidRPr="00656C6A" w:rsidRDefault="00DF7416" w:rsidP="009D3A5F">
            <w:pPr>
              <w:ind w:left="-108" w:right="-108" w:firstLine="17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 xml:space="preserve">Отклонения </w:t>
            </w:r>
            <w:r>
              <w:rPr>
                <w:bCs/>
                <w:sz w:val="18"/>
                <w:szCs w:val="20"/>
              </w:rPr>
              <w:t xml:space="preserve">Росписи от </w:t>
            </w:r>
            <w:r w:rsidRPr="00656C6A">
              <w:rPr>
                <w:bCs/>
                <w:sz w:val="18"/>
                <w:szCs w:val="20"/>
              </w:rPr>
              <w:t>Решения</w:t>
            </w:r>
          </w:p>
        </w:tc>
        <w:tc>
          <w:tcPr>
            <w:tcW w:w="1134" w:type="dxa"/>
            <w:vAlign w:val="center"/>
          </w:tcPr>
          <w:p w14:paraId="6C66D554" w14:textId="77777777" w:rsidR="00DF7416" w:rsidRPr="00656C6A" w:rsidRDefault="00DF7416" w:rsidP="00C3340C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По данным</w:t>
            </w:r>
          </w:p>
          <w:p w14:paraId="4012FADE" w14:textId="77777777" w:rsidR="00DF7416" w:rsidRPr="00656C6A" w:rsidRDefault="00DF7416" w:rsidP="00C3340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годовой бюджетной отчётности</w:t>
            </w:r>
            <w:r w:rsidRPr="00656C6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32EDA29" w14:textId="77777777" w:rsidR="00DF7416" w:rsidRPr="00656C6A" w:rsidRDefault="00DF7416" w:rsidP="00C3340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Согласно материалам годового отчёта</w:t>
            </w:r>
          </w:p>
        </w:tc>
        <w:tc>
          <w:tcPr>
            <w:tcW w:w="567" w:type="dxa"/>
            <w:vAlign w:val="center"/>
          </w:tcPr>
          <w:p w14:paraId="2774239F" w14:textId="77777777" w:rsidR="00DF7416" w:rsidRPr="00656C6A" w:rsidRDefault="00DF7416" w:rsidP="00F03C34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Отклонение</w:t>
            </w:r>
          </w:p>
        </w:tc>
      </w:tr>
      <w:tr w:rsidR="00DF7416" w:rsidRPr="00656C6A" w14:paraId="6C9FD925" w14:textId="77777777" w:rsidTr="00DF7416">
        <w:trPr>
          <w:trHeight w:val="55"/>
        </w:trPr>
        <w:tc>
          <w:tcPr>
            <w:tcW w:w="3587" w:type="dxa"/>
            <w:vAlign w:val="center"/>
          </w:tcPr>
          <w:p w14:paraId="3E2B399E" w14:textId="77777777" w:rsidR="00DF7416" w:rsidRPr="00656C6A" w:rsidRDefault="00DF7416" w:rsidP="002553E6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1B4E3BCA" w14:textId="77777777" w:rsidR="00DF7416" w:rsidRPr="00656C6A" w:rsidRDefault="00DF7416" w:rsidP="00595C8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2358829C" w14:textId="77777777" w:rsidR="00DF7416" w:rsidRPr="00656C6A" w:rsidRDefault="00DF7416" w:rsidP="00595C8C">
            <w:pPr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1597666D" w14:textId="77777777" w:rsidR="00DF7416" w:rsidRPr="00656C6A" w:rsidRDefault="00DF7416" w:rsidP="00995B1E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 w:rsidRPr="00656C6A"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C412F93" w14:textId="77777777" w:rsidR="00DF7416" w:rsidRPr="00656C6A" w:rsidRDefault="00DF7416" w:rsidP="00AF5DB5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BCAFB4A" w14:textId="77777777" w:rsidR="00DF7416" w:rsidRPr="00656C6A" w:rsidRDefault="00DF7416" w:rsidP="00AF5DB5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5516F41D" w14:textId="77777777" w:rsidR="00DF7416" w:rsidRPr="00656C6A" w:rsidRDefault="00DF7416" w:rsidP="00AF5DB5">
            <w:pPr>
              <w:ind w:left="-152" w:right="-108" w:firstLine="61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8</w:t>
            </w:r>
          </w:p>
        </w:tc>
      </w:tr>
      <w:tr w:rsidR="00817806" w:rsidRPr="00656C6A" w14:paraId="34E64791" w14:textId="77777777" w:rsidTr="00DF7416">
        <w:trPr>
          <w:trHeight w:val="55"/>
        </w:trPr>
        <w:tc>
          <w:tcPr>
            <w:tcW w:w="3587" w:type="dxa"/>
          </w:tcPr>
          <w:p w14:paraId="4B5A4DC3" w14:textId="77777777" w:rsidR="00817806" w:rsidRPr="00DF7416" w:rsidRDefault="00817806" w:rsidP="00817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1276" w:type="dxa"/>
            <w:noWrap/>
            <w:vAlign w:val="center"/>
          </w:tcPr>
          <w:p w14:paraId="62660C47" w14:textId="77777777" w:rsidR="00817806" w:rsidRPr="00DF7416" w:rsidRDefault="00817806" w:rsidP="0081780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282,8</w:t>
            </w:r>
          </w:p>
        </w:tc>
        <w:tc>
          <w:tcPr>
            <w:tcW w:w="1275" w:type="dxa"/>
            <w:noWrap/>
            <w:vAlign w:val="center"/>
          </w:tcPr>
          <w:p w14:paraId="7FF1E2D8" w14:textId="77777777" w:rsidR="00817806" w:rsidRPr="00DF7416" w:rsidRDefault="00817806" w:rsidP="0081780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1 2</w:t>
            </w:r>
            <w:r>
              <w:rPr>
                <w:bCs/>
                <w:sz w:val="20"/>
                <w:szCs w:val="20"/>
              </w:rPr>
              <w:t>82</w:t>
            </w:r>
            <w:r w:rsidRPr="00DF741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14:paraId="7D987D9D" w14:textId="77777777" w:rsidR="00817806" w:rsidRPr="00DF7416" w:rsidRDefault="00817806" w:rsidP="00817806">
            <w:pPr>
              <w:jc w:val="center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17E7B2" w14:textId="77777777" w:rsidR="00817806" w:rsidRPr="00DF7416" w:rsidRDefault="00817806" w:rsidP="00817806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1 277,0</w:t>
            </w:r>
          </w:p>
        </w:tc>
        <w:tc>
          <w:tcPr>
            <w:tcW w:w="1134" w:type="dxa"/>
            <w:vAlign w:val="center"/>
          </w:tcPr>
          <w:p w14:paraId="562074A6" w14:textId="77777777" w:rsidR="00817806" w:rsidRPr="00DF7416" w:rsidRDefault="00817806" w:rsidP="00817806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1 277,0</w:t>
            </w:r>
          </w:p>
        </w:tc>
        <w:tc>
          <w:tcPr>
            <w:tcW w:w="567" w:type="dxa"/>
            <w:vAlign w:val="center"/>
          </w:tcPr>
          <w:p w14:paraId="3627EE1B" w14:textId="77777777" w:rsidR="00817806" w:rsidRPr="00DF7416" w:rsidRDefault="00817806" w:rsidP="00817806">
            <w:pPr>
              <w:jc w:val="center"/>
              <w:rPr>
                <w:bCs/>
                <w:sz w:val="20"/>
                <w:szCs w:val="20"/>
              </w:rPr>
            </w:pPr>
            <w:r w:rsidRPr="00DF7416">
              <w:rPr>
                <w:bCs/>
                <w:sz w:val="20"/>
                <w:szCs w:val="20"/>
              </w:rPr>
              <w:t>0</w:t>
            </w:r>
          </w:p>
        </w:tc>
      </w:tr>
      <w:tr w:rsidR="00817806" w:rsidRPr="00656C6A" w14:paraId="4801D433" w14:textId="77777777" w:rsidTr="00DF7416">
        <w:trPr>
          <w:trHeight w:val="55"/>
        </w:trPr>
        <w:tc>
          <w:tcPr>
            <w:tcW w:w="3587" w:type="dxa"/>
          </w:tcPr>
          <w:p w14:paraId="015463A4" w14:textId="77777777" w:rsidR="00817806" w:rsidRPr="00DF7416" w:rsidRDefault="00817806" w:rsidP="00817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Администрация МР «Койгородский» </w:t>
            </w:r>
          </w:p>
        </w:tc>
        <w:tc>
          <w:tcPr>
            <w:tcW w:w="1276" w:type="dxa"/>
            <w:noWrap/>
            <w:vAlign w:val="center"/>
          </w:tcPr>
          <w:p w14:paraId="1D7F3584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245 850,5</w:t>
            </w:r>
          </w:p>
        </w:tc>
        <w:tc>
          <w:tcPr>
            <w:tcW w:w="1275" w:type="dxa"/>
            <w:noWrap/>
            <w:vAlign w:val="center"/>
          </w:tcPr>
          <w:p w14:paraId="3434BF81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245 106,7</w:t>
            </w:r>
          </w:p>
        </w:tc>
        <w:tc>
          <w:tcPr>
            <w:tcW w:w="1134" w:type="dxa"/>
            <w:noWrap/>
            <w:vAlign w:val="center"/>
          </w:tcPr>
          <w:p w14:paraId="66A37FD4" w14:textId="77777777" w:rsidR="00817806" w:rsidRPr="00DF7416" w:rsidRDefault="008105E1" w:rsidP="00817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-743,8</w:t>
            </w:r>
          </w:p>
        </w:tc>
        <w:tc>
          <w:tcPr>
            <w:tcW w:w="1134" w:type="dxa"/>
            <w:vAlign w:val="center"/>
          </w:tcPr>
          <w:p w14:paraId="296BE6E9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118 476,2</w:t>
            </w:r>
          </w:p>
        </w:tc>
        <w:tc>
          <w:tcPr>
            <w:tcW w:w="1134" w:type="dxa"/>
            <w:vAlign w:val="center"/>
          </w:tcPr>
          <w:p w14:paraId="2B86303E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118 476,2</w:t>
            </w:r>
          </w:p>
        </w:tc>
        <w:tc>
          <w:tcPr>
            <w:tcW w:w="567" w:type="dxa"/>
            <w:vAlign w:val="center"/>
          </w:tcPr>
          <w:p w14:paraId="55F58BD2" w14:textId="77777777" w:rsidR="00817806" w:rsidRPr="00DF7416" w:rsidRDefault="00817806" w:rsidP="00817806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817806" w:rsidRPr="00656C6A" w14:paraId="5BB79BF9" w14:textId="77777777" w:rsidTr="00DF7416">
        <w:trPr>
          <w:trHeight w:val="99"/>
        </w:trPr>
        <w:tc>
          <w:tcPr>
            <w:tcW w:w="3587" w:type="dxa"/>
          </w:tcPr>
          <w:p w14:paraId="09368B5D" w14:textId="77777777" w:rsidR="00817806" w:rsidRPr="00DF7416" w:rsidRDefault="00817806" w:rsidP="00817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Управление культуры, </w:t>
            </w:r>
            <w:proofErr w:type="spellStart"/>
            <w:r w:rsidRPr="00DF7416">
              <w:rPr>
                <w:sz w:val="20"/>
                <w:szCs w:val="20"/>
              </w:rPr>
              <w:t>ФКиС</w:t>
            </w:r>
            <w:proofErr w:type="spellEnd"/>
            <w:r w:rsidRPr="00DF7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14:paraId="0C8D124E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89 835,2</w:t>
            </w:r>
          </w:p>
        </w:tc>
        <w:tc>
          <w:tcPr>
            <w:tcW w:w="1275" w:type="dxa"/>
            <w:noWrap/>
            <w:vAlign w:val="center"/>
          </w:tcPr>
          <w:p w14:paraId="1B03F190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89 835,2</w:t>
            </w:r>
          </w:p>
        </w:tc>
        <w:tc>
          <w:tcPr>
            <w:tcW w:w="1134" w:type="dxa"/>
            <w:noWrap/>
            <w:vAlign w:val="center"/>
          </w:tcPr>
          <w:p w14:paraId="0156CFC6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6D83B7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89 551,0</w:t>
            </w:r>
          </w:p>
        </w:tc>
        <w:tc>
          <w:tcPr>
            <w:tcW w:w="1134" w:type="dxa"/>
            <w:vAlign w:val="center"/>
          </w:tcPr>
          <w:p w14:paraId="56630ACD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89 551,0</w:t>
            </w:r>
          </w:p>
        </w:tc>
        <w:tc>
          <w:tcPr>
            <w:tcW w:w="567" w:type="dxa"/>
            <w:vAlign w:val="center"/>
          </w:tcPr>
          <w:p w14:paraId="30A24180" w14:textId="77777777" w:rsidR="00817806" w:rsidRPr="00DF7416" w:rsidRDefault="00817806" w:rsidP="00817806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817806" w:rsidRPr="00656C6A" w14:paraId="2EEDF37D" w14:textId="77777777" w:rsidTr="00DF7416">
        <w:trPr>
          <w:trHeight w:val="55"/>
        </w:trPr>
        <w:tc>
          <w:tcPr>
            <w:tcW w:w="3587" w:type="dxa"/>
          </w:tcPr>
          <w:p w14:paraId="2DE77C72" w14:textId="77777777" w:rsidR="00817806" w:rsidRPr="00DF7416" w:rsidRDefault="00817806" w:rsidP="00817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76" w:type="dxa"/>
            <w:noWrap/>
            <w:vAlign w:val="center"/>
          </w:tcPr>
          <w:p w14:paraId="249DE4DA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330 810,6</w:t>
            </w:r>
          </w:p>
        </w:tc>
        <w:tc>
          <w:tcPr>
            <w:tcW w:w="1275" w:type="dxa"/>
            <w:noWrap/>
            <w:vAlign w:val="center"/>
          </w:tcPr>
          <w:p w14:paraId="586144F4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330 810,6</w:t>
            </w:r>
          </w:p>
        </w:tc>
        <w:tc>
          <w:tcPr>
            <w:tcW w:w="1134" w:type="dxa"/>
            <w:noWrap/>
            <w:vAlign w:val="center"/>
          </w:tcPr>
          <w:p w14:paraId="269F229A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1FF3F3E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329 860,2</w:t>
            </w:r>
          </w:p>
        </w:tc>
        <w:tc>
          <w:tcPr>
            <w:tcW w:w="1134" w:type="dxa"/>
            <w:vAlign w:val="center"/>
          </w:tcPr>
          <w:p w14:paraId="782A0A6E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329 860,2</w:t>
            </w:r>
          </w:p>
        </w:tc>
        <w:tc>
          <w:tcPr>
            <w:tcW w:w="567" w:type="dxa"/>
            <w:vAlign w:val="center"/>
          </w:tcPr>
          <w:p w14:paraId="7FDF2727" w14:textId="77777777" w:rsidR="00817806" w:rsidRPr="00DF7416" w:rsidRDefault="00817806" w:rsidP="00817806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817806" w:rsidRPr="00656C6A" w14:paraId="272BA802" w14:textId="77777777" w:rsidTr="00DF7416">
        <w:trPr>
          <w:trHeight w:val="55"/>
        </w:trPr>
        <w:tc>
          <w:tcPr>
            <w:tcW w:w="3587" w:type="dxa"/>
          </w:tcPr>
          <w:p w14:paraId="79A2C0AC" w14:textId="77777777" w:rsidR="00817806" w:rsidRPr="00DF7416" w:rsidRDefault="00817806" w:rsidP="00817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6" w:type="dxa"/>
            <w:noWrap/>
            <w:vAlign w:val="center"/>
          </w:tcPr>
          <w:p w14:paraId="73C68483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58 561,4</w:t>
            </w:r>
          </w:p>
        </w:tc>
        <w:tc>
          <w:tcPr>
            <w:tcW w:w="1275" w:type="dxa"/>
            <w:noWrap/>
            <w:vAlign w:val="center"/>
          </w:tcPr>
          <w:p w14:paraId="21D68383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58 561,4</w:t>
            </w:r>
          </w:p>
        </w:tc>
        <w:tc>
          <w:tcPr>
            <w:tcW w:w="1134" w:type="dxa"/>
            <w:noWrap/>
            <w:vAlign w:val="center"/>
          </w:tcPr>
          <w:p w14:paraId="3D7FFE0D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41FACF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58 427,6</w:t>
            </w:r>
          </w:p>
        </w:tc>
        <w:tc>
          <w:tcPr>
            <w:tcW w:w="1134" w:type="dxa"/>
            <w:vAlign w:val="center"/>
          </w:tcPr>
          <w:p w14:paraId="683FB8FB" w14:textId="77777777" w:rsidR="00817806" w:rsidRPr="00DF7416" w:rsidRDefault="00817806" w:rsidP="008178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58 427,6</w:t>
            </w:r>
          </w:p>
        </w:tc>
        <w:tc>
          <w:tcPr>
            <w:tcW w:w="567" w:type="dxa"/>
            <w:vAlign w:val="center"/>
          </w:tcPr>
          <w:p w14:paraId="6FA850AB" w14:textId="77777777" w:rsidR="00817806" w:rsidRPr="00DF7416" w:rsidRDefault="00817806" w:rsidP="00817806">
            <w:pPr>
              <w:tabs>
                <w:tab w:val="left" w:pos="177"/>
              </w:tabs>
              <w:jc w:val="center"/>
              <w:rPr>
                <w:sz w:val="20"/>
                <w:szCs w:val="20"/>
              </w:rPr>
            </w:pPr>
            <w:r w:rsidRPr="00DF7416">
              <w:rPr>
                <w:sz w:val="20"/>
                <w:szCs w:val="20"/>
              </w:rPr>
              <w:t>0</w:t>
            </w:r>
          </w:p>
        </w:tc>
      </w:tr>
      <w:tr w:rsidR="00817806" w:rsidRPr="00656C6A" w14:paraId="36DE0D11" w14:textId="77777777" w:rsidTr="00DF7416">
        <w:trPr>
          <w:trHeight w:val="55"/>
        </w:trPr>
        <w:tc>
          <w:tcPr>
            <w:tcW w:w="3587" w:type="dxa"/>
          </w:tcPr>
          <w:p w14:paraId="50D9202E" w14:textId="77777777" w:rsidR="00817806" w:rsidRPr="00656C6A" w:rsidRDefault="00817806" w:rsidP="0081780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6C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noWrap/>
            <w:vAlign w:val="center"/>
          </w:tcPr>
          <w:p w14:paraId="34B45B2E" w14:textId="77777777" w:rsidR="00817806" w:rsidRPr="00656C6A" w:rsidRDefault="00817806" w:rsidP="0081780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726 340,4</w:t>
            </w:r>
          </w:p>
        </w:tc>
        <w:tc>
          <w:tcPr>
            <w:tcW w:w="1275" w:type="dxa"/>
            <w:noWrap/>
            <w:vAlign w:val="center"/>
          </w:tcPr>
          <w:p w14:paraId="061ABEB8" w14:textId="77777777" w:rsidR="00817806" w:rsidRPr="00656C6A" w:rsidRDefault="00817806" w:rsidP="0081780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725 596,6</w:t>
            </w:r>
          </w:p>
        </w:tc>
        <w:tc>
          <w:tcPr>
            <w:tcW w:w="1134" w:type="dxa"/>
            <w:noWrap/>
            <w:vAlign w:val="center"/>
          </w:tcPr>
          <w:p w14:paraId="4B134580" w14:textId="77777777" w:rsidR="00817806" w:rsidRPr="00656C6A" w:rsidRDefault="008105E1" w:rsidP="00817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-743,8</w:t>
            </w:r>
          </w:p>
        </w:tc>
        <w:tc>
          <w:tcPr>
            <w:tcW w:w="1134" w:type="dxa"/>
            <w:vAlign w:val="center"/>
          </w:tcPr>
          <w:p w14:paraId="3D5E233B" w14:textId="77777777" w:rsidR="00817806" w:rsidRPr="00D2393A" w:rsidRDefault="00817806" w:rsidP="0081780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597 592,0</w:t>
            </w:r>
          </w:p>
        </w:tc>
        <w:tc>
          <w:tcPr>
            <w:tcW w:w="1134" w:type="dxa"/>
            <w:vAlign w:val="center"/>
          </w:tcPr>
          <w:p w14:paraId="5F7A5F34" w14:textId="77777777" w:rsidR="00817806" w:rsidRPr="00D2393A" w:rsidRDefault="00817806" w:rsidP="0081780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597 592,0</w:t>
            </w:r>
          </w:p>
        </w:tc>
        <w:tc>
          <w:tcPr>
            <w:tcW w:w="567" w:type="dxa"/>
            <w:vAlign w:val="center"/>
          </w:tcPr>
          <w:p w14:paraId="74A346BF" w14:textId="77777777" w:rsidR="00817806" w:rsidRPr="00656C6A" w:rsidRDefault="00817806" w:rsidP="00817806">
            <w:pPr>
              <w:tabs>
                <w:tab w:val="left" w:pos="17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7FA80C6E" w14:textId="77777777" w:rsidR="00C07C81" w:rsidRDefault="00C07C81" w:rsidP="007C1D9A">
      <w:pPr>
        <w:autoSpaceDE w:val="0"/>
        <w:autoSpaceDN w:val="0"/>
        <w:adjustRightInd w:val="0"/>
        <w:ind w:firstLine="709"/>
        <w:jc w:val="both"/>
        <w:rPr>
          <w:bCs/>
        </w:rPr>
      </w:pPr>
    </w:p>
    <w:bookmarkEnd w:id="7"/>
    <w:p w14:paraId="6CF1CE32" w14:textId="77777777" w:rsidR="00E8738F" w:rsidRDefault="00E8738F" w:rsidP="004B60C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Расходы Администрации района составили </w:t>
      </w:r>
      <w:r w:rsidR="00612A7E">
        <w:rPr>
          <w:bCs/>
        </w:rPr>
        <w:t>48,</w:t>
      </w:r>
      <w:r w:rsidR="006532F3">
        <w:rPr>
          <w:bCs/>
        </w:rPr>
        <w:t>2</w:t>
      </w:r>
      <w:r>
        <w:rPr>
          <w:bCs/>
        </w:rPr>
        <w:t>% плановых назначений</w:t>
      </w:r>
      <w:r w:rsidR="006532F3">
        <w:rPr>
          <w:bCs/>
        </w:rPr>
        <w:t>, утвержденных Решением о бюджете, и 48,3% плановых назначений, утвержденных Сводной росписью</w:t>
      </w:r>
      <w:r w:rsidR="00483A6A">
        <w:rPr>
          <w:bCs/>
        </w:rPr>
        <w:t xml:space="preserve">. По </w:t>
      </w:r>
      <w:r>
        <w:rPr>
          <w:bCs/>
        </w:rPr>
        <w:t xml:space="preserve"> Управлени</w:t>
      </w:r>
      <w:r w:rsidR="00483A6A">
        <w:rPr>
          <w:bCs/>
        </w:rPr>
        <w:t>ю</w:t>
      </w:r>
      <w:r>
        <w:rPr>
          <w:bCs/>
        </w:rPr>
        <w:t xml:space="preserve"> культуры </w:t>
      </w:r>
      <w:r w:rsidR="00483A6A">
        <w:rPr>
          <w:bCs/>
        </w:rPr>
        <w:t>процент исполнения плановых расходов</w:t>
      </w:r>
      <w:r>
        <w:rPr>
          <w:bCs/>
        </w:rPr>
        <w:t xml:space="preserve"> 99,7% плана, Управления образования – 99,</w:t>
      </w:r>
      <w:r w:rsidR="00612A7E">
        <w:rPr>
          <w:bCs/>
        </w:rPr>
        <w:t>7</w:t>
      </w:r>
      <w:r>
        <w:rPr>
          <w:bCs/>
        </w:rPr>
        <w:t>% плана, Финансового управления – 99,</w:t>
      </w:r>
      <w:r w:rsidR="00612A7E">
        <w:rPr>
          <w:bCs/>
        </w:rPr>
        <w:t>8</w:t>
      </w:r>
      <w:r>
        <w:rPr>
          <w:bCs/>
        </w:rPr>
        <w:t>%</w:t>
      </w:r>
      <w:r w:rsidR="00483A6A">
        <w:rPr>
          <w:bCs/>
        </w:rPr>
        <w:t xml:space="preserve"> плана, Контрольно-ревизионной комиссии – 99,5% плана</w:t>
      </w:r>
      <w:r>
        <w:rPr>
          <w:bCs/>
        </w:rPr>
        <w:t xml:space="preserve">. </w:t>
      </w:r>
    </w:p>
    <w:p w14:paraId="13804648" w14:textId="77777777" w:rsidR="007C1D9A" w:rsidRDefault="00A863F3" w:rsidP="003F1DD0">
      <w:pPr>
        <w:pStyle w:val="2"/>
        <w:ind w:firstLine="720"/>
        <w:jc w:val="both"/>
        <w:rPr>
          <w:b w:val="0"/>
          <w:iCs/>
          <w:sz w:val="24"/>
          <w:szCs w:val="24"/>
        </w:rPr>
      </w:pPr>
      <w:r w:rsidRPr="00473D13">
        <w:rPr>
          <w:b w:val="0"/>
          <w:iCs/>
          <w:sz w:val="24"/>
          <w:szCs w:val="24"/>
        </w:rPr>
        <w:t xml:space="preserve">Изменения </w:t>
      </w:r>
      <w:r w:rsidR="003F1DD0" w:rsidRPr="00473D13">
        <w:rPr>
          <w:b w:val="0"/>
          <w:iCs/>
          <w:sz w:val="24"/>
          <w:szCs w:val="24"/>
        </w:rPr>
        <w:t xml:space="preserve">расходов </w:t>
      </w:r>
      <w:r w:rsidR="00775D8E">
        <w:rPr>
          <w:b w:val="0"/>
          <w:iCs/>
          <w:sz w:val="24"/>
          <w:szCs w:val="24"/>
        </w:rPr>
        <w:t xml:space="preserve">за последние три года </w:t>
      </w:r>
      <w:r w:rsidR="00656C6A" w:rsidRPr="00473D13">
        <w:rPr>
          <w:b w:val="0"/>
          <w:iCs/>
          <w:sz w:val="24"/>
          <w:szCs w:val="24"/>
        </w:rPr>
        <w:t>в разрезе главных распорядителей средств</w:t>
      </w:r>
      <w:r w:rsidR="000036AF">
        <w:rPr>
          <w:b w:val="0"/>
          <w:iCs/>
          <w:sz w:val="24"/>
          <w:szCs w:val="24"/>
        </w:rPr>
        <w:t>:</w:t>
      </w:r>
      <w:r w:rsidR="00AE6D7B" w:rsidRPr="00473D13">
        <w:rPr>
          <w:b w:val="0"/>
          <w:iCs/>
          <w:sz w:val="24"/>
          <w:szCs w:val="24"/>
        </w:rPr>
        <w:t xml:space="preserve"> </w:t>
      </w:r>
    </w:p>
    <w:p w14:paraId="3B150436" w14:textId="77777777" w:rsidR="00525CCC" w:rsidRPr="00473D13" w:rsidRDefault="00525CCC" w:rsidP="00525CCC">
      <w:bookmarkStart w:id="8" w:name="_Hlk100498762"/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850"/>
        <w:gridCol w:w="1276"/>
        <w:gridCol w:w="1134"/>
        <w:gridCol w:w="1134"/>
        <w:gridCol w:w="1276"/>
        <w:gridCol w:w="850"/>
      </w:tblGrid>
      <w:tr w:rsidR="00040E6A" w:rsidRPr="00473D13" w14:paraId="63E20CF2" w14:textId="77777777" w:rsidTr="00DF7416">
        <w:trPr>
          <w:trHeight w:val="116"/>
        </w:trPr>
        <w:tc>
          <w:tcPr>
            <w:tcW w:w="3587" w:type="dxa"/>
            <w:vMerge w:val="restart"/>
            <w:vAlign w:val="center"/>
          </w:tcPr>
          <w:p w14:paraId="304F4D1B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Главные распорядители </w:t>
            </w:r>
          </w:p>
          <w:p w14:paraId="6D4DD534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средств бюджета</w:t>
            </w:r>
          </w:p>
        </w:tc>
        <w:tc>
          <w:tcPr>
            <w:tcW w:w="850" w:type="dxa"/>
            <w:vMerge w:val="restart"/>
            <w:vAlign w:val="center"/>
          </w:tcPr>
          <w:p w14:paraId="5DF92845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КБК</w:t>
            </w:r>
          </w:p>
        </w:tc>
        <w:tc>
          <w:tcPr>
            <w:tcW w:w="1276" w:type="dxa"/>
            <w:vMerge w:val="restart"/>
            <w:noWrap/>
            <w:vAlign w:val="center"/>
          </w:tcPr>
          <w:p w14:paraId="3A8ACCFD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Исполнено</w:t>
            </w:r>
          </w:p>
          <w:p w14:paraId="79E6CB4A" w14:textId="77777777" w:rsidR="00040E6A" w:rsidRPr="00473D13" w:rsidRDefault="00040E6A" w:rsidP="006A34E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за </w:t>
            </w:r>
            <w:r w:rsidR="004126DD">
              <w:rPr>
                <w:bCs/>
                <w:sz w:val="18"/>
                <w:szCs w:val="20"/>
              </w:rPr>
              <w:t>2020</w:t>
            </w:r>
            <w:r w:rsidRPr="00473D13">
              <w:rPr>
                <w:bCs/>
                <w:sz w:val="18"/>
                <w:szCs w:val="20"/>
              </w:rPr>
              <w:t xml:space="preserve"> год </w:t>
            </w:r>
          </w:p>
        </w:tc>
        <w:tc>
          <w:tcPr>
            <w:tcW w:w="1134" w:type="dxa"/>
            <w:vMerge w:val="restart"/>
            <w:vAlign w:val="center"/>
          </w:tcPr>
          <w:p w14:paraId="2611DDBB" w14:textId="77777777" w:rsidR="00040E6A" w:rsidRPr="00473D13" w:rsidRDefault="00040E6A" w:rsidP="00040E6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Исполнено</w:t>
            </w:r>
          </w:p>
          <w:p w14:paraId="16740E8D" w14:textId="77777777" w:rsidR="00040E6A" w:rsidRPr="00473D13" w:rsidRDefault="00040E6A" w:rsidP="006A34E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за </w:t>
            </w:r>
            <w:r w:rsidR="004126DD">
              <w:rPr>
                <w:bCs/>
                <w:sz w:val="18"/>
                <w:szCs w:val="20"/>
              </w:rPr>
              <w:t>2021</w:t>
            </w:r>
            <w:r w:rsidRPr="00473D13">
              <w:rPr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7D5EF2DD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Исполнено</w:t>
            </w:r>
          </w:p>
          <w:p w14:paraId="3E97F89A" w14:textId="77777777" w:rsidR="00040E6A" w:rsidRPr="00473D13" w:rsidRDefault="00040E6A" w:rsidP="006A34EA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за </w:t>
            </w:r>
            <w:r w:rsidR="004126DD">
              <w:rPr>
                <w:bCs/>
                <w:sz w:val="18"/>
                <w:szCs w:val="20"/>
              </w:rPr>
              <w:t>2022</w:t>
            </w:r>
            <w:r w:rsidRPr="00473D13">
              <w:rPr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67291092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Изменение </w:t>
            </w:r>
          </w:p>
          <w:p w14:paraId="2D6DAF12" w14:textId="77777777" w:rsidR="00040E6A" w:rsidRPr="00473D13" w:rsidRDefault="004126DD" w:rsidP="006A34E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2022</w:t>
            </w:r>
            <w:r w:rsidR="00040E6A" w:rsidRPr="00473D13">
              <w:rPr>
                <w:bCs/>
                <w:sz w:val="18"/>
                <w:szCs w:val="20"/>
              </w:rPr>
              <w:t xml:space="preserve"> года к </w:t>
            </w:r>
            <w:r>
              <w:rPr>
                <w:bCs/>
                <w:sz w:val="18"/>
                <w:szCs w:val="20"/>
              </w:rPr>
              <w:t>2021</w:t>
            </w:r>
            <w:r w:rsidR="00040E6A" w:rsidRPr="00473D13">
              <w:rPr>
                <w:bCs/>
                <w:sz w:val="18"/>
                <w:szCs w:val="20"/>
              </w:rPr>
              <w:t xml:space="preserve"> году</w:t>
            </w:r>
          </w:p>
        </w:tc>
      </w:tr>
      <w:tr w:rsidR="00040E6A" w:rsidRPr="00473D13" w14:paraId="7EDB32F5" w14:textId="77777777" w:rsidTr="00DF7416">
        <w:trPr>
          <w:trHeight w:val="86"/>
        </w:trPr>
        <w:tc>
          <w:tcPr>
            <w:tcW w:w="3587" w:type="dxa"/>
            <w:vMerge/>
            <w:vAlign w:val="center"/>
          </w:tcPr>
          <w:p w14:paraId="72177DB9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A3F0BEF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2FB98EB1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14:paraId="7CA3DEFC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35AE5CB6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7D2792FF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в сумме (+;-)</w:t>
            </w:r>
          </w:p>
        </w:tc>
        <w:tc>
          <w:tcPr>
            <w:tcW w:w="850" w:type="dxa"/>
            <w:vAlign w:val="center"/>
          </w:tcPr>
          <w:p w14:paraId="723F3B84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в </w:t>
            </w:r>
            <w:r w:rsidR="00EC6E6D">
              <w:rPr>
                <w:bCs/>
                <w:sz w:val="18"/>
                <w:szCs w:val="20"/>
              </w:rPr>
              <w:t>%</w:t>
            </w:r>
          </w:p>
        </w:tc>
      </w:tr>
      <w:tr w:rsidR="00040E6A" w:rsidRPr="00473D13" w14:paraId="232C5CFB" w14:textId="77777777" w:rsidTr="00DF7416">
        <w:trPr>
          <w:trHeight w:val="60"/>
        </w:trPr>
        <w:tc>
          <w:tcPr>
            <w:tcW w:w="3587" w:type="dxa"/>
            <w:vAlign w:val="center"/>
          </w:tcPr>
          <w:p w14:paraId="3A3ED285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71F195A" w14:textId="77777777" w:rsidR="00040E6A" w:rsidRPr="00473D13" w:rsidRDefault="00040E6A" w:rsidP="00C3340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1F1C4DCA" w14:textId="77777777" w:rsidR="00040E6A" w:rsidRPr="00473D13" w:rsidRDefault="000A5D88" w:rsidP="00C3340C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3</w:t>
            </w:r>
          </w:p>
        </w:tc>
        <w:tc>
          <w:tcPr>
            <w:tcW w:w="1134" w:type="dxa"/>
          </w:tcPr>
          <w:p w14:paraId="1BE10BC9" w14:textId="77777777" w:rsidR="00040E6A" w:rsidRPr="00473D13" w:rsidRDefault="000A5D88" w:rsidP="00C3340C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238DE9D9" w14:textId="77777777" w:rsidR="00040E6A" w:rsidRPr="00473D13" w:rsidRDefault="000A5D88" w:rsidP="000A5D88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1650FCC8" w14:textId="77777777" w:rsidR="00040E6A" w:rsidRPr="00473D13" w:rsidRDefault="000A5D88" w:rsidP="000A5D88">
            <w:pPr>
              <w:ind w:left="-108" w:right="-108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3BFE3B0E" w14:textId="77777777" w:rsidR="00040E6A" w:rsidRPr="00473D13" w:rsidRDefault="000A5D88" w:rsidP="000A5D88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</w:t>
            </w:r>
          </w:p>
        </w:tc>
      </w:tr>
      <w:tr w:rsidR="00081E6E" w:rsidRPr="00473D13" w14:paraId="450D2E18" w14:textId="77777777" w:rsidTr="00DF7416">
        <w:trPr>
          <w:trHeight w:val="56"/>
        </w:trPr>
        <w:tc>
          <w:tcPr>
            <w:tcW w:w="3587" w:type="dxa"/>
          </w:tcPr>
          <w:p w14:paraId="77F7DB4D" w14:textId="77777777" w:rsidR="00081E6E" w:rsidRPr="00473D13" w:rsidRDefault="00081E6E" w:rsidP="00081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850" w:type="dxa"/>
            <w:vAlign w:val="center"/>
          </w:tcPr>
          <w:p w14:paraId="7AA51C2B" w14:textId="77777777" w:rsidR="00081E6E" w:rsidRPr="00473D13" w:rsidRDefault="00081E6E" w:rsidP="00081E6E">
            <w:pPr>
              <w:jc w:val="center"/>
              <w:rPr>
                <w:bCs/>
                <w:sz w:val="20"/>
                <w:szCs w:val="20"/>
              </w:rPr>
            </w:pPr>
            <w:r w:rsidRPr="00473D13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276" w:type="dxa"/>
            <w:noWrap/>
            <w:vAlign w:val="center"/>
          </w:tcPr>
          <w:p w14:paraId="2B369FEC" w14:textId="77777777" w:rsidR="00081E6E" w:rsidRPr="00656C6A" w:rsidRDefault="00081E6E" w:rsidP="00081E6E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vAlign w:val="center"/>
          </w:tcPr>
          <w:p w14:paraId="69A1F5C7" w14:textId="77777777" w:rsidR="00081E6E" w:rsidRPr="00656C6A" w:rsidRDefault="00081E6E" w:rsidP="00081E6E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1 295,0</w:t>
            </w:r>
          </w:p>
        </w:tc>
        <w:tc>
          <w:tcPr>
            <w:tcW w:w="1134" w:type="dxa"/>
            <w:noWrap/>
            <w:vAlign w:val="center"/>
          </w:tcPr>
          <w:p w14:paraId="055EB35B" w14:textId="77777777" w:rsidR="00081E6E" w:rsidRPr="00656C6A" w:rsidRDefault="00081E6E" w:rsidP="00081E6E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noWrap/>
            <w:vAlign w:val="center"/>
          </w:tcPr>
          <w:p w14:paraId="1D13584B" w14:textId="77777777" w:rsidR="00081E6E" w:rsidRPr="001506F8" w:rsidRDefault="00081E6E" w:rsidP="00081E6E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-18,0</w:t>
            </w:r>
          </w:p>
        </w:tc>
        <w:tc>
          <w:tcPr>
            <w:tcW w:w="850" w:type="dxa"/>
            <w:vAlign w:val="center"/>
          </w:tcPr>
          <w:p w14:paraId="0A2EEB7F" w14:textId="77777777" w:rsidR="00081E6E" w:rsidRPr="001506F8" w:rsidRDefault="00081E6E" w:rsidP="00081E6E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</w:tr>
      <w:tr w:rsidR="00081E6E" w:rsidRPr="00473D13" w14:paraId="6BAB5C99" w14:textId="77777777" w:rsidTr="00DF7416">
        <w:trPr>
          <w:trHeight w:val="180"/>
        </w:trPr>
        <w:tc>
          <w:tcPr>
            <w:tcW w:w="3587" w:type="dxa"/>
          </w:tcPr>
          <w:p w14:paraId="25AE2916" w14:textId="77777777" w:rsidR="00081E6E" w:rsidRPr="00473D13" w:rsidRDefault="00081E6E" w:rsidP="00081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Администрация МР «Койгородский» </w:t>
            </w:r>
          </w:p>
        </w:tc>
        <w:tc>
          <w:tcPr>
            <w:tcW w:w="850" w:type="dxa"/>
            <w:vAlign w:val="center"/>
          </w:tcPr>
          <w:p w14:paraId="256AE6B8" w14:textId="77777777" w:rsidR="00081E6E" w:rsidRPr="00473D13" w:rsidRDefault="00081E6E" w:rsidP="00081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923</w:t>
            </w:r>
          </w:p>
        </w:tc>
        <w:tc>
          <w:tcPr>
            <w:tcW w:w="1276" w:type="dxa"/>
            <w:noWrap/>
            <w:vAlign w:val="center"/>
          </w:tcPr>
          <w:p w14:paraId="1121DD64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67 511,4</w:t>
            </w:r>
          </w:p>
        </w:tc>
        <w:tc>
          <w:tcPr>
            <w:tcW w:w="1134" w:type="dxa"/>
            <w:vAlign w:val="center"/>
          </w:tcPr>
          <w:p w14:paraId="5B36EFD0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100 248,9</w:t>
            </w:r>
          </w:p>
        </w:tc>
        <w:tc>
          <w:tcPr>
            <w:tcW w:w="1134" w:type="dxa"/>
            <w:noWrap/>
            <w:vAlign w:val="center"/>
          </w:tcPr>
          <w:p w14:paraId="659AD806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118 476,2</w:t>
            </w:r>
          </w:p>
        </w:tc>
        <w:tc>
          <w:tcPr>
            <w:tcW w:w="1276" w:type="dxa"/>
            <w:noWrap/>
            <w:vAlign w:val="center"/>
          </w:tcPr>
          <w:p w14:paraId="005E59BE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18 227,3</w:t>
            </w:r>
          </w:p>
        </w:tc>
        <w:tc>
          <w:tcPr>
            <w:tcW w:w="850" w:type="dxa"/>
            <w:vAlign w:val="center"/>
          </w:tcPr>
          <w:p w14:paraId="3EA56F4B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</w:t>
            </w:r>
          </w:p>
        </w:tc>
      </w:tr>
      <w:tr w:rsidR="00081E6E" w:rsidRPr="00473D13" w14:paraId="7FDC58EE" w14:textId="77777777" w:rsidTr="00DF7416">
        <w:trPr>
          <w:trHeight w:val="55"/>
        </w:trPr>
        <w:tc>
          <w:tcPr>
            <w:tcW w:w="3587" w:type="dxa"/>
          </w:tcPr>
          <w:p w14:paraId="280C4555" w14:textId="77777777" w:rsidR="00081E6E" w:rsidRPr="00473D13" w:rsidRDefault="00081E6E" w:rsidP="00081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Управление культуры,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79CC8925" w14:textId="77777777" w:rsidR="00081E6E" w:rsidRPr="00473D13" w:rsidRDefault="00081E6E" w:rsidP="00081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956</w:t>
            </w:r>
          </w:p>
        </w:tc>
        <w:tc>
          <w:tcPr>
            <w:tcW w:w="1276" w:type="dxa"/>
            <w:noWrap/>
            <w:vAlign w:val="center"/>
          </w:tcPr>
          <w:p w14:paraId="36B64448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76 492,3</w:t>
            </w:r>
          </w:p>
        </w:tc>
        <w:tc>
          <w:tcPr>
            <w:tcW w:w="1134" w:type="dxa"/>
            <w:vAlign w:val="center"/>
          </w:tcPr>
          <w:p w14:paraId="0966511B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77 637,2</w:t>
            </w:r>
          </w:p>
        </w:tc>
        <w:tc>
          <w:tcPr>
            <w:tcW w:w="1134" w:type="dxa"/>
            <w:noWrap/>
            <w:vAlign w:val="center"/>
          </w:tcPr>
          <w:p w14:paraId="35422F35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89 551,0</w:t>
            </w:r>
          </w:p>
        </w:tc>
        <w:tc>
          <w:tcPr>
            <w:tcW w:w="1276" w:type="dxa"/>
            <w:noWrap/>
            <w:vAlign w:val="center"/>
          </w:tcPr>
          <w:p w14:paraId="4719D926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11 913,8</w:t>
            </w:r>
          </w:p>
        </w:tc>
        <w:tc>
          <w:tcPr>
            <w:tcW w:w="850" w:type="dxa"/>
            <w:vAlign w:val="center"/>
          </w:tcPr>
          <w:p w14:paraId="45AC58ED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115,3</w:t>
            </w:r>
          </w:p>
        </w:tc>
      </w:tr>
      <w:tr w:rsidR="00081E6E" w:rsidRPr="00473D13" w14:paraId="027E6753" w14:textId="77777777" w:rsidTr="00DF7416">
        <w:trPr>
          <w:trHeight w:val="55"/>
        </w:trPr>
        <w:tc>
          <w:tcPr>
            <w:tcW w:w="3587" w:type="dxa"/>
          </w:tcPr>
          <w:p w14:paraId="434CA4B0" w14:textId="77777777" w:rsidR="00081E6E" w:rsidRPr="00473D13" w:rsidRDefault="00081E6E" w:rsidP="00081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850" w:type="dxa"/>
            <w:noWrap/>
            <w:vAlign w:val="center"/>
          </w:tcPr>
          <w:p w14:paraId="6E56C216" w14:textId="77777777" w:rsidR="00081E6E" w:rsidRPr="00473D13" w:rsidRDefault="00081E6E" w:rsidP="00081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975</w:t>
            </w:r>
          </w:p>
        </w:tc>
        <w:tc>
          <w:tcPr>
            <w:tcW w:w="1276" w:type="dxa"/>
            <w:noWrap/>
            <w:vAlign w:val="center"/>
          </w:tcPr>
          <w:p w14:paraId="1160B125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275 626,1</w:t>
            </w:r>
          </w:p>
        </w:tc>
        <w:tc>
          <w:tcPr>
            <w:tcW w:w="1134" w:type="dxa"/>
            <w:vAlign w:val="center"/>
          </w:tcPr>
          <w:p w14:paraId="45788254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318 401,7</w:t>
            </w:r>
          </w:p>
        </w:tc>
        <w:tc>
          <w:tcPr>
            <w:tcW w:w="1134" w:type="dxa"/>
            <w:noWrap/>
            <w:vAlign w:val="center"/>
          </w:tcPr>
          <w:p w14:paraId="3B2C9899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329 860,2</w:t>
            </w:r>
          </w:p>
        </w:tc>
        <w:tc>
          <w:tcPr>
            <w:tcW w:w="1276" w:type="dxa"/>
            <w:noWrap/>
            <w:vAlign w:val="center"/>
          </w:tcPr>
          <w:p w14:paraId="38E6F562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11 458,5</w:t>
            </w:r>
          </w:p>
        </w:tc>
        <w:tc>
          <w:tcPr>
            <w:tcW w:w="850" w:type="dxa"/>
            <w:vAlign w:val="center"/>
          </w:tcPr>
          <w:p w14:paraId="0F60753D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081E6E" w:rsidRPr="00473D13" w14:paraId="21B73797" w14:textId="77777777" w:rsidTr="00DF7416">
        <w:trPr>
          <w:trHeight w:val="60"/>
        </w:trPr>
        <w:tc>
          <w:tcPr>
            <w:tcW w:w="3587" w:type="dxa"/>
          </w:tcPr>
          <w:p w14:paraId="464E9D8A" w14:textId="77777777" w:rsidR="00081E6E" w:rsidRPr="00473D13" w:rsidRDefault="00081E6E" w:rsidP="00081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50" w:type="dxa"/>
            <w:noWrap/>
            <w:vAlign w:val="center"/>
          </w:tcPr>
          <w:p w14:paraId="50FE8E6D" w14:textId="77777777" w:rsidR="00081E6E" w:rsidRPr="00473D13" w:rsidRDefault="00081E6E" w:rsidP="00081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992</w:t>
            </w:r>
          </w:p>
        </w:tc>
        <w:tc>
          <w:tcPr>
            <w:tcW w:w="1276" w:type="dxa"/>
            <w:noWrap/>
            <w:vAlign w:val="center"/>
          </w:tcPr>
          <w:p w14:paraId="50AACD87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53 125,3</w:t>
            </w:r>
          </w:p>
        </w:tc>
        <w:tc>
          <w:tcPr>
            <w:tcW w:w="1134" w:type="dxa"/>
            <w:vAlign w:val="center"/>
          </w:tcPr>
          <w:p w14:paraId="439B9D64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52 423,4</w:t>
            </w:r>
          </w:p>
        </w:tc>
        <w:tc>
          <w:tcPr>
            <w:tcW w:w="1134" w:type="dxa"/>
            <w:noWrap/>
            <w:vAlign w:val="center"/>
          </w:tcPr>
          <w:p w14:paraId="43F1EE01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58 427,6</w:t>
            </w:r>
          </w:p>
        </w:tc>
        <w:tc>
          <w:tcPr>
            <w:tcW w:w="1276" w:type="dxa"/>
            <w:noWrap/>
            <w:vAlign w:val="center"/>
          </w:tcPr>
          <w:p w14:paraId="33446CB0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6 004,2</w:t>
            </w:r>
          </w:p>
        </w:tc>
        <w:tc>
          <w:tcPr>
            <w:tcW w:w="850" w:type="dxa"/>
            <w:vAlign w:val="center"/>
          </w:tcPr>
          <w:p w14:paraId="630A6AFC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081E6E" w:rsidRPr="00473D13" w14:paraId="4EF2D1C1" w14:textId="77777777" w:rsidTr="00DF7416">
        <w:trPr>
          <w:trHeight w:val="255"/>
        </w:trPr>
        <w:tc>
          <w:tcPr>
            <w:tcW w:w="3587" w:type="dxa"/>
          </w:tcPr>
          <w:p w14:paraId="0CDC60DE" w14:textId="77777777" w:rsidR="00081E6E" w:rsidRPr="00473D13" w:rsidRDefault="00081E6E" w:rsidP="00081E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3D1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noWrap/>
            <w:vAlign w:val="center"/>
          </w:tcPr>
          <w:p w14:paraId="7D7CE349" w14:textId="77777777" w:rsidR="00081E6E" w:rsidRPr="000A5D88" w:rsidRDefault="00081E6E" w:rsidP="00081E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3B286207" w14:textId="77777777" w:rsidR="00081E6E" w:rsidRPr="00656C6A" w:rsidRDefault="00081E6E" w:rsidP="00081E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473 955,1</w:t>
            </w:r>
          </w:p>
        </w:tc>
        <w:tc>
          <w:tcPr>
            <w:tcW w:w="1134" w:type="dxa"/>
            <w:vAlign w:val="center"/>
          </w:tcPr>
          <w:p w14:paraId="17457FC9" w14:textId="77777777" w:rsidR="00081E6E" w:rsidRPr="00D2393A" w:rsidRDefault="00081E6E" w:rsidP="00081E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550 006,2</w:t>
            </w:r>
          </w:p>
        </w:tc>
        <w:tc>
          <w:tcPr>
            <w:tcW w:w="1134" w:type="dxa"/>
            <w:noWrap/>
            <w:vAlign w:val="center"/>
          </w:tcPr>
          <w:p w14:paraId="6044024E" w14:textId="77777777" w:rsidR="00081E6E" w:rsidRPr="00D2393A" w:rsidRDefault="00081E6E" w:rsidP="00081E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597 592,0</w:t>
            </w:r>
          </w:p>
        </w:tc>
        <w:tc>
          <w:tcPr>
            <w:tcW w:w="1276" w:type="dxa"/>
            <w:noWrap/>
            <w:vAlign w:val="center"/>
          </w:tcPr>
          <w:p w14:paraId="2C1964B2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47 585,8</w:t>
            </w:r>
          </w:p>
        </w:tc>
        <w:tc>
          <w:tcPr>
            <w:tcW w:w="850" w:type="dxa"/>
            <w:vAlign w:val="center"/>
          </w:tcPr>
          <w:p w14:paraId="6538CBE4" w14:textId="77777777" w:rsidR="00081E6E" w:rsidRPr="001506F8" w:rsidRDefault="00081E6E" w:rsidP="00081E6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108,7</w:t>
            </w:r>
          </w:p>
        </w:tc>
      </w:tr>
    </w:tbl>
    <w:p w14:paraId="5465B07B" w14:textId="77777777" w:rsidR="00C74EB5" w:rsidRPr="00473D13" w:rsidRDefault="001A0B80" w:rsidP="001A0B80">
      <w:pPr>
        <w:ind w:firstLine="720"/>
        <w:jc w:val="both"/>
      </w:pPr>
      <w:r w:rsidRPr="00473D13">
        <w:tab/>
      </w:r>
      <w:r w:rsidRPr="00473D13">
        <w:tab/>
      </w:r>
    </w:p>
    <w:bookmarkEnd w:id="8"/>
    <w:p w14:paraId="5C303094" w14:textId="77777777" w:rsidR="001A0B80" w:rsidRDefault="00775D8E" w:rsidP="001A0B80">
      <w:pPr>
        <w:ind w:firstLine="720"/>
        <w:jc w:val="both"/>
      </w:pPr>
      <w:r>
        <w:t>В сравнении с прошлым годом</w:t>
      </w:r>
      <w:r w:rsidR="002A01CA">
        <w:t xml:space="preserve"> </w:t>
      </w:r>
      <w:r w:rsidR="007854AC">
        <w:t xml:space="preserve">расходы </w:t>
      </w:r>
      <w:r w:rsidR="002A01CA">
        <w:t xml:space="preserve">выросли </w:t>
      </w:r>
      <w:r w:rsidR="00203B32">
        <w:t xml:space="preserve">у четырех ГАБС: Администрации района – на 18 227,3 тыс. руб. или 18,2%, Управлении культуры – на 11 913,8 тыс. руб. или 15,3%, </w:t>
      </w:r>
      <w:r w:rsidR="007854AC">
        <w:t xml:space="preserve">Управлении образования – на </w:t>
      </w:r>
      <w:r w:rsidR="00203B32">
        <w:t>11 458,5</w:t>
      </w:r>
      <w:r w:rsidR="00C25E17">
        <w:t xml:space="preserve"> </w:t>
      </w:r>
      <w:r w:rsidR="007854AC">
        <w:t xml:space="preserve">тыс. руб. или </w:t>
      </w:r>
      <w:r w:rsidR="00203B32">
        <w:t>3,6</w:t>
      </w:r>
      <w:r w:rsidR="007854AC">
        <w:t xml:space="preserve">%, </w:t>
      </w:r>
      <w:r w:rsidR="00203B32">
        <w:t xml:space="preserve">Финансовому управлению – на 6 004,2 </w:t>
      </w:r>
      <w:r w:rsidR="00203B32">
        <w:lastRenderedPageBreak/>
        <w:t>тыс. руб. или 11,5%. Уменьшились расходы у</w:t>
      </w:r>
      <w:r w:rsidR="00F34AD9">
        <w:t xml:space="preserve"> Контрольно-ревизионной комиссии – на </w:t>
      </w:r>
      <w:r w:rsidR="000036AF">
        <w:t>18</w:t>
      </w:r>
      <w:r w:rsidR="00F34AD9">
        <w:t xml:space="preserve"> тыс. руб. или </w:t>
      </w:r>
      <w:r w:rsidR="000036AF">
        <w:t>1,4</w:t>
      </w:r>
      <w:r w:rsidR="00F34AD9">
        <w:t xml:space="preserve">%. </w:t>
      </w:r>
    </w:p>
    <w:p w14:paraId="723E03AC" w14:textId="3DA7D46F" w:rsidR="00193F57" w:rsidRPr="00473D13" w:rsidRDefault="00193F57" w:rsidP="00193F57">
      <w:pPr>
        <w:pStyle w:val="2"/>
        <w:ind w:left="709" w:hanging="1"/>
        <w:rPr>
          <w:iCs/>
          <w:sz w:val="24"/>
          <w:szCs w:val="24"/>
        </w:rPr>
      </w:pPr>
      <w:r w:rsidRPr="00473D13">
        <w:rPr>
          <w:iCs/>
          <w:sz w:val="24"/>
          <w:szCs w:val="24"/>
          <w:lang w:val="en-US"/>
        </w:rPr>
        <w:t>V</w:t>
      </w:r>
      <w:r w:rsidRPr="00473D13">
        <w:rPr>
          <w:iCs/>
          <w:sz w:val="24"/>
          <w:szCs w:val="24"/>
        </w:rPr>
        <w:t xml:space="preserve">. </w:t>
      </w:r>
      <w:r w:rsidR="00217A27">
        <w:rPr>
          <w:iCs/>
          <w:sz w:val="24"/>
          <w:szCs w:val="24"/>
        </w:rPr>
        <w:t>Программные и н</w:t>
      </w:r>
      <w:r w:rsidR="00D964FC" w:rsidRPr="00473D13">
        <w:rPr>
          <w:iCs/>
          <w:sz w:val="24"/>
          <w:szCs w:val="24"/>
        </w:rPr>
        <w:t>епрограммные расходы</w:t>
      </w:r>
      <w:r w:rsidR="00217A27">
        <w:rPr>
          <w:iCs/>
          <w:sz w:val="24"/>
          <w:szCs w:val="24"/>
        </w:rPr>
        <w:t xml:space="preserve"> бюджета</w:t>
      </w:r>
      <w:r w:rsidR="00D964FC" w:rsidRPr="00473D13">
        <w:rPr>
          <w:iCs/>
          <w:sz w:val="24"/>
          <w:szCs w:val="24"/>
        </w:rPr>
        <w:t>.</w:t>
      </w:r>
    </w:p>
    <w:p w14:paraId="501FD0B9" w14:textId="77777777" w:rsidR="001A6309" w:rsidRPr="00C118C9" w:rsidRDefault="001A6309" w:rsidP="009B5182">
      <w:pPr>
        <w:pStyle w:val="af2"/>
        <w:ind w:firstLine="720"/>
        <w:jc w:val="both"/>
        <w:rPr>
          <w:b w:val="0"/>
          <w:sz w:val="24"/>
        </w:rPr>
      </w:pPr>
    </w:p>
    <w:p w14:paraId="6F973121" w14:textId="5609280A" w:rsidR="00A2691A" w:rsidRDefault="004526FC" w:rsidP="00A2691A">
      <w:pPr>
        <w:ind w:firstLine="720"/>
        <w:jc w:val="both"/>
      </w:pPr>
      <w:r>
        <w:t>5</w:t>
      </w:r>
      <w:r w:rsidR="009B5182" w:rsidRPr="00C118C9">
        <w:t xml:space="preserve">.1. </w:t>
      </w:r>
      <w:r w:rsidR="00A17D87">
        <w:t>Программные расходы бюджета МО МР «</w:t>
      </w:r>
      <w:r w:rsidR="00A17D87" w:rsidRPr="00F34AD9">
        <w:t xml:space="preserve">Койгородский» </w:t>
      </w:r>
      <w:r w:rsidR="004C2D5B">
        <w:t xml:space="preserve">были </w:t>
      </w:r>
      <w:r w:rsidR="001664D2">
        <w:t xml:space="preserve">первоначально </w:t>
      </w:r>
      <w:r w:rsidR="004C2D5B">
        <w:t xml:space="preserve">запланированы в </w:t>
      </w:r>
      <w:r w:rsidR="0027335D">
        <w:t xml:space="preserve">Решении о бюджете на </w:t>
      </w:r>
      <w:r w:rsidR="004126DD">
        <w:t>2022</w:t>
      </w:r>
      <w:r w:rsidR="0027335D">
        <w:t xml:space="preserve"> год в </w:t>
      </w:r>
      <w:r w:rsidR="004C2D5B">
        <w:t xml:space="preserve">объеме </w:t>
      </w:r>
      <w:r w:rsidR="00B61162">
        <w:t>493 992,5</w:t>
      </w:r>
      <w:r w:rsidR="004C2D5B">
        <w:t xml:space="preserve"> </w:t>
      </w:r>
      <w:r w:rsidR="004C2D5B" w:rsidRPr="00CF550D">
        <w:t>тыс. руб</w:t>
      </w:r>
      <w:r w:rsidR="00B61162">
        <w:t>.</w:t>
      </w:r>
      <w:r w:rsidR="00A2691A">
        <w:t xml:space="preserve"> </w:t>
      </w:r>
      <w:r w:rsidR="00B61162">
        <w:t xml:space="preserve">В течение отчетного </w:t>
      </w:r>
      <w:r w:rsidR="001664D2">
        <w:t>года</w:t>
      </w:r>
      <w:r w:rsidR="00B61162">
        <w:t xml:space="preserve"> </w:t>
      </w:r>
      <w:r w:rsidR="00AF4D3D">
        <w:t>плановые назначения были увеличены на 175 645,4 тыс. руб. и на конец года утверждены в сумме 669 637,9</w:t>
      </w:r>
      <w:r w:rsidR="001664D2">
        <w:t xml:space="preserve"> тыс. руб.</w:t>
      </w:r>
      <w:r w:rsidR="008E4E68">
        <w:t xml:space="preserve">, удельный вес в </w:t>
      </w:r>
      <w:r w:rsidR="00AF4D3D">
        <w:t xml:space="preserve">общем объеме </w:t>
      </w:r>
      <w:r w:rsidR="00217A27">
        <w:t xml:space="preserve">плановых </w:t>
      </w:r>
      <w:r w:rsidR="008E4E68">
        <w:t>расход</w:t>
      </w:r>
      <w:r w:rsidR="00AF4D3D">
        <w:t>ов</w:t>
      </w:r>
      <w:r w:rsidR="0027335D">
        <w:t xml:space="preserve"> –</w:t>
      </w:r>
      <w:r w:rsidR="008E4E68">
        <w:t xml:space="preserve"> </w:t>
      </w:r>
      <w:r w:rsidR="00DB4D2C">
        <w:t>92,3</w:t>
      </w:r>
      <w:r w:rsidR="00EC7EE2">
        <w:t>%</w:t>
      </w:r>
      <w:r w:rsidR="00A2691A">
        <w:t>.</w:t>
      </w:r>
    </w:p>
    <w:p w14:paraId="1644BCB9" w14:textId="1248B925" w:rsidR="002B36DC" w:rsidRPr="00CF550D" w:rsidRDefault="00A2691A" w:rsidP="000C5113">
      <w:pPr>
        <w:ind w:firstLine="720"/>
        <w:jc w:val="both"/>
      </w:pPr>
      <w:r>
        <w:t>Непрограммные на</w:t>
      </w:r>
      <w:r w:rsidR="00550312" w:rsidRPr="00CF550D">
        <w:t>правлени</w:t>
      </w:r>
      <w:r>
        <w:t>я расходов были запланированы</w:t>
      </w:r>
      <w:r w:rsidR="003A5F8B">
        <w:t xml:space="preserve"> в первоначально утвержденном бюджете в сумме </w:t>
      </w:r>
      <w:r w:rsidR="0051471D">
        <w:t>37 825,1</w:t>
      </w:r>
      <w:r w:rsidR="003A5F8B">
        <w:t xml:space="preserve"> тыс. руб.,</w:t>
      </w:r>
      <w:r w:rsidR="00DB4D2C">
        <w:t xml:space="preserve"> в течение года </w:t>
      </w:r>
      <w:r w:rsidR="00DB4D2C" w:rsidRPr="0051471D">
        <w:t>увеличены на 1</w:t>
      </w:r>
      <w:r w:rsidR="0051471D" w:rsidRPr="0051471D">
        <w:t>8 133,6</w:t>
      </w:r>
      <w:r w:rsidR="00DB4D2C" w:rsidRPr="0051471D">
        <w:t xml:space="preserve"> тыс</w:t>
      </w:r>
      <w:r w:rsidR="00DB4D2C">
        <w:t xml:space="preserve">. руб., и </w:t>
      </w:r>
      <w:r w:rsidR="003A5F8B">
        <w:t xml:space="preserve">по итогам года </w:t>
      </w:r>
      <w:r w:rsidR="00DB4D2C">
        <w:t>составили</w:t>
      </w:r>
      <w:r>
        <w:t xml:space="preserve"> </w:t>
      </w:r>
      <w:r w:rsidR="00DB4D2C">
        <w:t>55 958,7</w:t>
      </w:r>
      <w:r w:rsidR="001A317C" w:rsidRPr="00CF550D">
        <w:t xml:space="preserve"> </w:t>
      </w:r>
      <w:r w:rsidR="002B36DC" w:rsidRPr="00CF550D">
        <w:t>тыс. руб.</w:t>
      </w:r>
      <w:r w:rsidR="00DB4D2C">
        <w:t xml:space="preserve">,  удельный вес в общем объеме </w:t>
      </w:r>
      <w:r w:rsidR="00217A27">
        <w:t xml:space="preserve">плановых </w:t>
      </w:r>
      <w:r w:rsidR="00DB4D2C">
        <w:t xml:space="preserve">расходов </w:t>
      </w:r>
      <w:r w:rsidR="00B348F6">
        <w:t>7,7</w:t>
      </w:r>
      <w:r>
        <w:t>%</w:t>
      </w:r>
      <w:r w:rsidR="00B348F6">
        <w:t>.</w:t>
      </w:r>
    </w:p>
    <w:p w14:paraId="3A37DA20" w14:textId="77777777" w:rsidR="00217A27" w:rsidRDefault="00217A27" w:rsidP="00783654">
      <w:pPr>
        <w:ind w:firstLine="720"/>
        <w:jc w:val="both"/>
      </w:pPr>
    </w:p>
    <w:p w14:paraId="6608B0E3" w14:textId="3851EE83" w:rsidR="004A09FB" w:rsidRPr="00F14B20" w:rsidRDefault="004526FC" w:rsidP="00783654">
      <w:pPr>
        <w:ind w:firstLine="720"/>
        <w:jc w:val="both"/>
      </w:pPr>
      <w:r>
        <w:t>5</w:t>
      </w:r>
      <w:r w:rsidR="00D51C5E" w:rsidRPr="00F14B20">
        <w:t xml:space="preserve">.2. </w:t>
      </w:r>
      <w:r w:rsidR="00783654" w:rsidRPr="00F14B20">
        <w:rPr>
          <w:u w:val="single"/>
        </w:rPr>
        <w:t>Непрограммные расходы</w:t>
      </w:r>
      <w:r w:rsidR="00783654" w:rsidRPr="00F14B20">
        <w:t xml:space="preserve"> представлены </w:t>
      </w:r>
      <w:r w:rsidR="004A09FB" w:rsidRPr="00F14B20">
        <w:t>следующими</w:t>
      </w:r>
      <w:r w:rsidR="00024366" w:rsidRPr="00F14B20">
        <w:t xml:space="preserve"> направлениями</w:t>
      </w:r>
      <w:r w:rsidR="004A09FB" w:rsidRPr="00F14B20">
        <w:t>:</w:t>
      </w:r>
    </w:p>
    <w:p w14:paraId="7676F0B1" w14:textId="77777777" w:rsidR="004A09FB" w:rsidRPr="00F14B20" w:rsidRDefault="00FE7563" w:rsidP="00783654">
      <w:pPr>
        <w:ind w:firstLine="720"/>
        <w:jc w:val="both"/>
        <w:rPr>
          <w:szCs w:val="26"/>
        </w:rPr>
      </w:pPr>
      <w:r w:rsidRPr="00F14B20">
        <w:t xml:space="preserve">расходы </w:t>
      </w:r>
      <w:r w:rsidR="001A317C" w:rsidRPr="00F14B20">
        <w:t xml:space="preserve">за счет субвенций </w:t>
      </w:r>
      <w:r w:rsidR="00783654" w:rsidRPr="00F14B20">
        <w:t xml:space="preserve">на осуществление </w:t>
      </w:r>
      <w:r w:rsidR="00D81484" w:rsidRPr="00F14B20">
        <w:t xml:space="preserve">отдельных </w:t>
      </w:r>
      <w:r w:rsidR="00783654" w:rsidRPr="00F14B20">
        <w:t>государственных полномочий</w:t>
      </w:r>
      <w:r w:rsidR="00D81484" w:rsidRPr="00F14B20">
        <w:t xml:space="preserve"> Республики Коми</w:t>
      </w:r>
      <w:r w:rsidR="00783654" w:rsidRPr="00F14B20">
        <w:t>,</w:t>
      </w:r>
      <w:r w:rsidR="00CB6150" w:rsidRPr="00F14B20">
        <w:t xml:space="preserve"> ины</w:t>
      </w:r>
      <w:r w:rsidR="00701945">
        <w:t>е</w:t>
      </w:r>
      <w:r w:rsidR="00CB6150" w:rsidRPr="00F14B20">
        <w:t xml:space="preserve"> межбюджетны</w:t>
      </w:r>
      <w:r w:rsidR="00701945">
        <w:t>е</w:t>
      </w:r>
      <w:r w:rsidR="00CB6150" w:rsidRPr="00F14B20">
        <w:t xml:space="preserve"> трансферт</w:t>
      </w:r>
      <w:r w:rsidR="00701945">
        <w:t>ы</w:t>
      </w:r>
      <w:r w:rsidR="00CB6150" w:rsidRPr="00F14B20">
        <w:t xml:space="preserve"> </w:t>
      </w:r>
      <w:r w:rsidR="00701945">
        <w:t xml:space="preserve">на финансовое обеспечение расходных обязательств </w:t>
      </w:r>
      <w:r w:rsidR="00CB6150" w:rsidRPr="00F14B20">
        <w:t>сельских поселений,</w:t>
      </w:r>
      <w:r w:rsidR="00783654" w:rsidRPr="00F14B20">
        <w:t xml:space="preserve"> </w:t>
      </w:r>
      <w:r w:rsidR="00701945">
        <w:t xml:space="preserve">выплаты </w:t>
      </w:r>
      <w:r w:rsidR="00D81484" w:rsidRPr="00F14B20">
        <w:t>компенсации на содержание детей в дошкольных учреждениях</w:t>
      </w:r>
      <w:r w:rsidR="00701945">
        <w:t xml:space="preserve"> за счет субвенций из республиканского бюджета</w:t>
      </w:r>
      <w:r w:rsidR="00D81484" w:rsidRPr="00F14B20">
        <w:t xml:space="preserve">, </w:t>
      </w:r>
      <w:r w:rsidR="00F14B20" w:rsidRPr="00F14B20">
        <w:t>выплаты за звание «Почетный гражданин МР «Койгородский»</w:t>
      </w:r>
      <w:r w:rsidR="00C66B27" w:rsidRPr="00F14B20">
        <w:t xml:space="preserve">, </w:t>
      </w:r>
      <w:r w:rsidR="00D81484" w:rsidRPr="00F14B20">
        <w:t>расходы</w:t>
      </w:r>
      <w:r w:rsidR="00A349A9" w:rsidRPr="00F14B20">
        <w:t xml:space="preserve"> на </w:t>
      </w:r>
      <w:r w:rsidR="00B348F6">
        <w:t xml:space="preserve">функционирование </w:t>
      </w:r>
      <w:r w:rsidR="00D81484" w:rsidRPr="00F14B20">
        <w:t xml:space="preserve">контрольно-счетного органа, </w:t>
      </w:r>
      <w:r w:rsidR="00C66B27" w:rsidRPr="00F14B20">
        <w:t>дотации</w:t>
      </w:r>
      <w:r w:rsidR="00701945">
        <w:t xml:space="preserve"> на выравнивание бюджетной обеспеченности сельских поселений</w:t>
      </w:r>
      <w:r w:rsidR="00C66B27" w:rsidRPr="00F14B20">
        <w:t xml:space="preserve">, </w:t>
      </w:r>
      <w:r w:rsidR="00783654" w:rsidRPr="00F14B20">
        <w:rPr>
          <w:szCs w:val="26"/>
        </w:rPr>
        <w:t>доплат</w:t>
      </w:r>
      <w:r w:rsidRPr="00F14B20">
        <w:rPr>
          <w:szCs w:val="26"/>
        </w:rPr>
        <w:t>ы</w:t>
      </w:r>
      <w:r w:rsidR="00783654" w:rsidRPr="00F14B20">
        <w:rPr>
          <w:szCs w:val="26"/>
        </w:rPr>
        <w:t xml:space="preserve"> к пенсиям выборных должностных лиц и муниципальных служащих</w:t>
      </w:r>
      <w:r w:rsidR="00701945">
        <w:rPr>
          <w:szCs w:val="26"/>
        </w:rPr>
        <w:t xml:space="preserve">, гранты сельским поселениям, достигшим наилучшие </w:t>
      </w:r>
      <w:r w:rsidR="00097DAC">
        <w:rPr>
          <w:szCs w:val="26"/>
        </w:rPr>
        <w:t>результаты по увеличению собственных доходов бюджетов</w:t>
      </w:r>
      <w:r w:rsidRPr="00F14B20">
        <w:rPr>
          <w:szCs w:val="26"/>
        </w:rPr>
        <w:t>.</w:t>
      </w:r>
    </w:p>
    <w:p w14:paraId="4BFCBCA6" w14:textId="77777777" w:rsidR="007552D0" w:rsidRDefault="00783654" w:rsidP="00783654">
      <w:pPr>
        <w:ind w:firstLine="720"/>
        <w:jc w:val="both"/>
        <w:rPr>
          <w:szCs w:val="26"/>
        </w:rPr>
      </w:pPr>
      <w:r w:rsidRPr="00F14B20">
        <w:rPr>
          <w:szCs w:val="26"/>
        </w:rPr>
        <w:t xml:space="preserve">Кассовые расходы по непрограммным направлениям составили </w:t>
      </w:r>
      <w:r w:rsidR="00E93F56">
        <w:rPr>
          <w:szCs w:val="26"/>
        </w:rPr>
        <w:t>9</w:t>
      </w:r>
      <w:r w:rsidR="00B348F6">
        <w:rPr>
          <w:szCs w:val="26"/>
        </w:rPr>
        <w:t>8,4</w:t>
      </w:r>
      <w:r w:rsidRPr="00F14B20">
        <w:rPr>
          <w:szCs w:val="26"/>
        </w:rPr>
        <w:t>%</w:t>
      </w:r>
      <w:r w:rsidR="007552B4" w:rsidRPr="00F14B20">
        <w:rPr>
          <w:szCs w:val="26"/>
        </w:rPr>
        <w:t xml:space="preserve"> плана</w:t>
      </w:r>
      <w:r w:rsidR="006838AB" w:rsidRPr="00F14B20">
        <w:rPr>
          <w:szCs w:val="26"/>
        </w:rPr>
        <w:t xml:space="preserve"> или </w:t>
      </w:r>
      <w:r w:rsidR="00B348F6">
        <w:rPr>
          <w:szCs w:val="26"/>
        </w:rPr>
        <w:t>55 057,3</w:t>
      </w:r>
      <w:r w:rsidR="003C629F" w:rsidRPr="00F14B20">
        <w:rPr>
          <w:szCs w:val="26"/>
        </w:rPr>
        <w:t xml:space="preserve"> </w:t>
      </w:r>
      <w:r w:rsidR="006838AB" w:rsidRPr="00F14B20">
        <w:rPr>
          <w:szCs w:val="26"/>
        </w:rPr>
        <w:t>тыс. руб.</w:t>
      </w:r>
      <w:r w:rsidR="00B348F6">
        <w:rPr>
          <w:szCs w:val="26"/>
        </w:rPr>
        <w:t xml:space="preserve">, </w:t>
      </w:r>
      <w:r w:rsidR="008141F4" w:rsidRPr="00F14B20">
        <w:rPr>
          <w:szCs w:val="26"/>
        </w:rPr>
        <w:t>доля в общей сумме</w:t>
      </w:r>
      <w:r w:rsidR="008141F4" w:rsidRPr="003E421F">
        <w:rPr>
          <w:szCs w:val="26"/>
        </w:rPr>
        <w:t xml:space="preserve"> расходов бюджета </w:t>
      </w:r>
      <w:r w:rsidR="00B348F6">
        <w:rPr>
          <w:szCs w:val="26"/>
        </w:rPr>
        <w:t>9,2</w:t>
      </w:r>
      <w:r w:rsidR="008141F4" w:rsidRPr="003E421F">
        <w:rPr>
          <w:szCs w:val="26"/>
        </w:rPr>
        <w:t xml:space="preserve">%. </w:t>
      </w:r>
    </w:p>
    <w:p w14:paraId="39DDFA02" w14:textId="77777777" w:rsidR="007552D0" w:rsidRDefault="007552D0" w:rsidP="007552D0">
      <w:pPr>
        <w:ind w:firstLine="720"/>
        <w:jc w:val="both"/>
        <w:rPr>
          <w:szCs w:val="26"/>
        </w:rPr>
      </w:pPr>
      <w:r w:rsidRPr="00CC313C">
        <w:rPr>
          <w:szCs w:val="26"/>
        </w:rPr>
        <w:t xml:space="preserve">В разрезе четырех главных распорядителей (за исключением Управления культуры, у которого все расходы </w:t>
      </w:r>
      <w:r>
        <w:rPr>
          <w:szCs w:val="26"/>
        </w:rPr>
        <w:t xml:space="preserve">осуществлялись </w:t>
      </w:r>
      <w:r w:rsidRPr="00CC313C">
        <w:rPr>
          <w:szCs w:val="26"/>
        </w:rPr>
        <w:t xml:space="preserve">в рамках </w:t>
      </w:r>
      <w:r>
        <w:rPr>
          <w:szCs w:val="26"/>
        </w:rPr>
        <w:t xml:space="preserve">реализации муниципальных </w:t>
      </w:r>
      <w:r w:rsidRPr="00CC313C">
        <w:rPr>
          <w:szCs w:val="26"/>
        </w:rPr>
        <w:t>программ</w:t>
      </w:r>
      <w:r>
        <w:rPr>
          <w:szCs w:val="26"/>
        </w:rPr>
        <w:t>, аналогично прошлым годам</w:t>
      </w:r>
      <w:r w:rsidRPr="00CC313C">
        <w:rPr>
          <w:szCs w:val="26"/>
        </w:rPr>
        <w:t>) непрограммные расходы распредел</w:t>
      </w:r>
      <w:r>
        <w:rPr>
          <w:szCs w:val="26"/>
        </w:rPr>
        <w:t>ялись</w:t>
      </w:r>
      <w:r w:rsidRPr="00CC313C">
        <w:rPr>
          <w:szCs w:val="26"/>
        </w:rPr>
        <w:t xml:space="preserve"> следующим образом:</w:t>
      </w:r>
    </w:p>
    <w:p w14:paraId="13CCE011" w14:textId="77777777" w:rsidR="007552D0" w:rsidRPr="00CC313C" w:rsidRDefault="007552D0" w:rsidP="007552D0">
      <w:pPr>
        <w:ind w:firstLine="720"/>
        <w:jc w:val="both"/>
        <w:rPr>
          <w:szCs w:val="26"/>
        </w:rPr>
      </w:pPr>
    </w:p>
    <w:tbl>
      <w:tblPr>
        <w:tblW w:w="99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879"/>
        <w:gridCol w:w="1276"/>
        <w:gridCol w:w="1247"/>
        <w:gridCol w:w="1163"/>
        <w:gridCol w:w="680"/>
        <w:gridCol w:w="1021"/>
      </w:tblGrid>
      <w:tr w:rsidR="007552D0" w:rsidRPr="00473D13" w14:paraId="24BBD821" w14:textId="77777777" w:rsidTr="00260250">
        <w:trPr>
          <w:trHeight w:val="70"/>
        </w:trPr>
        <w:tc>
          <w:tcPr>
            <w:tcW w:w="3700" w:type="dxa"/>
            <w:vMerge w:val="restart"/>
            <w:vAlign w:val="center"/>
          </w:tcPr>
          <w:p w14:paraId="35BCAEA3" w14:textId="77777777" w:rsidR="007552D0" w:rsidRPr="00473D13" w:rsidRDefault="007552D0" w:rsidP="00CC6C3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 xml:space="preserve">Главные распорядители </w:t>
            </w:r>
          </w:p>
          <w:p w14:paraId="2284817A" w14:textId="77777777" w:rsidR="007552D0" w:rsidRPr="00473D13" w:rsidRDefault="007552D0" w:rsidP="00CC6C3C">
            <w:pPr>
              <w:jc w:val="center"/>
              <w:rPr>
                <w:bCs/>
                <w:sz w:val="18"/>
                <w:szCs w:val="20"/>
              </w:rPr>
            </w:pPr>
            <w:r w:rsidRPr="00473D13">
              <w:rPr>
                <w:bCs/>
                <w:sz w:val="18"/>
                <w:szCs w:val="20"/>
              </w:rPr>
              <w:t>средств бюджета</w:t>
            </w:r>
          </w:p>
        </w:tc>
        <w:tc>
          <w:tcPr>
            <w:tcW w:w="879" w:type="dxa"/>
            <w:vMerge w:val="restart"/>
            <w:vAlign w:val="center"/>
          </w:tcPr>
          <w:p w14:paraId="5067EC20" w14:textId="77777777" w:rsidR="007552D0" w:rsidRPr="00D3511A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D3511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  <w:noWrap/>
            <w:vAlign w:val="center"/>
          </w:tcPr>
          <w:p w14:paraId="3DDA7A6A" w14:textId="77777777" w:rsidR="007552D0" w:rsidRPr="00C87B88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C87B88">
              <w:rPr>
                <w:bCs/>
                <w:sz w:val="20"/>
                <w:szCs w:val="20"/>
              </w:rPr>
              <w:t xml:space="preserve">Утверждено Росписью </w:t>
            </w:r>
          </w:p>
        </w:tc>
        <w:tc>
          <w:tcPr>
            <w:tcW w:w="1247" w:type="dxa"/>
            <w:vMerge w:val="restart"/>
            <w:noWrap/>
            <w:vAlign w:val="center"/>
          </w:tcPr>
          <w:p w14:paraId="019718D7" w14:textId="77777777" w:rsidR="007552D0" w:rsidRPr="00C87B88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C87B88">
              <w:rPr>
                <w:bCs/>
                <w:sz w:val="20"/>
                <w:szCs w:val="20"/>
              </w:rPr>
              <w:t>Исполнено</w:t>
            </w:r>
          </w:p>
          <w:p w14:paraId="1CA0ABE7" w14:textId="77777777" w:rsidR="007552D0" w:rsidRPr="003C54B3" w:rsidRDefault="007552D0" w:rsidP="00CC6C3C">
            <w:pPr>
              <w:jc w:val="center"/>
              <w:rPr>
                <w:b/>
                <w:bCs/>
                <w:sz w:val="20"/>
                <w:szCs w:val="20"/>
              </w:rPr>
            </w:pPr>
            <w:r w:rsidRPr="003C54B3">
              <w:rPr>
                <w:b/>
                <w:bCs/>
                <w:sz w:val="20"/>
                <w:szCs w:val="20"/>
              </w:rPr>
              <w:t xml:space="preserve">за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3C54B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noWrap/>
            <w:vAlign w:val="center"/>
          </w:tcPr>
          <w:p w14:paraId="5AEF6E72" w14:textId="77777777" w:rsidR="007552D0" w:rsidRPr="00C87B88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C87B88">
              <w:rPr>
                <w:bCs/>
                <w:sz w:val="20"/>
                <w:szCs w:val="20"/>
              </w:rPr>
              <w:t>Не исполнено</w:t>
            </w:r>
          </w:p>
        </w:tc>
        <w:tc>
          <w:tcPr>
            <w:tcW w:w="1021" w:type="dxa"/>
            <w:vMerge w:val="restart"/>
          </w:tcPr>
          <w:p w14:paraId="2E6CF33B" w14:textId="77777777" w:rsidR="007552D0" w:rsidRPr="00AC0FD2" w:rsidRDefault="007552D0" w:rsidP="00CC6C3C">
            <w:pPr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AC0FD2">
              <w:rPr>
                <w:sz w:val="20"/>
                <w:szCs w:val="20"/>
              </w:rPr>
              <w:t xml:space="preserve">за </w:t>
            </w:r>
            <w:r>
              <w:rPr>
                <w:b/>
                <w:sz w:val="20"/>
                <w:szCs w:val="20"/>
              </w:rPr>
              <w:t>2021</w:t>
            </w:r>
            <w:r w:rsidRPr="003C54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552D0" w:rsidRPr="00473D13" w14:paraId="1865E142" w14:textId="77777777" w:rsidTr="00260250">
        <w:trPr>
          <w:trHeight w:val="53"/>
        </w:trPr>
        <w:tc>
          <w:tcPr>
            <w:tcW w:w="3700" w:type="dxa"/>
            <w:vMerge/>
            <w:vAlign w:val="center"/>
          </w:tcPr>
          <w:p w14:paraId="555F3E95" w14:textId="77777777" w:rsidR="007552D0" w:rsidRPr="00473D13" w:rsidRDefault="007552D0" w:rsidP="00CC6C3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14:paraId="41F0B6BE" w14:textId="77777777" w:rsidR="007552D0" w:rsidRPr="00473D13" w:rsidRDefault="007552D0" w:rsidP="00CC6C3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A9F5DFB" w14:textId="77777777" w:rsidR="007552D0" w:rsidRDefault="007552D0" w:rsidP="00CC6C3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14:paraId="5EE5408C" w14:textId="77777777" w:rsidR="007552D0" w:rsidRPr="00473D13" w:rsidRDefault="007552D0" w:rsidP="00CC6C3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1BEA16F3" w14:textId="77777777" w:rsidR="007552D0" w:rsidRPr="00D3511A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D3511A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680" w:type="dxa"/>
            <w:vAlign w:val="center"/>
          </w:tcPr>
          <w:p w14:paraId="7E7F24D1" w14:textId="77777777" w:rsidR="007552D0" w:rsidRPr="00D3511A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D3511A">
              <w:rPr>
                <w:bCs/>
                <w:sz w:val="20"/>
                <w:szCs w:val="20"/>
              </w:rPr>
              <w:t>в %</w:t>
            </w:r>
          </w:p>
        </w:tc>
        <w:tc>
          <w:tcPr>
            <w:tcW w:w="1021" w:type="dxa"/>
            <w:vMerge/>
          </w:tcPr>
          <w:p w14:paraId="6EB45D22" w14:textId="77777777" w:rsidR="007552D0" w:rsidRDefault="007552D0" w:rsidP="00CC6C3C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7552D0" w:rsidRPr="00473D13" w14:paraId="42678476" w14:textId="77777777" w:rsidTr="00260250">
        <w:trPr>
          <w:trHeight w:val="60"/>
        </w:trPr>
        <w:tc>
          <w:tcPr>
            <w:tcW w:w="3700" w:type="dxa"/>
            <w:vAlign w:val="center"/>
          </w:tcPr>
          <w:p w14:paraId="177F56DA" w14:textId="77777777" w:rsidR="007552D0" w:rsidRPr="0030349C" w:rsidRDefault="007552D0" w:rsidP="00CC6C3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879" w:type="dxa"/>
            <w:vAlign w:val="center"/>
          </w:tcPr>
          <w:p w14:paraId="0B33B3AD" w14:textId="77777777" w:rsidR="007552D0" w:rsidRPr="0030349C" w:rsidRDefault="007552D0" w:rsidP="00CC6C3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5980BC74" w14:textId="77777777" w:rsidR="007552D0" w:rsidRPr="0030349C" w:rsidRDefault="007552D0" w:rsidP="00CC6C3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3</w:t>
            </w:r>
          </w:p>
        </w:tc>
        <w:tc>
          <w:tcPr>
            <w:tcW w:w="1247" w:type="dxa"/>
            <w:noWrap/>
            <w:vAlign w:val="center"/>
          </w:tcPr>
          <w:p w14:paraId="3ACA885B" w14:textId="77777777" w:rsidR="007552D0" w:rsidRPr="0030349C" w:rsidRDefault="007552D0" w:rsidP="00CC6C3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4</w:t>
            </w:r>
          </w:p>
        </w:tc>
        <w:tc>
          <w:tcPr>
            <w:tcW w:w="1163" w:type="dxa"/>
            <w:noWrap/>
            <w:vAlign w:val="center"/>
          </w:tcPr>
          <w:p w14:paraId="06DDD936" w14:textId="77777777" w:rsidR="007552D0" w:rsidRPr="0030349C" w:rsidRDefault="007552D0" w:rsidP="00CC6C3C">
            <w:pPr>
              <w:ind w:left="-108" w:right="-108"/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5</w:t>
            </w:r>
          </w:p>
        </w:tc>
        <w:tc>
          <w:tcPr>
            <w:tcW w:w="680" w:type="dxa"/>
            <w:vAlign w:val="center"/>
          </w:tcPr>
          <w:p w14:paraId="07E2B168" w14:textId="77777777" w:rsidR="007552D0" w:rsidRPr="0030349C" w:rsidRDefault="007552D0" w:rsidP="00CC6C3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6</w:t>
            </w:r>
          </w:p>
        </w:tc>
        <w:tc>
          <w:tcPr>
            <w:tcW w:w="1021" w:type="dxa"/>
          </w:tcPr>
          <w:p w14:paraId="1EBC8C85" w14:textId="77777777" w:rsidR="007552D0" w:rsidRPr="0030349C" w:rsidRDefault="007552D0" w:rsidP="00CC6C3C">
            <w:pPr>
              <w:jc w:val="center"/>
              <w:rPr>
                <w:bCs/>
                <w:sz w:val="16"/>
                <w:szCs w:val="20"/>
              </w:rPr>
            </w:pPr>
            <w:r w:rsidRPr="0030349C">
              <w:rPr>
                <w:bCs/>
                <w:sz w:val="16"/>
                <w:szCs w:val="20"/>
              </w:rPr>
              <w:t>7</w:t>
            </w:r>
          </w:p>
        </w:tc>
      </w:tr>
      <w:tr w:rsidR="007552D0" w:rsidRPr="00473D13" w14:paraId="3A6976FE" w14:textId="77777777" w:rsidTr="00260250">
        <w:trPr>
          <w:trHeight w:val="56"/>
        </w:trPr>
        <w:tc>
          <w:tcPr>
            <w:tcW w:w="3700" w:type="dxa"/>
          </w:tcPr>
          <w:p w14:paraId="18517AE9" w14:textId="77777777" w:rsidR="007552D0" w:rsidRPr="00473D13" w:rsidRDefault="007552D0" w:rsidP="00CC6C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879" w:type="dxa"/>
            <w:vAlign w:val="center"/>
          </w:tcPr>
          <w:p w14:paraId="08E50089" w14:textId="77777777" w:rsidR="007552D0" w:rsidRPr="00473D13" w:rsidRDefault="007552D0" w:rsidP="00CC6C3C">
            <w:pPr>
              <w:jc w:val="center"/>
              <w:rPr>
                <w:bCs/>
                <w:sz w:val="20"/>
                <w:szCs w:val="20"/>
              </w:rPr>
            </w:pPr>
            <w:r w:rsidRPr="00473D13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1276" w:type="dxa"/>
            <w:noWrap/>
            <w:vAlign w:val="bottom"/>
          </w:tcPr>
          <w:p w14:paraId="54522A9C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1 282,8</w:t>
            </w:r>
          </w:p>
        </w:tc>
        <w:tc>
          <w:tcPr>
            <w:tcW w:w="1247" w:type="dxa"/>
            <w:noWrap/>
            <w:vAlign w:val="bottom"/>
          </w:tcPr>
          <w:p w14:paraId="6F398E44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1 277,0</w:t>
            </w:r>
          </w:p>
        </w:tc>
        <w:tc>
          <w:tcPr>
            <w:tcW w:w="1163" w:type="dxa"/>
            <w:noWrap/>
            <w:vAlign w:val="bottom"/>
          </w:tcPr>
          <w:p w14:paraId="0E13C09D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680" w:type="dxa"/>
            <w:vAlign w:val="bottom"/>
          </w:tcPr>
          <w:p w14:paraId="26D10EE5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021" w:type="dxa"/>
            <w:vAlign w:val="bottom"/>
          </w:tcPr>
          <w:p w14:paraId="3D352216" w14:textId="77777777" w:rsidR="007552D0" w:rsidRPr="002A311E" w:rsidRDefault="007552D0" w:rsidP="00CC6C3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1 295,0</w:t>
            </w:r>
          </w:p>
        </w:tc>
      </w:tr>
      <w:tr w:rsidR="007552D0" w:rsidRPr="00473D13" w14:paraId="77E13824" w14:textId="77777777" w:rsidTr="00260250">
        <w:trPr>
          <w:trHeight w:val="180"/>
        </w:trPr>
        <w:tc>
          <w:tcPr>
            <w:tcW w:w="3700" w:type="dxa"/>
          </w:tcPr>
          <w:p w14:paraId="7B06AF4F" w14:textId="77777777" w:rsidR="007552D0" w:rsidRPr="00473D13" w:rsidRDefault="007552D0" w:rsidP="00CC6C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Администрация МР «Койгородский» </w:t>
            </w:r>
          </w:p>
        </w:tc>
        <w:tc>
          <w:tcPr>
            <w:tcW w:w="879" w:type="dxa"/>
            <w:vAlign w:val="center"/>
          </w:tcPr>
          <w:p w14:paraId="4A805D03" w14:textId="77777777" w:rsidR="007552D0" w:rsidRPr="00473D13" w:rsidRDefault="007552D0" w:rsidP="00CC6C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923</w:t>
            </w:r>
          </w:p>
        </w:tc>
        <w:tc>
          <w:tcPr>
            <w:tcW w:w="1276" w:type="dxa"/>
            <w:noWrap/>
          </w:tcPr>
          <w:p w14:paraId="397D2AE9" w14:textId="77777777" w:rsidR="007552D0" w:rsidRPr="00190CCE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 w:rsidRPr="00190CC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90CCE">
              <w:rPr>
                <w:color w:val="000000"/>
                <w:sz w:val="20"/>
                <w:szCs w:val="20"/>
              </w:rPr>
              <w:t>644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90C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noWrap/>
          </w:tcPr>
          <w:p w14:paraId="11E3F8ED" w14:textId="77777777" w:rsidR="007552D0" w:rsidRPr="00190CCE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 w:rsidRPr="00190CC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90CCE">
              <w:rPr>
                <w:color w:val="000000"/>
                <w:sz w:val="20"/>
                <w:szCs w:val="20"/>
              </w:rPr>
              <w:t>755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90C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noWrap/>
            <w:vAlign w:val="bottom"/>
          </w:tcPr>
          <w:p w14:paraId="71D14C20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680" w:type="dxa"/>
            <w:vAlign w:val="bottom"/>
          </w:tcPr>
          <w:p w14:paraId="05625207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021" w:type="dxa"/>
            <w:vAlign w:val="bottom"/>
          </w:tcPr>
          <w:p w14:paraId="27F18753" w14:textId="77777777" w:rsidR="007552D0" w:rsidRPr="00002F09" w:rsidRDefault="007552D0" w:rsidP="00CC6C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5 888,1</w:t>
            </w:r>
          </w:p>
        </w:tc>
      </w:tr>
      <w:tr w:rsidR="007552D0" w:rsidRPr="00473D13" w14:paraId="1824B029" w14:textId="77777777" w:rsidTr="00260250">
        <w:trPr>
          <w:trHeight w:val="84"/>
        </w:trPr>
        <w:tc>
          <w:tcPr>
            <w:tcW w:w="3700" w:type="dxa"/>
          </w:tcPr>
          <w:p w14:paraId="1633B7BD" w14:textId="77777777" w:rsidR="007552D0" w:rsidRPr="00473D13" w:rsidRDefault="007552D0" w:rsidP="00CC6C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879" w:type="dxa"/>
            <w:noWrap/>
            <w:vAlign w:val="center"/>
          </w:tcPr>
          <w:p w14:paraId="591C8E79" w14:textId="77777777" w:rsidR="007552D0" w:rsidRPr="00473D13" w:rsidRDefault="007552D0" w:rsidP="00CC6C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975</w:t>
            </w:r>
          </w:p>
        </w:tc>
        <w:tc>
          <w:tcPr>
            <w:tcW w:w="1276" w:type="dxa"/>
            <w:noWrap/>
          </w:tcPr>
          <w:p w14:paraId="3792965E" w14:textId="77777777" w:rsidR="007552D0" w:rsidRPr="00190CCE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 w:rsidRPr="00190C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90CCE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90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noWrap/>
          </w:tcPr>
          <w:p w14:paraId="0D9F68E5" w14:textId="77777777" w:rsidR="007552D0" w:rsidRPr="00190CCE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 w:rsidRPr="00190C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90CCE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90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noWrap/>
            <w:vAlign w:val="bottom"/>
          </w:tcPr>
          <w:p w14:paraId="3787DD61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bottom"/>
          </w:tcPr>
          <w:p w14:paraId="724490F3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1" w:type="dxa"/>
            <w:vAlign w:val="bottom"/>
          </w:tcPr>
          <w:p w14:paraId="4B79BBC1" w14:textId="77777777" w:rsidR="007552D0" w:rsidRPr="00002F09" w:rsidRDefault="007552D0" w:rsidP="00CC6C3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1 500,0</w:t>
            </w:r>
          </w:p>
        </w:tc>
      </w:tr>
      <w:tr w:rsidR="007552D0" w:rsidRPr="00473D13" w14:paraId="4FF5D299" w14:textId="77777777" w:rsidTr="00260250">
        <w:trPr>
          <w:trHeight w:val="60"/>
        </w:trPr>
        <w:tc>
          <w:tcPr>
            <w:tcW w:w="3700" w:type="dxa"/>
          </w:tcPr>
          <w:p w14:paraId="5286CE97" w14:textId="77777777" w:rsidR="007552D0" w:rsidRPr="00473D13" w:rsidRDefault="007552D0" w:rsidP="00CC6C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879" w:type="dxa"/>
            <w:noWrap/>
            <w:vAlign w:val="center"/>
          </w:tcPr>
          <w:p w14:paraId="18B04B74" w14:textId="77777777" w:rsidR="007552D0" w:rsidRPr="00473D13" w:rsidRDefault="007552D0" w:rsidP="00CC6C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D13">
              <w:rPr>
                <w:sz w:val="20"/>
                <w:szCs w:val="20"/>
              </w:rPr>
              <w:t>992</w:t>
            </w:r>
          </w:p>
        </w:tc>
        <w:tc>
          <w:tcPr>
            <w:tcW w:w="1276" w:type="dxa"/>
            <w:noWrap/>
          </w:tcPr>
          <w:p w14:paraId="3E4B5764" w14:textId="77777777" w:rsidR="007552D0" w:rsidRPr="00190CCE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 w:rsidRPr="00190CCE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90CCE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90C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noWrap/>
          </w:tcPr>
          <w:p w14:paraId="6B645E48" w14:textId="77777777" w:rsidR="007552D0" w:rsidRPr="00190CCE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 w:rsidRPr="00190CCE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90CCE">
              <w:rPr>
                <w:color w:val="000000"/>
                <w:sz w:val="20"/>
                <w:szCs w:val="20"/>
              </w:rPr>
              <w:t>824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163" w:type="dxa"/>
            <w:noWrap/>
            <w:vAlign w:val="bottom"/>
          </w:tcPr>
          <w:p w14:paraId="0481F0E3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vAlign w:val="bottom"/>
          </w:tcPr>
          <w:p w14:paraId="0802EA58" w14:textId="77777777" w:rsidR="007552D0" w:rsidRPr="00EB23F5" w:rsidRDefault="007552D0" w:rsidP="00CC6C3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021" w:type="dxa"/>
            <w:vAlign w:val="bottom"/>
          </w:tcPr>
          <w:p w14:paraId="72E4D615" w14:textId="77777777" w:rsidR="007552D0" w:rsidRPr="002A311E" w:rsidRDefault="007552D0" w:rsidP="00CC6C3C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EB23F5">
              <w:rPr>
                <w:sz w:val="20"/>
                <w:szCs w:val="20"/>
              </w:rPr>
              <w:t>41 042,0</w:t>
            </w:r>
          </w:p>
        </w:tc>
      </w:tr>
      <w:tr w:rsidR="007552D0" w:rsidRPr="00473D13" w14:paraId="1790FCCE" w14:textId="77777777" w:rsidTr="00260250">
        <w:trPr>
          <w:trHeight w:val="255"/>
        </w:trPr>
        <w:tc>
          <w:tcPr>
            <w:tcW w:w="3700" w:type="dxa"/>
          </w:tcPr>
          <w:p w14:paraId="249D11DF" w14:textId="5F55EF78" w:rsidR="007552D0" w:rsidRPr="00473D13" w:rsidRDefault="007552D0" w:rsidP="00CC6C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73D13">
              <w:rPr>
                <w:b/>
                <w:sz w:val="20"/>
                <w:szCs w:val="20"/>
              </w:rPr>
              <w:t>ИТОГО</w:t>
            </w:r>
            <w:r w:rsidR="00260250">
              <w:rPr>
                <w:b/>
                <w:sz w:val="20"/>
                <w:szCs w:val="20"/>
              </w:rPr>
              <w:t xml:space="preserve"> непрограммные</w:t>
            </w:r>
            <w:r w:rsidRPr="00473D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9" w:type="dxa"/>
            <w:noWrap/>
            <w:vAlign w:val="center"/>
          </w:tcPr>
          <w:p w14:paraId="38C36D22" w14:textId="77777777" w:rsidR="007552D0" w:rsidRPr="00473D13" w:rsidRDefault="007552D0" w:rsidP="00CC6C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3C3E7204" w14:textId="77777777" w:rsidR="007552D0" w:rsidRPr="00EB23F5" w:rsidRDefault="007552D0" w:rsidP="00CC6C3C">
            <w:pPr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55 958,7</w:t>
            </w:r>
          </w:p>
        </w:tc>
        <w:tc>
          <w:tcPr>
            <w:tcW w:w="1247" w:type="dxa"/>
            <w:noWrap/>
            <w:vAlign w:val="center"/>
          </w:tcPr>
          <w:p w14:paraId="42A8D3ED" w14:textId="77777777" w:rsidR="007552D0" w:rsidRPr="00EB23F5" w:rsidRDefault="007552D0" w:rsidP="00CC6C3C">
            <w:pPr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55 057,3</w:t>
            </w:r>
          </w:p>
        </w:tc>
        <w:tc>
          <w:tcPr>
            <w:tcW w:w="1163" w:type="dxa"/>
            <w:noWrap/>
            <w:vAlign w:val="center"/>
          </w:tcPr>
          <w:p w14:paraId="61D70815" w14:textId="77777777" w:rsidR="007552D0" w:rsidRPr="00EB23F5" w:rsidRDefault="007552D0" w:rsidP="00CC6C3C">
            <w:pPr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680" w:type="dxa"/>
            <w:vAlign w:val="center"/>
          </w:tcPr>
          <w:p w14:paraId="115DF76E" w14:textId="77777777" w:rsidR="007552D0" w:rsidRPr="00EB23F5" w:rsidRDefault="007552D0" w:rsidP="00CC6C3C">
            <w:pPr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021" w:type="dxa"/>
            <w:vAlign w:val="bottom"/>
          </w:tcPr>
          <w:p w14:paraId="5CE9FCB8" w14:textId="77777777" w:rsidR="007552D0" w:rsidRPr="002A311E" w:rsidRDefault="007552D0" w:rsidP="00CC6C3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B23F5">
              <w:rPr>
                <w:b/>
                <w:bCs/>
                <w:sz w:val="20"/>
                <w:szCs w:val="20"/>
              </w:rPr>
              <w:t>49 725,1</w:t>
            </w:r>
          </w:p>
        </w:tc>
      </w:tr>
      <w:tr w:rsidR="00260250" w:rsidRPr="00473D13" w14:paraId="6D6F5161" w14:textId="77777777" w:rsidTr="00260250">
        <w:trPr>
          <w:trHeight w:val="255"/>
        </w:trPr>
        <w:tc>
          <w:tcPr>
            <w:tcW w:w="3700" w:type="dxa"/>
          </w:tcPr>
          <w:p w14:paraId="5A9561C6" w14:textId="5B071C3B" w:rsidR="00260250" w:rsidRPr="00473D13" w:rsidRDefault="00260250" w:rsidP="002602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 бюджета:</w:t>
            </w:r>
          </w:p>
        </w:tc>
        <w:tc>
          <w:tcPr>
            <w:tcW w:w="879" w:type="dxa"/>
            <w:noWrap/>
            <w:vAlign w:val="center"/>
          </w:tcPr>
          <w:p w14:paraId="2FD4DBF2" w14:textId="77777777" w:rsidR="00260250" w:rsidRPr="00473D13" w:rsidRDefault="00260250" w:rsidP="002602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1406A5CA" w14:textId="755836DD" w:rsidR="00260250" w:rsidRPr="00CD4C7E" w:rsidRDefault="00260250" w:rsidP="00260250">
            <w:pPr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725 596,6</w:t>
            </w:r>
          </w:p>
        </w:tc>
        <w:tc>
          <w:tcPr>
            <w:tcW w:w="1247" w:type="dxa"/>
            <w:noWrap/>
            <w:vAlign w:val="center"/>
          </w:tcPr>
          <w:p w14:paraId="5E12E5D0" w14:textId="543DB7FE" w:rsidR="00260250" w:rsidRPr="00CD4C7E" w:rsidRDefault="00260250" w:rsidP="00260250">
            <w:pPr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597 592,0</w:t>
            </w:r>
          </w:p>
        </w:tc>
        <w:tc>
          <w:tcPr>
            <w:tcW w:w="1163" w:type="dxa"/>
            <w:noWrap/>
            <w:vAlign w:val="center"/>
          </w:tcPr>
          <w:p w14:paraId="16073595" w14:textId="5EC860EA" w:rsidR="00260250" w:rsidRPr="00CD4C7E" w:rsidRDefault="00260250" w:rsidP="00260250">
            <w:pPr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128 004,6</w:t>
            </w:r>
          </w:p>
        </w:tc>
        <w:tc>
          <w:tcPr>
            <w:tcW w:w="680" w:type="dxa"/>
            <w:vAlign w:val="center"/>
          </w:tcPr>
          <w:p w14:paraId="2D9F4084" w14:textId="483AE273" w:rsidR="00260250" w:rsidRPr="00CD4C7E" w:rsidRDefault="00260250" w:rsidP="00260250">
            <w:pPr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1021" w:type="dxa"/>
            <w:vAlign w:val="bottom"/>
          </w:tcPr>
          <w:p w14:paraId="517AC1F2" w14:textId="394B51D0" w:rsidR="00260250" w:rsidRPr="00EB23F5" w:rsidRDefault="00260250" w:rsidP="0026025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60250">
              <w:rPr>
                <w:b/>
                <w:bCs/>
                <w:sz w:val="20"/>
                <w:szCs w:val="20"/>
              </w:rPr>
              <w:t>550 006,2</w:t>
            </w:r>
          </w:p>
        </w:tc>
      </w:tr>
    </w:tbl>
    <w:p w14:paraId="51CB194F" w14:textId="77777777" w:rsidR="00217A27" w:rsidRDefault="00217A27" w:rsidP="00783654">
      <w:pPr>
        <w:ind w:firstLine="720"/>
        <w:jc w:val="both"/>
        <w:rPr>
          <w:szCs w:val="26"/>
        </w:rPr>
      </w:pPr>
    </w:p>
    <w:p w14:paraId="303F3C22" w14:textId="6A8D8242" w:rsidR="00D51C5E" w:rsidRPr="00CC313C" w:rsidRDefault="004A09FB" w:rsidP="00783654">
      <w:pPr>
        <w:ind w:firstLine="720"/>
        <w:jc w:val="both"/>
        <w:rPr>
          <w:szCs w:val="26"/>
        </w:rPr>
      </w:pPr>
      <w:r w:rsidRPr="003E421F">
        <w:rPr>
          <w:szCs w:val="26"/>
        </w:rPr>
        <w:t xml:space="preserve">Неисполненные назначения </w:t>
      </w:r>
      <w:r w:rsidR="009C21DB">
        <w:rPr>
          <w:szCs w:val="26"/>
        </w:rPr>
        <w:t>в сумме 901,4</w:t>
      </w:r>
      <w:r w:rsidRPr="003E421F">
        <w:rPr>
          <w:szCs w:val="26"/>
        </w:rPr>
        <w:t xml:space="preserve"> тыс. руб.</w:t>
      </w:r>
      <w:r w:rsidR="009C21DB">
        <w:rPr>
          <w:szCs w:val="26"/>
        </w:rPr>
        <w:t xml:space="preserve"> сложились по: </w:t>
      </w:r>
      <w:r w:rsidR="007552D0">
        <w:rPr>
          <w:szCs w:val="26"/>
        </w:rPr>
        <w:t>функционированию КСО 99,5% плана или на 5,8 тыс. руб. меньше;</w:t>
      </w:r>
      <w:r w:rsidR="00E14D45">
        <w:rPr>
          <w:szCs w:val="26"/>
        </w:rPr>
        <w:t xml:space="preserve"> </w:t>
      </w:r>
      <w:r w:rsidR="009C21DB">
        <w:rPr>
          <w:szCs w:val="26"/>
        </w:rPr>
        <w:t xml:space="preserve">прочим выплатам по обязательствам государства </w:t>
      </w:r>
      <w:r w:rsidR="00C4770C">
        <w:rPr>
          <w:szCs w:val="26"/>
        </w:rPr>
        <w:t>78,5% плана или на 605,6 тыс. руб.; по осуществлению переданных государственных полномочий</w:t>
      </w:r>
      <w:r w:rsidR="00DA6ACA">
        <w:rPr>
          <w:szCs w:val="26"/>
        </w:rPr>
        <w:t xml:space="preserve"> по отлову и содержанию безнадзорных животных 29,4% плана или на 283,4 тыс. руб. меньше</w:t>
      </w:r>
      <w:r w:rsidR="00E14D45">
        <w:rPr>
          <w:szCs w:val="26"/>
        </w:rPr>
        <w:t>; иным межбюджетным трансфертам на содержание мест захоронения 99,4% плана или на 6,5 тыс. руб. меньше.</w:t>
      </w:r>
      <w:r w:rsidR="009C21DB">
        <w:rPr>
          <w:szCs w:val="26"/>
        </w:rPr>
        <w:t xml:space="preserve"> </w:t>
      </w:r>
      <w:r w:rsidRPr="00CC313C">
        <w:rPr>
          <w:szCs w:val="26"/>
        </w:rPr>
        <w:t xml:space="preserve"> </w:t>
      </w:r>
    </w:p>
    <w:p w14:paraId="04F2C144" w14:textId="77777777" w:rsidR="007552D0" w:rsidRDefault="007552D0" w:rsidP="0073174A">
      <w:pPr>
        <w:ind w:firstLine="720"/>
        <w:jc w:val="both"/>
      </w:pPr>
    </w:p>
    <w:p w14:paraId="6FED0A2B" w14:textId="77777777" w:rsidR="00957189" w:rsidRPr="00AC0FD2" w:rsidRDefault="004526FC" w:rsidP="0073174A">
      <w:pPr>
        <w:ind w:firstLine="720"/>
        <w:jc w:val="both"/>
      </w:pPr>
      <w:r>
        <w:t>5</w:t>
      </w:r>
      <w:r w:rsidR="00D964FC" w:rsidRPr="00AC0FD2">
        <w:t>.</w:t>
      </w:r>
      <w:r w:rsidR="00783654">
        <w:t>3</w:t>
      </w:r>
      <w:r w:rsidR="00D964FC" w:rsidRPr="00AC0FD2">
        <w:t xml:space="preserve">. </w:t>
      </w:r>
      <w:r w:rsidR="00A349A9" w:rsidRPr="00A349A9">
        <w:rPr>
          <w:u w:val="single"/>
        </w:rPr>
        <w:t>Р</w:t>
      </w:r>
      <w:r w:rsidR="002B36DC" w:rsidRPr="00A349A9">
        <w:rPr>
          <w:u w:val="single"/>
        </w:rPr>
        <w:t xml:space="preserve">асходы </w:t>
      </w:r>
      <w:r w:rsidR="00A349A9" w:rsidRPr="00A349A9">
        <w:rPr>
          <w:u w:val="single"/>
        </w:rPr>
        <w:t>на реализацию</w:t>
      </w:r>
      <w:r w:rsidR="006838AB" w:rsidRPr="00A349A9">
        <w:rPr>
          <w:u w:val="single"/>
        </w:rPr>
        <w:t xml:space="preserve"> </w:t>
      </w:r>
      <w:r w:rsidR="002B36DC" w:rsidRPr="00A349A9">
        <w:rPr>
          <w:u w:val="single"/>
        </w:rPr>
        <w:t>муниципальных программ</w:t>
      </w:r>
      <w:r w:rsidR="006838AB" w:rsidRPr="00A349A9">
        <w:t xml:space="preserve"> в </w:t>
      </w:r>
      <w:r w:rsidR="004126DD">
        <w:t>2022</w:t>
      </w:r>
      <w:r w:rsidR="006838AB" w:rsidRPr="00A349A9">
        <w:t xml:space="preserve"> году</w:t>
      </w:r>
      <w:r w:rsidR="009E4D8B" w:rsidRPr="00A349A9">
        <w:t xml:space="preserve"> </w:t>
      </w:r>
      <w:r w:rsidR="0073174A" w:rsidRPr="00AC0FD2">
        <w:t>следующие:</w:t>
      </w:r>
    </w:p>
    <w:p w14:paraId="73AC03DC" w14:textId="77777777" w:rsidR="00280575" w:rsidRPr="00280575" w:rsidRDefault="00280575" w:rsidP="00280575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</w:p>
    <w:tbl>
      <w:tblPr>
        <w:tblW w:w="4878" w:type="pct"/>
        <w:tblLayout w:type="fixed"/>
        <w:tblLook w:val="04A0" w:firstRow="1" w:lastRow="0" w:firstColumn="1" w:lastColumn="0" w:noHBand="0" w:noVBand="1"/>
      </w:tblPr>
      <w:tblGrid>
        <w:gridCol w:w="625"/>
        <w:gridCol w:w="4162"/>
        <w:gridCol w:w="1135"/>
        <w:gridCol w:w="1278"/>
        <w:gridCol w:w="1133"/>
        <w:gridCol w:w="710"/>
        <w:gridCol w:w="987"/>
      </w:tblGrid>
      <w:tr w:rsidR="00260250" w:rsidRPr="00280575" w14:paraId="01AF05B2" w14:textId="77777777" w:rsidTr="00961BC3">
        <w:trPr>
          <w:trHeight w:val="181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306" w14:textId="77777777" w:rsidR="00260250" w:rsidRPr="00280575" w:rsidRDefault="00260250" w:rsidP="00ED3F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r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89A5" w14:textId="77777777" w:rsidR="00260250" w:rsidRPr="00AC0FD2" w:rsidRDefault="00260250" w:rsidP="00721AFC">
            <w:pPr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AC0FD2">
              <w:rPr>
                <w:sz w:val="20"/>
                <w:szCs w:val="20"/>
              </w:rPr>
              <w:t xml:space="preserve">Программы, </w:t>
            </w:r>
          </w:p>
          <w:p w14:paraId="61006F2F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B9737" w14:textId="77777777" w:rsidR="00260250" w:rsidRPr="00280575" w:rsidRDefault="00260250" w:rsidP="00721A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росписью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4E422" w14:textId="2A014D80" w:rsidR="00260250" w:rsidRPr="00AC0FD2" w:rsidRDefault="00260250" w:rsidP="00721AFC">
            <w:pPr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Исполнено</w:t>
            </w:r>
          </w:p>
          <w:p w14:paraId="7030CD4E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2022</w:t>
            </w:r>
            <w:r w:rsidRPr="00AC0F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2B30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Не исполнено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2A209" w14:textId="77777777" w:rsidR="00260250" w:rsidRPr="00AC0FD2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AC0FD2">
              <w:rPr>
                <w:sz w:val="20"/>
                <w:szCs w:val="20"/>
              </w:rPr>
              <w:t xml:space="preserve">за </w:t>
            </w:r>
            <w:r>
              <w:rPr>
                <w:b/>
                <w:sz w:val="20"/>
                <w:szCs w:val="20"/>
              </w:rPr>
              <w:t>2021</w:t>
            </w:r>
            <w:r w:rsidRPr="003C54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61BC3" w:rsidRPr="00280575" w14:paraId="54178F12" w14:textId="77777777" w:rsidTr="00961BC3">
        <w:trPr>
          <w:trHeight w:val="231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9A6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0B0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7553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C4B3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CED0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C0FD2">
              <w:rPr>
                <w:sz w:val="20"/>
                <w:szCs w:val="20"/>
              </w:rPr>
              <w:t>сумма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57C" w14:textId="77777777" w:rsidR="00260250" w:rsidRPr="00280575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188" w14:textId="77777777" w:rsidR="00260250" w:rsidRDefault="00260250" w:rsidP="00721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1BC3" w:rsidRPr="00280575" w14:paraId="2A0983B4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604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E13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5727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2AC3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7280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7569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0575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FF9" w14:textId="77777777" w:rsidR="00260250" w:rsidRPr="00280575" w:rsidRDefault="00260250" w:rsidP="00280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961BC3" w:rsidRPr="00280575" w14:paraId="7A9FC0BA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47C3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699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 xml:space="preserve">«Социальная защита населения»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497A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5 894,2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C82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5 018,0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68BE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876,3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0D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CA8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5 084,0</w:t>
            </w:r>
          </w:p>
        </w:tc>
      </w:tr>
      <w:tr w:rsidR="00961BC3" w:rsidRPr="00280575" w14:paraId="215FF01F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A82A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3232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B1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5 143,9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F2E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4 267,7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43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876,3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6DE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83,0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A1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4 984,0</w:t>
            </w:r>
          </w:p>
        </w:tc>
      </w:tr>
      <w:tr w:rsidR="00961BC3" w:rsidRPr="00280575" w14:paraId="2D932421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399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995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«Доступная среда»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C9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266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370,0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8D9D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A078" w14:textId="2458D55D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CA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100,0</w:t>
            </w:r>
          </w:p>
        </w:tc>
      </w:tr>
      <w:tr w:rsidR="00961BC3" w:rsidRPr="00280575" w14:paraId="58098880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ED3" w14:textId="77777777" w:rsidR="00260250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70B" w14:textId="23615571" w:rsidR="00260250" w:rsidRPr="00280575" w:rsidRDefault="00260250" w:rsidP="00CD4C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«Поддержка </w:t>
            </w:r>
            <w:r w:rsidR="00B1587B">
              <w:rPr>
                <w:rFonts w:eastAsia="Calibri"/>
                <w:sz w:val="20"/>
                <w:szCs w:val="20"/>
              </w:rPr>
              <w:t>СОНКО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82E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380,3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2A3B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380,3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1C8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FEA" w14:textId="74DBEEA5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619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61BC3" w:rsidRPr="00280575" w14:paraId="2A20D7D4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1EB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28057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88F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 xml:space="preserve">«Развитие образования на территории МО </w:t>
            </w:r>
            <w:r w:rsidRPr="00280575">
              <w:rPr>
                <w:rFonts w:eastAsia="Calibri"/>
                <w:b/>
                <w:sz w:val="20"/>
                <w:szCs w:val="20"/>
              </w:rPr>
              <w:lastRenderedPageBreak/>
              <w:t>МР «Койгородский»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505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lastRenderedPageBreak/>
              <w:t>324 651,6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DB2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324 534,1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B6DC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DB4E" w14:textId="3E997D4C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0D2" w14:textId="77777777" w:rsidR="00260250" w:rsidRPr="009F0CDB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9F0CDB">
              <w:rPr>
                <w:b/>
                <w:bCs/>
                <w:sz w:val="18"/>
                <w:szCs w:val="18"/>
              </w:rPr>
              <w:t>312 096,9</w:t>
            </w:r>
          </w:p>
        </w:tc>
      </w:tr>
      <w:tr w:rsidR="00961BC3" w:rsidRPr="00280575" w14:paraId="7EC5CBEB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B0E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629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 xml:space="preserve">«Развитие системы общего образования»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F82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294 114,7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D65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294 010,2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074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104,5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11A" w14:textId="4786F2C9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D023" w14:textId="77777777" w:rsidR="00260250" w:rsidRPr="009F0CDB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F0CDB">
              <w:rPr>
                <w:sz w:val="18"/>
                <w:szCs w:val="18"/>
              </w:rPr>
              <w:t>284 847,1</w:t>
            </w:r>
          </w:p>
        </w:tc>
      </w:tr>
      <w:tr w:rsidR="00961BC3" w:rsidRPr="00280575" w14:paraId="37FD8534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44B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6B5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«Дети и молодежь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80575">
              <w:rPr>
                <w:rFonts w:eastAsia="Calibri"/>
                <w:sz w:val="20"/>
                <w:szCs w:val="20"/>
              </w:rPr>
              <w:t>Койгородского района»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DCE2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15 384,2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CBE2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15 384,2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414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9D1" w14:textId="3104516F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B36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14 383,2</w:t>
            </w:r>
          </w:p>
        </w:tc>
      </w:tr>
      <w:tr w:rsidR="00961BC3" w:rsidRPr="00280575" w14:paraId="5ADF0A57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433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36DE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 xml:space="preserve">«Обеспечение условий для реализации муниципальной программы…»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D0CE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15 152,7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4D05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15 139,6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F0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13,1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535E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ABE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12 866,6</w:t>
            </w:r>
          </w:p>
        </w:tc>
      </w:tr>
      <w:tr w:rsidR="00961BC3" w:rsidRPr="00280575" w14:paraId="26FBB219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8BC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78ED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«Развитие и сохранение культуры в МО МР «Койгородский»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6D9C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71 063,4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D77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70 909,8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368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153,5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202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FC6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66 800,3</w:t>
            </w:r>
          </w:p>
        </w:tc>
      </w:tr>
      <w:tr w:rsidR="00961BC3" w:rsidRPr="00280575" w14:paraId="0B74C35B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239A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F78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«Обеспечение доступности объектов сферы культуры, сохранение и актуализация культурного наследия»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57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61 507,4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3D2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61 388,3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FA9A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119,2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0B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99,8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4E9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52 022,0</w:t>
            </w:r>
          </w:p>
        </w:tc>
      </w:tr>
      <w:tr w:rsidR="00961BC3" w:rsidRPr="00280575" w14:paraId="738E2265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4331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D12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 xml:space="preserve">«Обеспечение условий для реализации муниципальной программы…»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B1E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9 555,9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BC43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9 521,5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20A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34,4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2128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99,6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7B3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14 778,3</w:t>
            </w:r>
          </w:p>
        </w:tc>
      </w:tr>
      <w:tr w:rsidR="00961BC3" w:rsidRPr="00280575" w14:paraId="288D2D7B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AC3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E3D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«Развитие физической культуры и спорта в МО МР «Койгородский»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CE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17 684,7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1A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17 596,6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38F8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1E5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A0D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10 240,3</w:t>
            </w:r>
          </w:p>
        </w:tc>
      </w:tr>
      <w:tr w:rsidR="00961BC3" w:rsidRPr="00280575" w14:paraId="14A94499" w14:textId="77777777" w:rsidTr="00961BC3">
        <w:trPr>
          <w:trHeight w:val="8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978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ACDE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0575">
              <w:rPr>
                <w:rFonts w:eastAsia="Calibri"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22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17 684,7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09A6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17 596,6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0118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88,2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CC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99,5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316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10 240,3</w:t>
            </w:r>
          </w:p>
        </w:tc>
      </w:tr>
      <w:tr w:rsidR="00961BC3" w:rsidRPr="00280575" w14:paraId="5F50E541" w14:textId="77777777" w:rsidTr="00961BC3">
        <w:trPr>
          <w:trHeight w:val="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5E80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1D4" w14:textId="77777777" w:rsidR="00260250" w:rsidRPr="00280575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80575">
              <w:rPr>
                <w:rFonts w:eastAsia="Calibri"/>
                <w:b/>
                <w:sz w:val="20"/>
                <w:szCs w:val="20"/>
              </w:rPr>
              <w:t>«Строительство, обеспечение жильем и услугами жилищно-коммунального хозяйства в МО МР «Койгородский»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167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145 777,0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C971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22 414,1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A61A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123 362,9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1A2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E505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39 976,8</w:t>
            </w:r>
          </w:p>
        </w:tc>
      </w:tr>
      <w:tr w:rsidR="00961BC3" w:rsidRPr="00280575" w14:paraId="05EC756D" w14:textId="77777777" w:rsidTr="00961BC3">
        <w:trPr>
          <w:trHeight w:val="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2CB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9F7" w14:textId="77777777" w:rsidR="00260250" w:rsidRPr="00EC41AC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C41AC">
              <w:rPr>
                <w:color w:val="000000"/>
                <w:sz w:val="20"/>
                <w:szCs w:val="20"/>
              </w:rPr>
              <w:t>Содержание и развитие жилищно-коммунального хозяйства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01DA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4 748,1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BA53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2 951,5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C97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1 796,6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0E3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62,2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A263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3 553,2</w:t>
            </w:r>
          </w:p>
        </w:tc>
      </w:tr>
      <w:tr w:rsidR="00961BC3" w:rsidRPr="00280575" w14:paraId="15E18452" w14:textId="77777777" w:rsidTr="00961BC3">
        <w:trPr>
          <w:trHeight w:val="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8AF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35B" w14:textId="77777777" w:rsidR="00260250" w:rsidRPr="00EC41AC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C41AC">
              <w:rPr>
                <w:color w:val="000000"/>
                <w:sz w:val="20"/>
                <w:szCs w:val="20"/>
              </w:rPr>
              <w:t>Обеспечение жильем молодых семей. Реализация государственных полномочий РФ по обеспечению жильем отдельных категорий граждан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DD8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1 048,8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BA3E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1 048,8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9338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C1C" w14:textId="288BCA5C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662C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1 446,0</w:t>
            </w:r>
          </w:p>
        </w:tc>
      </w:tr>
      <w:tr w:rsidR="00961BC3" w:rsidRPr="00280575" w14:paraId="09E6DA9F" w14:textId="77777777" w:rsidTr="00961BC3">
        <w:trPr>
          <w:trHeight w:val="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B92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81FB" w14:textId="77777777" w:rsidR="00260250" w:rsidRPr="00EC41AC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C41A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C41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919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611,9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EDCF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611,9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DD10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7DC" w14:textId="77471FB3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63D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713,7</w:t>
            </w:r>
          </w:p>
        </w:tc>
      </w:tr>
      <w:tr w:rsidR="00961BC3" w:rsidRPr="00280575" w14:paraId="3FE30289" w14:textId="77777777" w:rsidTr="00961BC3">
        <w:trPr>
          <w:trHeight w:val="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BAC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23E" w14:textId="77777777" w:rsidR="00260250" w:rsidRPr="00EC41AC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C41AC">
              <w:rPr>
                <w:color w:val="000000"/>
                <w:sz w:val="20"/>
                <w:szCs w:val="20"/>
              </w:rPr>
              <w:t>Обращени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EC41AC">
              <w:rPr>
                <w:color w:val="000000"/>
                <w:sz w:val="20"/>
                <w:szCs w:val="20"/>
              </w:rPr>
              <w:t xml:space="preserve"> с отходами производства и потребления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CF7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2 221,5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389A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1 643,6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409D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577,9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AA9D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74,0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23C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2 499,2</w:t>
            </w:r>
          </w:p>
        </w:tc>
      </w:tr>
      <w:tr w:rsidR="00961BC3" w:rsidRPr="00280575" w14:paraId="411FBB40" w14:textId="77777777" w:rsidTr="00961BC3">
        <w:trPr>
          <w:trHeight w:val="5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1A57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38B" w14:textId="77777777" w:rsidR="00260250" w:rsidRPr="00EC41AC" w:rsidRDefault="00260250" w:rsidP="00EB0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</w:t>
            </w:r>
            <w:r w:rsidRPr="00EC41AC">
              <w:rPr>
                <w:color w:val="000000"/>
                <w:sz w:val="20"/>
                <w:szCs w:val="20"/>
              </w:rPr>
              <w:t>стойчивое развитие сельских территорий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93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137 146,8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815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16 158,4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F74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120 988,4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61B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5FCC" w14:textId="77777777" w:rsidR="00260250" w:rsidRPr="00CD4C7E" w:rsidRDefault="00260250" w:rsidP="00EB0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31 764,8</w:t>
            </w:r>
          </w:p>
        </w:tc>
      </w:tr>
      <w:tr w:rsidR="00961BC3" w:rsidRPr="00BC6EE1" w14:paraId="56FCF4CB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4B2E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81C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 xml:space="preserve">Безопасность жизнедеятельности населения МО МР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8B5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494,8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B46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491,5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F1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2F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5E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514,8</w:t>
            </w:r>
          </w:p>
        </w:tc>
      </w:tr>
      <w:tr w:rsidR="00961BC3" w:rsidRPr="00280575" w14:paraId="6D61F208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FECA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80575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C92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42A50">
              <w:rPr>
                <w:color w:val="000000"/>
                <w:sz w:val="20"/>
                <w:szCs w:val="20"/>
              </w:rPr>
              <w:t xml:space="preserve">Защита населения и территории МОМР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42A50">
              <w:rPr>
                <w:color w:val="000000"/>
                <w:sz w:val="20"/>
                <w:szCs w:val="20"/>
              </w:rPr>
              <w:t>Койгородский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42A50">
              <w:rPr>
                <w:color w:val="000000"/>
                <w:sz w:val="20"/>
                <w:szCs w:val="20"/>
              </w:rPr>
              <w:t xml:space="preserve"> от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4E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494,8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8897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491,5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CBC5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FE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99,3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218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390,6</w:t>
            </w:r>
          </w:p>
        </w:tc>
      </w:tr>
      <w:tr w:rsidR="00961BC3" w:rsidRPr="00280575" w14:paraId="04E79E49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967" w14:textId="77777777" w:rsidR="00260250" w:rsidRPr="00780E3B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0E3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33A" w14:textId="77777777" w:rsidR="00961BC3" w:rsidRDefault="00260250" w:rsidP="009F0C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780E3B">
              <w:rPr>
                <w:b/>
                <w:color w:val="000000"/>
                <w:sz w:val="20"/>
                <w:szCs w:val="20"/>
              </w:rPr>
              <w:t xml:space="preserve">Профилактика правонарушений и обеспечение общественной безопасности </w:t>
            </w:r>
          </w:p>
          <w:p w14:paraId="47688EDB" w14:textId="3247046B" w:rsidR="00260250" w:rsidRPr="00780E3B" w:rsidRDefault="00260250" w:rsidP="009F0C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80E3B">
              <w:rPr>
                <w:b/>
                <w:color w:val="000000"/>
                <w:sz w:val="20"/>
                <w:szCs w:val="20"/>
              </w:rPr>
              <w:t xml:space="preserve">на территории МО МР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780E3B">
              <w:rPr>
                <w:b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47D1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326,5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483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318,5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BB88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75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DED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</w:tr>
      <w:tr w:rsidR="00961BC3" w:rsidRPr="00280575" w14:paraId="07A2B441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A43" w14:textId="77777777" w:rsidR="00260250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878" w14:textId="77777777" w:rsidR="00260250" w:rsidRPr="00780E3B" w:rsidRDefault="00260250" w:rsidP="00CD4C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80E3B">
              <w:rPr>
                <w:color w:val="000000"/>
                <w:sz w:val="20"/>
                <w:szCs w:val="20"/>
              </w:rPr>
              <w:t>Профилактика преступлений и иных правонарушений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DB00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321,5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6565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313,5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97B9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91B6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D67A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124,2</w:t>
            </w:r>
          </w:p>
        </w:tc>
      </w:tr>
      <w:tr w:rsidR="00961BC3" w:rsidRPr="00280575" w14:paraId="6A1F121A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25B" w14:textId="77777777" w:rsidR="00260250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E23" w14:textId="77777777" w:rsidR="00260250" w:rsidRPr="00780E3B" w:rsidRDefault="00260250" w:rsidP="00CD4C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80E3B">
              <w:rPr>
                <w:color w:val="000000"/>
                <w:sz w:val="20"/>
                <w:szCs w:val="20"/>
              </w:rPr>
              <w:t>Профилактика безнадзорности, правонарушений и преступлений несовершеннолетних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0F1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5,0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6FCA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5,0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61BD" w14:textId="77777777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62D5" w14:textId="4DC4143E" w:rsidR="00260250" w:rsidRPr="00CD4C7E" w:rsidRDefault="00260250" w:rsidP="00CD4C7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0AE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961BC3" w:rsidRPr="00280575" w14:paraId="50120D9D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690E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05C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 xml:space="preserve">Развитие экономики в МО МР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87FF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4 861,1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36C0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4 858,9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39E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C1DE" w14:textId="33F13E94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1EC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4 731,1</w:t>
            </w:r>
          </w:p>
        </w:tc>
      </w:tr>
      <w:tr w:rsidR="00961BC3" w:rsidRPr="00280575" w14:paraId="6DA798A4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1EE5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2805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0F62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42A50">
              <w:rPr>
                <w:color w:val="000000"/>
                <w:sz w:val="20"/>
                <w:szCs w:val="20"/>
              </w:rPr>
              <w:t>Малое и среднее предпринимательство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A90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3 891,6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EC4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3 889,4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C1D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2,2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D98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99,9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8E7F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3 776,1</w:t>
            </w:r>
          </w:p>
        </w:tc>
      </w:tr>
      <w:tr w:rsidR="00961BC3" w:rsidRPr="00280575" w14:paraId="1DD5F2F3" w14:textId="77777777" w:rsidTr="00961BC3">
        <w:trPr>
          <w:trHeight w:val="2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CB1B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280575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AA4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42A50">
              <w:rPr>
                <w:color w:val="000000"/>
                <w:sz w:val="20"/>
                <w:szCs w:val="20"/>
              </w:rPr>
              <w:t>Развитие агропромышленного и рыбохозяйственного комплексов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7877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969,5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310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969,5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D1BE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332" w14:textId="55A9D2B4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08D1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955,0</w:t>
            </w:r>
          </w:p>
        </w:tc>
      </w:tr>
      <w:tr w:rsidR="00961BC3" w:rsidRPr="00280575" w14:paraId="5B580F17" w14:textId="77777777" w:rsidTr="00961BC3">
        <w:trPr>
          <w:trHeight w:val="3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1085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499A8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 xml:space="preserve">Развитие транспортной системы в МО МР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42A5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DD21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35 940,1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1B871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34 449,2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D7E3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1 490,9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915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C92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20 840,4</w:t>
            </w:r>
          </w:p>
        </w:tc>
      </w:tr>
      <w:tr w:rsidR="00961BC3" w:rsidRPr="00280575" w14:paraId="2F23EA33" w14:textId="77777777" w:rsidTr="00961BC3">
        <w:trPr>
          <w:trHeight w:val="39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7DB37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280575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1C278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42A50">
              <w:rPr>
                <w:color w:val="000000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6336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35 405,7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F28A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33 914,9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82D1E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1 490,9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C18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8F60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20 373,1</w:t>
            </w:r>
          </w:p>
        </w:tc>
      </w:tr>
      <w:tr w:rsidR="00961BC3" w:rsidRPr="00280575" w14:paraId="29B5809D" w14:textId="77777777" w:rsidTr="00961BC3">
        <w:trPr>
          <w:trHeight w:val="5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7714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280575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0F7DC" w14:textId="77777777" w:rsidR="00260250" w:rsidRPr="00442A50" w:rsidRDefault="00260250" w:rsidP="009F0C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42A50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8544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534,3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69BB0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534,3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F6BA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DE45" w14:textId="6F8A9798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BF4A8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467,3</w:t>
            </w:r>
          </w:p>
        </w:tc>
      </w:tr>
      <w:tr w:rsidR="00961BC3" w:rsidRPr="00280575" w14:paraId="0EDDAF6F" w14:textId="77777777" w:rsidTr="00961BC3">
        <w:trPr>
          <w:trHeight w:val="5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C7A0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E0EA2" w14:textId="77777777" w:rsidR="00260250" w:rsidRPr="00B41CC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41CC0">
              <w:rPr>
                <w:b/>
                <w:bCs/>
                <w:color w:val="000000"/>
                <w:sz w:val="20"/>
                <w:szCs w:val="20"/>
              </w:rPr>
              <w:t xml:space="preserve">Муниципальное управление </w:t>
            </w:r>
            <w:r>
              <w:rPr>
                <w:b/>
                <w:bCs/>
                <w:color w:val="000000"/>
                <w:sz w:val="20"/>
                <w:szCs w:val="20"/>
              </w:rPr>
              <w:t>МО МР</w:t>
            </w:r>
            <w:r w:rsidRPr="00B41C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B41CC0">
              <w:rPr>
                <w:b/>
                <w:bCs/>
                <w:color w:val="000000"/>
                <w:sz w:val="20"/>
                <w:szCs w:val="20"/>
              </w:rPr>
              <w:t>Койгородский</w:t>
            </w:r>
            <w:r>
              <w:rPr>
                <w:b/>
                <w:bCs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A0BA4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62 944,5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823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61 944,1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990E9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1 000,4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0A1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1CB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BC6EE1">
              <w:rPr>
                <w:b/>
                <w:bCs/>
                <w:sz w:val="20"/>
                <w:szCs w:val="20"/>
              </w:rPr>
              <w:t>39 996,5</w:t>
            </w:r>
          </w:p>
        </w:tc>
      </w:tr>
      <w:tr w:rsidR="00961BC3" w:rsidRPr="00280575" w14:paraId="0340D8B2" w14:textId="77777777" w:rsidTr="00961BC3">
        <w:trPr>
          <w:trHeight w:val="6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F5D6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6FBA4" w14:textId="77777777" w:rsidR="00260250" w:rsidRPr="00B41CC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1CC0">
              <w:rPr>
                <w:color w:val="000000"/>
                <w:sz w:val="20"/>
                <w:szCs w:val="20"/>
              </w:rPr>
              <w:t>Управление муниципальным имуществом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272E4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16 417,8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E3B6A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16 149,9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4041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267,9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FC313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71FE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1 748,8</w:t>
            </w:r>
          </w:p>
        </w:tc>
      </w:tr>
      <w:tr w:rsidR="00961BC3" w:rsidRPr="00280575" w14:paraId="7BDB5C3C" w14:textId="77777777" w:rsidTr="00961BC3">
        <w:trPr>
          <w:trHeight w:val="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D9B6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E0C09" w14:textId="77777777" w:rsidR="00260250" w:rsidRPr="00B41CC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1CC0">
              <w:rPr>
                <w:color w:val="000000"/>
                <w:sz w:val="20"/>
                <w:szCs w:val="20"/>
              </w:rPr>
              <w:t>Управление муниципальными финансами и муниципальным долгом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7A0D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18,9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2E745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18,9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299F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C6D49" w14:textId="3BE1A19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7005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76,6</w:t>
            </w:r>
          </w:p>
        </w:tc>
      </w:tr>
      <w:tr w:rsidR="00961BC3" w:rsidRPr="00280575" w14:paraId="6D78E558" w14:textId="77777777" w:rsidTr="00961BC3">
        <w:trPr>
          <w:trHeight w:val="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63A2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0FED1" w14:textId="77777777" w:rsidR="00260250" w:rsidRPr="00B41CC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1CC0">
              <w:rPr>
                <w:color w:val="000000"/>
                <w:sz w:val="20"/>
                <w:szCs w:val="20"/>
              </w:rPr>
              <w:t>Электронный муниципалитет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B8026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947,9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FF6B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930,1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8EB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17,8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1B01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98,1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CD51F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870,4</w:t>
            </w:r>
          </w:p>
        </w:tc>
      </w:tr>
      <w:tr w:rsidR="00961BC3" w:rsidRPr="00280575" w14:paraId="33EB1AA7" w14:textId="77777777" w:rsidTr="00961BC3">
        <w:trPr>
          <w:trHeight w:val="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34E10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6A7A2" w14:textId="77777777" w:rsidR="00260250" w:rsidRPr="00B41CC0" w:rsidRDefault="00260250" w:rsidP="009F0C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1CC0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41C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89DC0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45 559,8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8D087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44 845,1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49598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714,7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DE27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D4C7E">
              <w:rPr>
                <w:sz w:val="20"/>
                <w:szCs w:val="20"/>
              </w:rPr>
              <w:t>98,4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67A9F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C6EE1">
              <w:rPr>
                <w:sz w:val="20"/>
                <w:szCs w:val="20"/>
              </w:rPr>
              <w:t>37 300,6</w:t>
            </w:r>
          </w:p>
        </w:tc>
      </w:tr>
      <w:tr w:rsidR="00961BC3" w:rsidRPr="00280575" w14:paraId="763EBE6C" w14:textId="77777777" w:rsidTr="00961BC3">
        <w:trPr>
          <w:trHeight w:val="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39EE" w14:textId="77777777" w:rsidR="00260250" w:rsidRPr="00280575" w:rsidRDefault="00260250" w:rsidP="00DA6AC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D4151" w14:textId="77777777" w:rsidR="00260250" w:rsidRPr="00280575" w:rsidRDefault="00260250" w:rsidP="009F0C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ИТОГО расходы на финансирование МП: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A5A2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669 637,9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007CC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542 534,7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8160B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127 103,2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846D" w14:textId="77777777" w:rsidR="00260250" w:rsidRPr="00CD4C7E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CD4C7E"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4109" w14:textId="77777777" w:rsidR="00260250" w:rsidRPr="00961BC3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961BC3">
              <w:rPr>
                <w:b/>
                <w:bCs/>
                <w:color w:val="000000"/>
                <w:sz w:val="18"/>
                <w:szCs w:val="18"/>
              </w:rPr>
              <w:t>500 281,1</w:t>
            </w:r>
          </w:p>
        </w:tc>
      </w:tr>
      <w:tr w:rsidR="00961BC3" w:rsidRPr="00280575" w14:paraId="7368B150" w14:textId="77777777" w:rsidTr="00961BC3">
        <w:trPr>
          <w:trHeight w:val="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4F878" w14:textId="77777777" w:rsidR="00260250" w:rsidRPr="00280575" w:rsidRDefault="00260250" w:rsidP="00EC2F7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DD79" w14:textId="77777777" w:rsidR="00260250" w:rsidRPr="00280575" w:rsidRDefault="00260250" w:rsidP="00EC2F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80575">
              <w:rPr>
                <w:b/>
                <w:bCs/>
                <w:sz w:val="20"/>
                <w:szCs w:val="20"/>
              </w:rPr>
              <w:t>ВСЕГО расходы бюджета МО МР «Койгородский»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BF9C6" w14:textId="77777777" w:rsidR="00260250" w:rsidRPr="00EC2F7F" w:rsidRDefault="00260250" w:rsidP="00EC2F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725 596,6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A23D4" w14:textId="77777777" w:rsidR="00260250" w:rsidRPr="00EC2F7F" w:rsidRDefault="00260250" w:rsidP="00EC2F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597 592,0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D6272" w14:textId="77777777" w:rsidR="00260250" w:rsidRPr="00EC2F7F" w:rsidRDefault="00260250" w:rsidP="00EC2F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128 004,6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6E82" w14:textId="77777777" w:rsidR="00260250" w:rsidRPr="00EC2F7F" w:rsidRDefault="00260250" w:rsidP="00EC2F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EC2F7F"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2275" w14:textId="77777777" w:rsidR="00260250" w:rsidRPr="00961BC3" w:rsidRDefault="00260250" w:rsidP="009F0C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961BC3">
              <w:rPr>
                <w:b/>
                <w:bCs/>
                <w:sz w:val="18"/>
                <w:szCs w:val="18"/>
              </w:rPr>
              <w:t>550 006,2</w:t>
            </w:r>
          </w:p>
        </w:tc>
      </w:tr>
    </w:tbl>
    <w:p w14:paraId="201A3E8F" w14:textId="77777777" w:rsidR="008C19FD" w:rsidRDefault="008C19FD" w:rsidP="002805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*</w:t>
      </w:r>
      <w:r w:rsidR="00D93B24">
        <w:rPr>
          <w:rFonts w:eastAsia="Calibri"/>
        </w:rPr>
        <w:t xml:space="preserve"> в 2021 году подпрограмма отсутствовала (расходы </w:t>
      </w:r>
      <w:r w:rsidR="0011598B">
        <w:rPr>
          <w:rFonts w:eastAsia="Calibri"/>
        </w:rPr>
        <w:t xml:space="preserve">на мероприятия </w:t>
      </w:r>
      <w:r w:rsidR="00D93B24">
        <w:rPr>
          <w:rFonts w:eastAsia="Calibri"/>
        </w:rPr>
        <w:t>были предусмотрены по подпрограмме «Социальная поддержка населения»</w:t>
      </w:r>
      <w:r w:rsidR="0011598B">
        <w:rPr>
          <w:rFonts w:eastAsia="Calibri"/>
        </w:rPr>
        <w:t xml:space="preserve"> без выделения в отдельную подпрограмму</w:t>
      </w:r>
      <w:r w:rsidR="00D93B24">
        <w:rPr>
          <w:rFonts w:eastAsia="Calibri"/>
        </w:rPr>
        <w:t>)</w:t>
      </w:r>
      <w:r w:rsidR="0011598B">
        <w:rPr>
          <w:rFonts w:eastAsia="Calibri"/>
        </w:rPr>
        <w:t>;</w:t>
      </w:r>
    </w:p>
    <w:p w14:paraId="29DEAD59" w14:textId="77777777" w:rsidR="00903B73" w:rsidRDefault="008C19FD" w:rsidP="002805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**</w:t>
      </w:r>
      <w:r w:rsidR="00D93B24">
        <w:rPr>
          <w:rFonts w:eastAsia="Calibri"/>
        </w:rPr>
        <w:t xml:space="preserve"> муниципальная программа </w:t>
      </w:r>
      <w:r w:rsidR="0011598B">
        <w:rPr>
          <w:rFonts w:eastAsia="Calibri"/>
        </w:rPr>
        <w:t xml:space="preserve">утверждена постановлением администрации от </w:t>
      </w:r>
      <w:r w:rsidR="00B00D49">
        <w:rPr>
          <w:rFonts w:eastAsia="Calibri"/>
        </w:rPr>
        <w:t xml:space="preserve">25.10.2021г. № </w:t>
      </w:r>
      <w:r w:rsidR="00903B73">
        <w:rPr>
          <w:rFonts w:eastAsia="Calibri"/>
        </w:rPr>
        <w:t>35/10, вступила в силу с 1 января 2022 года.</w:t>
      </w:r>
    </w:p>
    <w:p w14:paraId="5EACE80D" w14:textId="77777777" w:rsidR="008C19FD" w:rsidRDefault="0011598B" w:rsidP="002805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D93B24">
        <w:rPr>
          <w:rFonts w:eastAsia="Calibri"/>
        </w:rPr>
        <w:t xml:space="preserve"> </w:t>
      </w:r>
    </w:p>
    <w:p w14:paraId="39B768C0" w14:textId="77777777" w:rsidR="001E4D3B" w:rsidRPr="007306E0" w:rsidRDefault="00FE7563" w:rsidP="001E4D3B">
      <w:pPr>
        <w:ind w:firstLine="720"/>
        <w:jc w:val="both"/>
      </w:pPr>
      <w:r w:rsidRPr="007306E0">
        <w:t>О</w:t>
      </w:r>
      <w:r w:rsidR="00C66228" w:rsidRPr="007306E0">
        <w:t>бъем</w:t>
      </w:r>
      <w:r w:rsidRPr="007306E0">
        <w:t>ы</w:t>
      </w:r>
      <w:r w:rsidR="00C66228" w:rsidRPr="007306E0">
        <w:t xml:space="preserve"> расходов</w:t>
      </w:r>
      <w:r w:rsidR="004867ED" w:rsidRPr="007306E0">
        <w:t xml:space="preserve"> на </w:t>
      </w:r>
      <w:r w:rsidR="00C66228" w:rsidRPr="007306E0">
        <w:t xml:space="preserve">реализацию </w:t>
      </w:r>
      <w:r w:rsidR="004867ED" w:rsidRPr="007306E0">
        <w:t>муниципальных</w:t>
      </w:r>
      <w:r w:rsidR="00C66228" w:rsidRPr="007306E0">
        <w:t xml:space="preserve"> программ </w:t>
      </w:r>
      <w:r w:rsidRPr="007306E0">
        <w:t xml:space="preserve">в </w:t>
      </w:r>
      <w:r w:rsidR="004126DD">
        <w:t>2022</w:t>
      </w:r>
      <w:r w:rsidR="00C66228" w:rsidRPr="007306E0">
        <w:t xml:space="preserve"> год</w:t>
      </w:r>
      <w:r w:rsidRPr="007306E0">
        <w:t>у</w:t>
      </w:r>
      <w:r w:rsidR="004867ED" w:rsidRPr="007306E0">
        <w:t xml:space="preserve"> </w:t>
      </w:r>
      <w:r w:rsidR="00E4710C" w:rsidRPr="007306E0">
        <w:t xml:space="preserve">составили </w:t>
      </w:r>
      <w:r w:rsidR="00E27A0C">
        <w:t>542 534,7</w:t>
      </w:r>
      <w:r w:rsidR="00E4710C" w:rsidRPr="007306E0">
        <w:t xml:space="preserve"> </w:t>
      </w:r>
      <w:r w:rsidR="004867ED" w:rsidRPr="007306E0">
        <w:t xml:space="preserve">тыс. руб. </w:t>
      </w:r>
      <w:r w:rsidR="00E4710C" w:rsidRPr="007306E0">
        <w:t xml:space="preserve">или </w:t>
      </w:r>
      <w:r w:rsidR="00E27A0C">
        <w:t>81</w:t>
      </w:r>
      <w:r w:rsidRPr="007306E0">
        <w:t xml:space="preserve">% </w:t>
      </w:r>
      <w:r w:rsidR="00E4710C" w:rsidRPr="007306E0">
        <w:t>плановых ассигнований</w:t>
      </w:r>
      <w:r w:rsidR="00E27A0C">
        <w:t xml:space="preserve">, </w:t>
      </w:r>
      <w:r w:rsidR="008141F4" w:rsidRPr="007306E0">
        <w:t xml:space="preserve">доля в общей сумме расходов бюджета </w:t>
      </w:r>
      <w:r w:rsidR="000E19BC">
        <w:t>91</w:t>
      </w:r>
      <w:r w:rsidR="008141F4" w:rsidRPr="007306E0">
        <w:t>%</w:t>
      </w:r>
      <w:r w:rsidR="00E4710C" w:rsidRPr="007306E0">
        <w:t>.</w:t>
      </w:r>
    </w:p>
    <w:p w14:paraId="4C3A4FD6" w14:textId="496F1464" w:rsidR="001F2497" w:rsidRPr="00032C51" w:rsidRDefault="000E19BC" w:rsidP="009B5182">
      <w:pPr>
        <w:ind w:firstLine="720"/>
        <w:jc w:val="both"/>
      </w:pPr>
      <w:r w:rsidRPr="00032C51">
        <w:t>Наиболее н</w:t>
      </w:r>
      <w:r w:rsidR="00193F57" w:rsidRPr="00032C51">
        <w:t xml:space="preserve">изкий процент </w:t>
      </w:r>
      <w:r w:rsidR="00E4710C" w:rsidRPr="00032C51">
        <w:t xml:space="preserve">освоения средств </w:t>
      </w:r>
      <w:r w:rsidR="00AD2BC7" w:rsidRPr="00032C51">
        <w:t xml:space="preserve">по </w:t>
      </w:r>
      <w:r w:rsidR="00961BC3" w:rsidRPr="00032C51">
        <w:t xml:space="preserve">следующим </w:t>
      </w:r>
      <w:r w:rsidR="001F2497" w:rsidRPr="00032C51">
        <w:t>программ</w:t>
      </w:r>
      <w:r w:rsidR="00AD2BC7" w:rsidRPr="00032C51">
        <w:t>ам</w:t>
      </w:r>
      <w:r w:rsidR="001F2497" w:rsidRPr="00032C51">
        <w:t>:</w:t>
      </w:r>
    </w:p>
    <w:p w14:paraId="7415A685" w14:textId="1CF587F4" w:rsidR="00952302" w:rsidRPr="00032C51" w:rsidRDefault="00B87B94" w:rsidP="00AD2BC7">
      <w:pPr>
        <w:ind w:firstLine="720"/>
        <w:jc w:val="both"/>
      </w:pPr>
      <w:r w:rsidRPr="00032C51">
        <w:t>1</w:t>
      </w:r>
      <w:r w:rsidR="00AD2BC7" w:rsidRPr="00032C51">
        <w:t xml:space="preserve">) «Строительство, обеспечение жильем и услугами жилищно-коммунального хозяйства в МО МР «Койгородский» </w:t>
      </w:r>
      <w:r w:rsidR="00DC0838" w:rsidRPr="00032C51">
        <w:t xml:space="preserve">– </w:t>
      </w:r>
      <w:r w:rsidR="00961BC3" w:rsidRPr="00032C51">
        <w:t>15,4</w:t>
      </w:r>
      <w:r w:rsidR="00AD2BC7" w:rsidRPr="00032C51">
        <w:t>%</w:t>
      </w:r>
      <w:r w:rsidR="000E19BC" w:rsidRPr="00032C51">
        <w:t xml:space="preserve">, в разрезе подпрограмм неисполнение </w:t>
      </w:r>
      <w:r w:rsidR="00AD2BC7" w:rsidRPr="00032C51">
        <w:t>наблюдается по</w:t>
      </w:r>
      <w:r w:rsidRPr="00032C51">
        <w:t xml:space="preserve"> трем из пяти </w:t>
      </w:r>
      <w:r w:rsidR="00952302" w:rsidRPr="00032C51">
        <w:t>подпрограмм</w:t>
      </w:r>
      <w:r w:rsidRPr="00032C51">
        <w:t>, входящим в ее состав</w:t>
      </w:r>
      <w:r w:rsidR="00952302" w:rsidRPr="00032C51">
        <w:t>:</w:t>
      </w:r>
    </w:p>
    <w:p w14:paraId="7DA23E17" w14:textId="5012EF18" w:rsidR="00B87B94" w:rsidRPr="00F93A9E" w:rsidRDefault="00B87B94" w:rsidP="00AD2BC7">
      <w:pPr>
        <w:ind w:firstLine="720"/>
        <w:jc w:val="both"/>
      </w:pPr>
      <w:r w:rsidRPr="00032C51">
        <w:t>- подпрограмме 1</w:t>
      </w:r>
      <w:r w:rsidR="00DC29F7" w:rsidRPr="00032C51">
        <w:t xml:space="preserve"> «</w:t>
      </w:r>
      <w:r w:rsidR="00DC29F7" w:rsidRPr="00F93A9E">
        <w:t>Содержание и развитие жилищно-коммунального хозяйства»</w:t>
      </w:r>
      <w:r w:rsidRPr="00F93A9E">
        <w:t xml:space="preserve"> – </w:t>
      </w:r>
      <w:r w:rsidR="003955C5" w:rsidRPr="00F93A9E">
        <w:t>62,2</w:t>
      </w:r>
      <w:r w:rsidRPr="00F93A9E">
        <w:t>%</w:t>
      </w:r>
      <w:r w:rsidR="003955C5" w:rsidRPr="00F93A9E">
        <w:t>, не исполнены 1 796,6 тыс. руб.</w:t>
      </w:r>
      <w:r w:rsidR="007306E0" w:rsidRPr="00F93A9E">
        <w:t xml:space="preserve"> (</w:t>
      </w:r>
      <w:r w:rsidR="002019EB" w:rsidRPr="00F93A9E">
        <w:t xml:space="preserve">контракт </w:t>
      </w:r>
      <w:r w:rsidR="00A2651B">
        <w:t xml:space="preserve">на сумму 1 555,1 тыс. руб. </w:t>
      </w:r>
      <w:r w:rsidR="002019EB" w:rsidRPr="00F93A9E">
        <w:t xml:space="preserve">на разработку ПСД на строительство инженерной инфраструктуры в связи с </w:t>
      </w:r>
      <w:r w:rsidR="006C3129" w:rsidRPr="00F93A9E">
        <w:t>отрицательн</w:t>
      </w:r>
      <w:r w:rsidR="002019EB" w:rsidRPr="00F93A9E">
        <w:t>ым</w:t>
      </w:r>
      <w:r w:rsidR="006C3129" w:rsidRPr="00F93A9E">
        <w:t xml:space="preserve"> заключени</w:t>
      </w:r>
      <w:r w:rsidR="002019EB" w:rsidRPr="00F93A9E">
        <w:t>ем</w:t>
      </w:r>
      <w:r w:rsidR="006C3129" w:rsidRPr="00F93A9E">
        <w:t xml:space="preserve"> </w:t>
      </w:r>
      <w:r w:rsidR="00FF1AC1" w:rsidRPr="00F93A9E">
        <w:t>госэкспертиз</w:t>
      </w:r>
      <w:r w:rsidR="006C3129" w:rsidRPr="00F93A9E">
        <w:t xml:space="preserve">ы </w:t>
      </w:r>
      <w:r w:rsidR="002019EB" w:rsidRPr="00F93A9E">
        <w:t>не оплачен</w:t>
      </w:r>
      <w:r w:rsidR="00F93A9E">
        <w:t>;</w:t>
      </w:r>
      <w:r w:rsidR="00714F5B" w:rsidRPr="00F93A9E">
        <w:t xml:space="preserve"> </w:t>
      </w:r>
      <w:r w:rsidR="00F93A9E" w:rsidRPr="00217A27">
        <w:t xml:space="preserve">экономия, сложившаяся по результатам выполнения ремонтных работ </w:t>
      </w:r>
      <w:r w:rsidR="00F93A9E">
        <w:t xml:space="preserve">по контракту на </w:t>
      </w:r>
      <w:r w:rsidR="00F93A9E" w:rsidRPr="00217A27">
        <w:t>водоотведени</w:t>
      </w:r>
      <w:r w:rsidR="00F93A9E">
        <w:t>е</w:t>
      </w:r>
      <w:r w:rsidR="00F93A9E" w:rsidRPr="00217A27">
        <w:t xml:space="preserve"> МКД</w:t>
      </w:r>
      <w:r w:rsidR="00A2651B">
        <w:t xml:space="preserve"> на сумму 176 тыс. руб.</w:t>
      </w:r>
      <w:r w:rsidR="00F93A9E">
        <w:t xml:space="preserve">; </w:t>
      </w:r>
      <w:r w:rsidR="00A029C8" w:rsidRPr="00F93A9E">
        <w:t xml:space="preserve">межбюджетные трансферты </w:t>
      </w:r>
      <w:r w:rsidR="0049380D">
        <w:t>в сумме 65,</w:t>
      </w:r>
      <w:r w:rsidR="00A2651B">
        <w:t>5</w:t>
      </w:r>
      <w:r w:rsidR="0049380D">
        <w:t xml:space="preserve"> тыс. руб. </w:t>
      </w:r>
      <w:r w:rsidR="00A029C8" w:rsidRPr="00F93A9E">
        <w:t>бюджетам поселений на содержание нецентрализованных источников водоснабжения предоставлены</w:t>
      </w:r>
      <w:r w:rsidR="00F93A9E" w:rsidRPr="00F93A9E">
        <w:t xml:space="preserve"> «</w:t>
      </w:r>
      <w:r w:rsidR="00A029C8" w:rsidRPr="00F93A9E">
        <w:t>по факт</w:t>
      </w:r>
      <w:r w:rsidR="00F93A9E" w:rsidRPr="00F93A9E">
        <w:t xml:space="preserve">у» выполненных работ </w:t>
      </w:r>
      <w:r w:rsidR="0049380D">
        <w:t>в поселениях</w:t>
      </w:r>
      <w:r w:rsidR="007306E0" w:rsidRPr="00F93A9E">
        <w:t>)</w:t>
      </w:r>
      <w:r w:rsidR="00FF1AC1" w:rsidRPr="00F93A9E">
        <w:t>;</w:t>
      </w:r>
    </w:p>
    <w:p w14:paraId="5434E946" w14:textId="0F2AF7F4" w:rsidR="00952302" w:rsidRPr="00A2651B" w:rsidRDefault="00952302" w:rsidP="00AD2BC7">
      <w:pPr>
        <w:ind w:firstLine="720"/>
        <w:jc w:val="both"/>
      </w:pPr>
      <w:r w:rsidRPr="00A2651B">
        <w:t xml:space="preserve">- </w:t>
      </w:r>
      <w:r w:rsidR="000F228A" w:rsidRPr="00A2651B">
        <w:t xml:space="preserve">подпрограмме </w:t>
      </w:r>
      <w:r w:rsidR="000E19BC" w:rsidRPr="00A2651B">
        <w:t>4</w:t>
      </w:r>
      <w:r w:rsidR="00DC29F7" w:rsidRPr="00A2651B">
        <w:t xml:space="preserve"> «Обращение с отходами производства и потребления»</w:t>
      </w:r>
      <w:r w:rsidR="005A3471" w:rsidRPr="00A2651B">
        <w:t xml:space="preserve"> – </w:t>
      </w:r>
      <w:r w:rsidR="006E0B56" w:rsidRPr="00A2651B">
        <w:t>74</w:t>
      </w:r>
      <w:r w:rsidR="005A3471" w:rsidRPr="00A2651B">
        <w:t xml:space="preserve">% </w:t>
      </w:r>
      <w:r w:rsidR="00CF635E" w:rsidRPr="00A2651B">
        <w:t>(</w:t>
      </w:r>
      <w:r w:rsidR="006C3129" w:rsidRPr="00A2651B">
        <w:t xml:space="preserve">не выполнены </w:t>
      </w:r>
      <w:r w:rsidR="00847D54" w:rsidRPr="00A2651B">
        <w:t xml:space="preserve">мероприятия по рекультивации объекта (не </w:t>
      </w:r>
      <w:r w:rsidR="0049380D" w:rsidRPr="00A2651B">
        <w:t>оплачены работы по к</w:t>
      </w:r>
      <w:r w:rsidR="006C3129" w:rsidRPr="00A2651B">
        <w:t>онтракт</w:t>
      </w:r>
      <w:r w:rsidR="0049380D" w:rsidRPr="00A2651B">
        <w:t xml:space="preserve">у </w:t>
      </w:r>
      <w:r w:rsidR="00706E75" w:rsidRPr="00A2651B">
        <w:t xml:space="preserve">по </w:t>
      </w:r>
      <w:r w:rsidR="00A2651B">
        <w:t xml:space="preserve">сносу ветхого </w:t>
      </w:r>
      <w:r w:rsidR="00847D54" w:rsidRPr="00A2651B">
        <w:t>дома в п</w:t>
      </w:r>
      <w:r w:rsidR="00706E75" w:rsidRPr="00A2651B">
        <w:t>.</w:t>
      </w:r>
      <w:r w:rsidR="00847D54" w:rsidRPr="00A2651B">
        <w:t xml:space="preserve"> </w:t>
      </w:r>
      <w:proofErr w:type="spellStart"/>
      <w:r w:rsidR="00847D54" w:rsidRPr="00A2651B">
        <w:t>Кажым</w:t>
      </w:r>
      <w:proofErr w:type="spellEnd"/>
      <w:r w:rsidR="0049380D" w:rsidRPr="00A2651B">
        <w:t xml:space="preserve"> в связи с </w:t>
      </w:r>
      <w:r w:rsidR="002D7276">
        <w:t xml:space="preserve">нарушениями условий контракта </w:t>
      </w:r>
      <w:r w:rsidR="0049380D" w:rsidRPr="00A2651B">
        <w:t>подрядчиком</w:t>
      </w:r>
      <w:r w:rsidR="00CF635E" w:rsidRPr="00A2651B">
        <w:t>)</w:t>
      </w:r>
      <w:r w:rsidRPr="00A2651B">
        <w:t>;</w:t>
      </w:r>
    </w:p>
    <w:p w14:paraId="5F0B046A" w14:textId="2B978A10" w:rsidR="00A2651B" w:rsidRPr="008E6271" w:rsidRDefault="00A2651B" w:rsidP="00A2651B">
      <w:pPr>
        <w:ind w:firstLine="720"/>
        <w:jc w:val="both"/>
      </w:pPr>
      <w:r w:rsidRPr="008E6271">
        <w:t xml:space="preserve">- подпрограмме 5 «Устойчивое развитие сельских территорий» – 11,8% (мероприятия </w:t>
      </w:r>
      <w:r w:rsidR="008E6271" w:rsidRPr="008E6271">
        <w:rPr>
          <w:lang w:val="en-US"/>
        </w:rPr>
        <w:t>III</w:t>
      </w:r>
      <w:r w:rsidR="008E6271" w:rsidRPr="008E6271">
        <w:t>,</w:t>
      </w:r>
      <w:r w:rsidR="008E6271" w:rsidRPr="008E6271">
        <w:rPr>
          <w:lang w:val="en-US"/>
        </w:rPr>
        <w:t>IV</w:t>
      </w:r>
      <w:r w:rsidR="008E6271" w:rsidRPr="008E6271">
        <w:t>,</w:t>
      </w:r>
      <w:r w:rsidR="008E6271" w:rsidRPr="008E6271">
        <w:rPr>
          <w:lang w:val="en-US"/>
        </w:rPr>
        <w:t>V</w:t>
      </w:r>
      <w:r w:rsidR="008E6271" w:rsidRPr="008E6271">
        <w:t xml:space="preserve"> этапов </w:t>
      </w:r>
      <w:r w:rsidRPr="008E6271">
        <w:t xml:space="preserve">программы переселения граждан из аварийного жилищного фонда </w:t>
      </w:r>
      <w:r w:rsidR="008E6271" w:rsidRPr="008E6271">
        <w:t>распланированы на 2023 и 2024 годы</w:t>
      </w:r>
      <w:r w:rsidR="002D7276">
        <w:t>; контракт на работы по отлову безнадзорных животных плачен «по факту»)</w:t>
      </w:r>
      <w:r w:rsidRPr="008E6271">
        <w:t xml:space="preserve">. </w:t>
      </w:r>
    </w:p>
    <w:p w14:paraId="056A3C64" w14:textId="0E4466F8" w:rsidR="008545C4" w:rsidRDefault="00980704" w:rsidP="002019EB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«Социальная защита населения» – 85,1%, не исполнены</w:t>
      </w:r>
      <w:r w:rsidR="008545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876,3 тыс. руб. по подпрограмме «Социальная поддержка населения» </w:t>
      </w:r>
      <w:r w:rsidR="008545C4">
        <w:rPr>
          <w:sz w:val="24"/>
          <w:szCs w:val="24"/>
        </w:rPr>
        <w:t>(меры социально</w:t>
      </w:r>
      <w:r w:rsidR="00F12DD6">
        <w:rPr>
          <w:sz w:val="24"/>
          <w:szCs w:val="24"/>
        </w:rPr>
        <w:t>й</w:t>
      </w:r>
      <w:r w:rsidR="008545C4">
        <w:rPr>
          <w:sz w:val="24"/>
          <w:szCs w:val="24"/>
        </w:rPr>
        <w:t xml:space="preserve"> поддержки в форме выплаты денежных компенсаций педагогическим работникам оплачены по факт</w:t>
      </w:r>
      <w:r w:rsidR="00F12DD6">
        <w:rPr>
          <w:sz w:val="24"/>
          <w:szCs w:val="24"/>
        </w:rPr>
        <w:t>ически</w:t>
      </w:r>
      <w:r w:rsidR="008545C4">
        <w:rPr>
          <w:sz w:val="24"/>
          <w:szCs w:val="24"/>
        </w:rPr>
        <w:t xml:space="preserve"> пред</w:t>
      </w:r>
      <w:r w:rsidR="00F12DD6">
        <w:rPr>
          <w:sz w:val="24"/>
          <w:szCs w:val="24"/>
        </w:rPr>
        <w:t xml:space="preserve">ъявленным </w:t>
      </w:r>
      <w:r w:rsidR="008545C4">
        <w:rPr>
          <w:sz w:val="24"/>
          <w:szCs w:val="24"/>
        </w:rPr>
        <w:t>документ</w:t>
      </w:r>
      <w:r w:rsidR="00F12DD6">
        <w:rPr>
          <w:sz w:val="24"/>
          <w:szCs w:val="24"/>
        </w:rPr>
        <w:t>ам</w:t>
      </w:r>
      <w:r w:rsidR="008545C4">
        <w:rPr>
          <w:sz w:val="24"/>
          <w:szCs w:val="24"/>
        </w:rPr>
        <w:t>).</w:t>
      </w:r>
    </w:p>
    <w:p w14:paraId="136C3694" w14:textId="4F4C0F5B" w:rsidR="002019EB" w:rsidRDefault="00F12DD6" w:rsidP="00F57B95">
      <w:pPr>
        <w:pStyle w:val="a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80704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транспортной системы» – 95,9%. не исполнены 1 490,9 тыс. руб. по подпрограмме «Развитие транспортной инфраструктуры и транспортного обслуживания населения» (основное неисполнение сложилось по причине несостоявшихся торгов для реализации народного проекта в сфере дорожной деятельности).</w:t>
      </w:r>
    </w:p>
    <w:p w14:paraId="27620B80" w14:textId="757AA127" w:rsidR="00E429F5" w:rsidRDefault="00F57B95" w:rsidP="009B5182">
      <w:pPr>
        <w:ind w:firstLine="720"/>
        <w:jc w:val="both"/>
      </w:pPr>
      <w:r w:rsidRPr="007A14EB">
        <w:rPr>
          <w:b/>
          <w:bCs/>
          <w:i/>
          <w:iCs/>
        </w:rPr>
        <w:t xml:space="preserve">В </w:t>
      </w:r>
      <w:r w:rsidR="00F341A6" w:rsidRPr="007A14EB">
        <w:rPr>
          <w:b/>
          <w:bCs/>
          <w:i/>
          <w:iCs/>
        </w:rPr>
        <w:t>Пояснительной записке к годовому отчету отражен</w:t>
      </w:r>
      <w:r w:rsidRPr="007A14EB">
        <w:rPr>
          <w:b/>
          <w:bCs/>
          <w:i/>
          <w:iCs/>
        </w:rPr>
        <w:t>ы</w:t>
      </w:r>
      <w:r w:rsidR="00F341A6" w:rsidRPr="007A14EB">
        <w:rPr>
          <w:b/>
          <w:bCs/>
          <w:i/>
          <w:iCs/>
        </w:rPr>
        <w:t xml:space="preserve"> направления расходования средств в рамках проведенных мероприятий муниципальных программ</w:t>
      </w:r>
      <w:r w:rsidRPr="007A14EB">
        <w:rPr>
          <w:b/>
          <w:bCs/>
          <w:i/>
          <w:iCs/>
        </w:rPr>
        <w:t xml:space="preserve">, по отдельным </w:t>
      </w:r>
      <w:r w:rsidR="007A14EB">
        <w:rPr>
          <w:b/>
          <w:bCs/>
          <w:i/>
          <w:iCs/>
        </w:rPr>
        <w:t>мероприятиям</w:t>
      </w:r>
      <w:r w:rsidRPr="007A14EB">
        <w:rPr>
          <w:b/>
          <w:bCs/>
          <w:i/>
          <w:iCs/>
        </w:rPr>
        <w:t xml:space="preserve"> не указаны причины неполного освоения средств.</w:t>
      </w:r>
    </w:p>
    <w:p w14:paraId="775FF62D" w14:textId="77777777" w:rsidR="00F341A6" w:rsidRPr="00912597" w:rsidRDefault="00F341A6" w:rsidP="009B5182">
      <w:pPr>
        <w:ind w:firstLine="720"/>
        <w:jc w:val="both"/>
      </w:pPr>
    </w:p>
    <w:p w14:paraId="377423E5" w14:textId="77777777" w:rsidR="003D4DE9" w:rsidRDefault="004526FC" w:rsidP="00654E6B">
      <w:pPr>
        <w:ind w:firstLine="720"/>
        <w:jc w:val="both"/>
      </w:pPr>
      <w:r>
        <w:t>5</w:t>
      </w:r>
      <w:r w:rsidR="00B36F83" w:rsidRPr="00404FA7">
        <w:t>.</w:t>
      </w:r>
      <w:r w:rsidR="001B51D5">
        <w:t>4</w:t>
      </w:r>
      <w:r w:rsidR="009B5182" w:rsidRPr="00404FA7">
        <w:t>.</w:t>
      </w:r>
      <w:r w:rsidR="007E6528">
        <w:t xml:space="preserve"> В </w:t>
      </w:r>
      <w:r w:rsidR="007E6528" w:rsidRPr="00404FA7">
        <w:t>соответствии с</w:t>
      </w:r>
      <w:r w:rsidR="007E6528">
        <w:t xml:space="preserve"> требованиями </w:t>
      </w:r>
      <w:r w:rsidR="007E6528" w:rsidRPr="00404FA7">
        <w:t>ст.</w:t>
      </w:r>
      <w:r w:rsidR="00E27A0C">
        <w:t xml:space="preserve"> </w:t>
      </w:r>
      <w:r w:rsidR="007E6528" w:rsidRPr="00404FA7">
        <w:t xml:space="preserve">179 Бюджетного </w:t>
      </w:r>
      <w:r w:rsidR="00DF7416">
        <w:t>к</w:t>
      </w:r>
      <w:r w:rsidR="007E6528" w:rsidRPr="00404FA7">
        <w:t>одекса РФ</w:t>
      </w:r>
      <w:r w:rsidR="00654E6B">
        <w:t xml:space="preserve"> ежегодно проводится о</w:t>
      </w:r>
      <w:r w:rsidR="00654E6B" w:rsidRPr="00404FA7">
        <w:t>ценка эффективности реализации</w:t>
      </w:r>
      <w:r w:rsidR="00654E6B">
        <w:t xml:space="preserve"> муниципальных программ</w:t>
      </w:r>
      <w:r w:rsidR="00654E6B" w:rsidRPr="00DC29F7">
        <w:t>.</w:t>
      </w:r>
      <w:r w:rsidR="00654E6B">
        <w:t xml:space="preserve"> В целях реализации указанных требований бюджетного законодательства принято Поста</w:t>
      </w:r>
      <w:r w:rsidR="00DF7416" w:rsidRPr="00404FA7">
        <w:t>новлени</w:t>
      </w:r>
      <w:r w:rsidR="00654E6B">
        <w:t>е</w:t>
      </w:r>
      <w:r w:rsidR="00DF7416" w:rsidRPr="00404FA7">
        <w:t xml:space="preserve"> </w:t>
      </w:r>
      <w:r w:rsidR="00DF7416" w:rsidRPr="00DC29F7">
        <w:t xml:space="preserve">администрации </w:t>
      </w:r>
      <w:r w:rsidR="00654E6B">
        <w:t xml:space="preserve">МР «Койгородский» </w:t>
      </w:r>
      <w:r w:rsidR="00DF7416" w:rsidRPr="00DC29F7">
        <w:t>от 28.02.2019г. № 35/02</w:t>
      </w:r>
      <w:r w:rsidR="00654E6B">
        <w:t>, в котором утверждены «Порядок разработки, реализации и оценки эффективности муниципальных программ</w:t>
      </w:r>
      <w:r w:rsidR="003D4DE9">
        <w:t>» и «М</w:t>
      </w:r>
      <w:r w:rsidR="00DF7416" w:rsidRPr="00DC29F7">
        <w:t>етоди</w:t>
      </w:r>
      <w:r w:rsidR="003D4DE9">
        <w:t xml:space="preserve">ческие указания по </w:t>
      </w:r>
      <w:r w:rsidR="009B5182" w:rsidRPr="00404FA7">
        <w:t xml:space="preserve"> </w:t>
      </w:r>
      <w:r w:rsidR="003D4DE9">
        <w:t>разработке, реализации и оценке эффективности муниципальных программ» (далее Порядок реализации и оценки программ № 35/02)</w:t>
      </w:r>
      <w:r w:rsidR="00374429">
        <w:t>.</w:t>
      </w:r>
      <w:r w:rsidR="003D4DE9">
        <w:t xml:space="preserve"> </w:t>
      </w:r>
    </w:p>
    <w:p w14:paraId="7D91D24B" w14:textId="77777777" w:rsidR="00F32115" w:rsidRDefault="009E1FF4" w:rsidP="00654E6B">
      <w:pPr>
        <w:ind w:firstLine="720"/>
        <w:jc w:val="both"/>
      </w:pPr>
      <w:r>
        <w:t xml:space="preserve">Согласно представленным </w:t>
      </w:r>
      <w:r w:rsidR="00374429">
        <w:t xml:space="preserve">по запросу </w:t>
      </w:r>
      <w:r>
        <w:t>данным и сведениям</w:t>
      </w:r>
      <w:r w:rsidR="00374429">
        <w:t xml:space="preserve"> о годовых отчетах программ, размещенным н</w:t>
      </w:r>
      <w:r>
        <w:t>а официальном сайте</w:t>
      </w:r>
      <w:r w:rsidR="00374429">
        <w:t xml:space="preserve"> администрации района</w:t>
      </w:r>
      <w:r>
        <w:t xml:space="preserve">, результаты </w:t>
      </w:r>
      <w:r w:rsidRPr="00DC29F7">
        <w:t xml:space="preserve">оценки </w:t>
      </w:r>
      <w:r>
        <w:t>реализации</w:t>
      </w:r>
      <w:r w:rsidRPr="00DC29F7">
        <w:t xml:space="preserve"> </w:t>
      </w:r>
      <w:r>
        <w:t xml:space="preserve">программ </w:t>
      </w:r>
      <w:proofErr w:type="gramStart"/>
      <w:r w:rsidR="00374429">
        <w:t>за 2022 год</w:t>
      </w:r>
      <w:proofErr w:type="gramEnd"/>
      <w:r w:rsidR="00374429">
        <w:t xml:space="preserve"> </w:t>
      </w:r>
      <w:r w:rsidRPr="00DC29F7">
        <w:t>следующие:</w:t>
      </w:r>
      <w:r>
        <w:t xml:space="preserve"> </w:t>
      </w:r>
    </w:p>
    <w:p w14:paraId="5E3D79BC" w14:textId="77777777" w:rsidR="009E1FF4" w:rsidRPr="00B758EA" w:rsidRDefault="009E1FF4" w:rsidP="00BA64E2">
      <w:pPr>
        <w:ind w:firstLine="720"/>
        <w:jc w:val="both"/>
        <w:rPr>
          <w:highlight w:val="yellow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922"/>
        <w:gridCol w:w="1417"/>
        <w:gridCol w:w="2268"/>
      </w:tblGrid>
      <w:tr w:rsidR="00404FA7" w:rsidRPr="00B758EA" w14:paraId="6B6AB65B" w14:textId="77777777" w:rsidTr="00E167FE">
        <w:tc>
          <w:tcPr>
            <w:tcW w:w="486" w:type="dxa"/>
          </w:tcPr>
          <w:p w14:paraId="7774101D" w14:textId="77777777" w:rsidR="00C301EB" w:rsidRPr="00C636D6" w:rsidRDefault="00C301EB" w:rsidP="00287E43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№ п/п</w:t>
            </w:r>
          </w:p>
        </w:tc>
        <w:tc>
          <w:tcPr>
            <w:tcW w:w="5922" w:type="dxa"/>
          </w:tcPr>
          <w:p w14:paraId="3A9B1B2D" w14:textId="77777777" w:rsidR="00C301EB" w:rsidRPr="00C636D6" w:rsidRDefault="00C301EB" w:rsidP="000037CC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</w:tcPr>
          <w:p w14:paraId="6B6E63E3" w14:textId="77777777" w:rsidR="000037CC" w:rsidRPr="00EC06D4" w:rsidRDefault="00C636D6" w:rsidP="0029445E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EC06D4">
              <w:rPr>
                <w:sz w:val="20"/>
                <w:szCs w:val="20"/>
              </w:rPr>
              <w:t>Итог оценки</w:t>
            </w:r>
            <w:r w:rsidR="00E167FE" w:rsidRPr="00EC06D4">
              <w:rPr>
                <w:sz w:val="20"/>
                <w:szCs w:val="20"/>
              </w:rPr>
              <w:t xml:space="preserve"> по шкале</w:t>
            </w:r>
            <w:r w:rsidRPr="00EC06D4">
              <w:rPr>
                <w:sz w:val="20"/>
                <w:szCs w:val="20"/>
              </w:rPr>
              <w:t>,</w:t>
            </w:r>
            <w:r w:rsidR="00C301EB" w:rsidRPr="00EC06D4">
              <w:rPr>
                <w:sz w:val="20"/>
                <w:szCs w:val="20"/>
              </w:rPr>
              <w:t xml:space="preserve"> </w:t>
            </w:r>
          </w:p>
          <w:p w14:paraId="04FAF3CE" w14:textId="77777777" w:rsidR="00C301EB" w:rsidRPr="00EC06D4" w:rsidRDefault="0029445E" w:rsidP="0029445E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EC06D4">
              <w:rPr>
                <w:sz w:val="20"/>
                <w:szCs w:val="20"/>
              </w:rPr>
              <w:t xml:space="preserve">в баллах / </w:t>
            </w:r>
            <w:r w:rsidR="00C636D6" w:rsidRPr="00EC06D4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14:paraId="2A67CE86" w14:textId="77777777" w:rsidR="00C301EB" w:rsidRPr="00094CFD" w:rsidRDefault="00C636D6" w:rsidP="00C636D6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Результат оценки</w:t>
            </w:r>
          </w:p>
        </w:tc>
      </w:tr>
      <w:tr w:rsidR="00CB3818" w:rsidRPr="00B758EA" w14:paraId="0CFEE4EA" w14:textId="77777777" w:rsidTr="0066224D">
        <w:trPr>
          <w:trHeight w:val="157"/>
        </w:trPr>
        <w:tc>
          <w:tcPr>
            <w:tcW w:w="486" w:type="dxa"/>
            <w:vAlign w:val="center"/>
          </w:tcPr>
          <w:p w14:paraId="77E2AC6E" w14:textId="77777777" w:rsidR="00CB3818" w:rsidRPr="00C636D6" w:rsidRDefault="00CB3818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1.</w:t>
            </w:r>
          </w:p>
        </w:tc>
        <w:tc>
          <w:tcPr>
            <w:tcW w:w="5922" w:type="dxa"/>
          </w:tcPr>
          <w:p w14:paraId="4DFDDD0A" w14:textId="77777777" w:rsidR="00CB3818" w:rsidRPr="00C636D6" w:rsidRDefault="00CB3818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1417" w:type="dxa"/>
          </w:tcPr>
          <w:p w14:paraId="1F15A3D3" w14:textId="77777777" w:rsidR="00CB3818" w:rsidRPr="00094CFD" w:rsidRDefault="00CB3818" w:rsidP="007676C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06D4">
              <w:rPr>
                <w:sz w:val="20"/>
                <w:szCs w:val="20"/>
              </w:rPr>
              <w:t>0,83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 w:rsidR="007676C5">
              <w:rPr>
                <w:sz w:val="20"/>
                <w:szCs w:val="20"/>
              </w:rPr>
              <w:t>66,49</w:t>
            </w:r>
          </w:p>
        </w:tc>
        <w:tc>
          <w:tcPr>
            <w:tcW w:w="2268" w:type="dxa"/>
          </w:tcPr>
          <w:p w14:paraId="1C3A8B4E" w14:textId="77777777" w:rsidR="00CB3818" w:rsidRPr="00094CFD" w:rsidRDefault="007676C5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Адекватна</w:t>
            </w:r>
          </w:p>
        </w:tc>
      </w:tr>
      <w:tr w:rsidR="007E7705" w:rsidRPr="00B758EA" w14:paraId="787400F2" w14:textId="77777777" w:rsidTr="00E167FE">
        <w:tc>
          <w:tcPr>
            <w:tcW w:w="486" w:type="dxa"/>
            <w:vAlign w:val="center"/>
          </w:tcPr>
          <w:p w14:paraId="29A0939D" w14:textId="77777777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22" w:type="dxa"/>
          </w:tcPr>
          <w:p w14:paraId="104BC721" w14:textId="77777777" w:rsidR="007E7705" w:rsidRDefault="007E770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C636D6">
              <w:rPr>
                <w:sz w:val="20"/>
                <w:szCs w:val="20"/>
              </w:rPr>
              <w:t>на территории»</w:t>
            </w:r>
          </w:p>
        </w:tc>
        <w:tc>
          <w:tcPr>
            <w:tcW w:w="1417" w:type="dxa"/>
          </w:tcPr>
          <w:p w14:paraId="4622EF57" w14:textId="77777777" w:rsidR="007E7705" w:rsidRDefault="007E7705" w:rsidP="007676C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EC06D4">
              <w:rPr>
                <w:sz w:val="20"/>
                <w:szCs w:val="20"/>
              </w:rPr>
              <w:t xml:space="preserve">82 </w:t>
            </w:r>
            <w:r w:rsidRPr="00094CFD">
              <w:rPr>
                <w:sz w:val="20"/>
                <w:szCs w:val="20"/>
              </w:rPr>
              <w:t xml:space="preserve">/ </w:t>
            </w:r>
            <w:r w:rsidR="007676C5">
              <w:rPr>
                <w:sz w:val="20"/>
                <w:szCs w:val="20"/>
              </w:rPr>
              <w:t>94,98</w:t>
            </w:r>
          </w:p>
        </w:tc>
        <w:tc>
          <w:tcPr>
            <w:tcW w:w="2268" w:type="dxa"/>
          </w:tcPr>
          <w:p w14:paraId="4544B8D8" w14:textId="77777777" w:rsidR="007E7705" w:rsidRPr="00094CFD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94CFD">
              <w:rPr>
                <w:sz w:val="20"/>
                <w:szCs w:val="20"/>
              </w:rPr>
              <w:t>ффективна</w:t>
            </w:r>
          </w:p>
        </w:tc>
      </w:tr>
      <w:tr w:rsidR="007E7705" w:rsidRPr="00B758EA" w14:paraId="4AE3D9FD" w14:textId="77777777" w:rsidTr="00E167FE">
        <w:tc>
          <w:tcPr>
            <w:tcW w:w="486" w:type="dxa"/>
            <w:vAlign w:val="center"/>
          </w:tcPr>
          <w:p w14:paraId="155532E3" w14:textId="77777777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922" w:type="dxa"/>
          </w:tcPr>
          <w:p w14:paraId="008DE265" w14:textId="77777777" w:rsidR="007E7705" w:rsidRPr="00C636D6" w:rsidRDefault="007E770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и сохранение культуры»</w:t>
            </w:r>
          </w:p>
        </w:tc>
        <w:tc>
          <w:tcPr>
            <w:tcW w:w="1417" w:type="dxa"/>
          </w:tcPr>
          <w:p w14:paraId="5E32EB72" w14:textId="77777777" w:rsidR="007E7705" w:rsidRDefault="007E7705" w:rsidP="007676C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12,</w:t>
            </w:r>
            <w:r w:rsidR="00EC06D4">
              <w:rPr>
                <w:sz w:val="20"/>
                <w:szCs w:val="20"/>
              </w:rPr>
              <w:t>53</w:t>
            </w:r>
            <w:r w:rsidRPr="00B137EF">
              <w:rPr>
                <w:sz w:val="20"/>
                <w:szCs w:val="20"/>
              </w:rPr>
              <w:t xml:space="preserve"> </w:t>
            </w:r>
            <w:r w:rsidRPr="00B137EF">
              <w:rPr>
                <w:sz w:val="20"/>
                <w:szCs w:val="20"/>
                <w:lang w:val="en-US"/>
              </w:rPr>
              <w:t>/</w:t>
            </w:r>
            <w:r w:rsidRPr="00B137EF">
              <w:rPr>
                <w:sz w:val="20"/>
                <w:szCs w:val="20"/>
              </w:rPr>
              <w:t xml:space="preserve"> </w:t>
            </w:r>
            <w:r w:rsidR="007676C5">
              <w:rPr>
                <w:sz w:val="20"/>
                <w:szCs w:val="20"/>
              </w:rPr>
              <w:t>82,15</w:t>
            </w:r>
          </w:p>
        </w:tc>
        <w:tc>
          <w:tcPr>
            <w:tcW w:w="2268" w:type="dxa"/>
          </w:tcPr>
          <w:p w14:paraId="627F5B71" w14:textId="77777777" w:rsidR="007E7705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10FD9477" w14:textId="77777777" w:rsidTr="00E167FE">
        <w:tc>
          <w:tcPr>
            <w:tcW w:w="486" w:type="dxa"/>
            <w:vAlign w:val="center"/>
          </w:tcPr>
          <w:p w14:paraId="222E93E2" w14:textId="77777777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22" w:type="dxa"/>
          </w:tcPr>
          <w:p w14:paraId="6FEBF7D3" w14:textId="77777777" w:rsidR="007E7705" w:rsidRPr="00C636D6" w:rsidRDefault="007E7705" w:rsidP="00E167FE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</w:t>
            </w:r>
            <w:r w:rsidR="007531BF" w:rsidRPr="00C636D6">
              <w:rPr>
                <w:sz w:val="20"/>
                <w:szCs w:val="20"/>
              </w:rPr>
              <w:t>Развитие физической культуры и спорта</w:t>
            </w:r>
            <w:r w:rsidR="00E167FE">
              <w:rPr>
                <w:sz w:val="20"/>
                <w:szCs w:val="20"/>
              </w:rPr>
              <w:t>»</w:t>
            </w:r>
            <w:r w:rsidRPr="00C63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A8F58BB" w14:textId="77777777" w:rsidR="007E7705" w:rsidRDefault="007E7705" w:rsidP="007676C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1</w:t>
            </w:r>
            <w:r w:rsidR="00EC06D4">
              <w:rPr>
                <w:sz w:val="20"/>
                <w:szCs w:val="20"/>
              </w:rPr>
              <w:t>2</w:t>
            </w:r>
            <w:r w:rsidRPr="00B137EF">
              <w:rPr>
                <w:sz w:val="20"/>
                <w:szCs w:val="20"/>
              </w:rPr>
              <w:t>,</w:t>
            </w:r>
            <w:r w:rsidR="00EC06D4">
              <w:rPr>
                <w:sz w:val="20"/>
                <w:szCs w:val="20"/>
              </w:rPr>
              <w:t>6</w:t>
            </w:r>
            <w:r w:rsidRPr="00B137EF">
              <w:rPr>
                <w:sz w:val="20"/>
                <w:szCs w:val="20"/>
              </w:rPr>
              <w:t>1 / 8</w:t>
            </w:r>
            <w:r w:rsidR="007676C5">
              <w:rPr>
                <w:sz w:val="20"/>
                <w:szCs w:val="20"/>
              </w:rPr>
              <w:t>1</w:t>
            </w:r>
            <w:r w:rsidRPr="00B137EF">
              <w:rPr>
                <w:sz w:val="20"/>
                <w:szCs w:val="20"/>
              </w:rPr>
              <w:t>,</w:t>
            </w:r>
            <w:r w:rsidR="007676C5">
              <w:rPr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14:paraId="784BDA2B" w14:textId="77777777" w:rsidR="007E7705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B137EF">
              <w:rPr>
                <w:sz w:val="20"/>
                <w:szCs w:val="20"/>
              </w:rPr>
              <w:t>Умеренно эффективна</w:t>
            </w:r>
          </w:p>
        </w:tc>
      </w:tr>
      <w:tr w:rsidR="007E7705" w:rsidRPr="00B758EA" w14:paraId="38D361FD" w14:textId="77777777" w:rsidTr="0066224D">
        <w:trPr>
          <w:trHeight w:val="55"/>
        </w:trPr>
        <w:tc>
          <w:tcPr>
            <w:tcW w:w="486" w:type="dxa"/>
            <w:vAlign w:val="center"/>
          </w:tcPr>
          <w:p w14:paraId="6B3561FC" w14:textId="77777777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22" w:type="dxa"/>
            <w:vAlign w:val="center"/>
          </w:tcPr>
          <w:p w14:paraId="79FCE8B2" w14:textId="77777777" w:rsidR="007E7705" w:rsidRPr="00C636D6" w:rsidRDefault="007E7705" w:rsidP="007531BF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 xml:space="preserve">«Строительство, обеспечение жильем и услугами </w:t>
            </w:r>
            <w:r w:rsidR="0066224D">
              <w:rPr>
                <w:sz w:val="20"/>
                <w:szCs w:val="20"/>
              </w:rPr>
              <w:t>ЖКХ</w:t>
            </w:r>
            <w:r w:rsidRPr="00C636D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7677E115" w14:textId="29598B82" w:rsidR="007E7705" w:rsidRPr="00F57B95" w:rsidRDefault="007E7705" w:rsidP="007676C5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sz w:val="20"/>
                <w:szCs w:val="20"/>
              </w:rPr>
            </w:pPr>
            <w:r w:rsidRPr="00F57B95">
              <w:rPr>
                <w:sz w:val="20"/>
                <w:szCs w:val="20"/>
              </w:rPr>
              <w:t>1</w:t>
            </w:r>
            <w:r w:rsidR="00F57B95" w:rsidRPr="00F57B95">
              <w:rPr>
                <w:sz w:val="20"/>
                <w:szCs w:val="20"/>
              </w:rPr>
              <w:t>0,49</w:t>
            </w:r>
            <w:r w:rsidRPr="00F57B95">
              <w:rPr>
                <w:sz w:val="20"/>
                <w:szCs w:val="20"/>
              </w:rPr>
              <w:t xml:space="preserve"> / </w:t>
            </w:r>
            <w:r w:rsidR="00F57B95" w:rsidRPr="00F57B95">
              <w:rPr>
                <w:sz w:val="20"/>
                <w:szCs w:val="20"/>
              </w:rPr>
              <w:t>60,82</w:t>
            </w:r>
          </w:p>
        </w:tc>
        <w:tc>
          <w:tcPr>
            <w:tcW w:w="2268" w:type="dxa"/>
          </w:tcPr>
          <w:p w14:paraId="7002DC89" w14:textId="470CC877" w:rsidR="007E7705" w:rsidRPr="00F57B95" w:rsidRDefault="00F57B9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F57B95">
              <w:rPr>
                <w:sz w:val="20"/>
                <w:szCs w:val="20"/>
              </w:rPr>
              <w:t>Адекватна</w:t>
            </w:r>
          </w:p>
        </w:tc>
      </w:tr>
      <w:tr w:rsidR="007E7705" w:rsidRPr="00B758EA" w14:paraId="75494C58" w14:textId="77777777" w:rsidTr="00374429">
        <w:tc>
          <w:tcPr>
            <w:tcW w:w="486" w:type="dxa"/>
            <w:vAlign w:val="center"/>
          </w:tcPr>
          <w:p w14:paraId="2063083F" w14:textId="77777777" w:rsidR="007E7705" w:rsidRPr="00C636D6" w:rsidRDefault="007E770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22" w:type="dxa"/>
          </w:tcPr>
          <w:p w14:paraId="12400A7E" w14:textId="77777777" w:rsidR="007E7705" w:rsidRPr="00C636D6" w:rsidRDefault="007E7705" w:rsidP="00E167FE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«Безопасность жизнедеятельности населения»</w:t>
            </w:r>
          </w:p>
        </w:tc>
        <w:tc>
          <w:tcPr>
            <w:tcW w:w="1417" w:type="dxa"/>
            <w:vAlign w:val="center"/>
          </w:tcPr>
          <w:p w14:paraId="3DDF40B1" w14:textId="77777777" w:rsidR="007E7705" w:rsidRPr="00374429" w:rsidRDefault="004D2B0C" w:rsidP="00374429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i/>
                <w:iCs/>
                <w:sz w:val="20"/>
                <w:szCs w:val="20"/>
              </w:rPr>
            </w:pPr>
            <w:r w:rsidRPr="00374429">
              <w:rPr>
                <w:i/>
                <w:iCs/>
                <w:sz w:val="20"/>
                <w:szCs w:val="20"/>
              </w:rPr>
              <w:t>не проведена</w:t>
            </w:r>
          </w:p>
        </w:tc>
        <w:tc>
          <w:tcPr>
            <w:tcW w:w="2268" w:type="dxa"/>
            <w:vAlign w:val="center"/>
          </w:tcPr>
          <w:p w14:paraId="38C193A1" w14:textId="77777777" w:rsidR="007E7705" w:rsidRPr="00374429" w:rsidRDefault="007676C5" w:rsidP="00374429">
            <w:pPr>
              <w:widowControl w:val="0"/>
              <w:spacing w:line="260" w:lineRule="auto"/>
              <w:jc w:val="center"/>
              <w:rPr>
                <w:i/>
                <w:iCs/>
                <w:sz w:val="20"/>
                <w:szCs w:val="20"/>
              </w:rPr>
            </w:pPr>
            <w:r w:rsidRPr="00374429">
              <w:rPr>
                <w:i/>
                <w:iCs/>
                <w:sz w:val="20"/>
                <w:szCs w:val="20"/>
              </w:rPr>
              <w:t>отчет не предоставлен</w:t>
            </w:r>
          </w:p>
        </w:tc>
      </w:tr>
      <w:tr w:rsidR="007676C5" w:rsidRPr="00B758EA" w14:paraId="279C3260" w14:textId="77777777" w:rsidTr="00374429">
        <w:tc>
          <w:tcPr>
            <w:tcW w:w="486" w:type="dxa"/>
            <w:vAlign w:val="center"/>
          </w:tcPr>
          <w:p w14:paraId="1802C967" w14:textId="77777777" w:rsidR="007676C5" w:rsidRDefault="009E1FF4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922" w:type="dxa"/>
          </w:tcPr>
          <w:p w14:paraId="3DF52A97" w14:textId="77777777" w:rsidR="007676C5" w:rsidRPr="00C636D6" w:rsidRDefault="009E1FF4" w:rsidP="009E1FF4">
            <w:pPr>
              <w:widowControl w:val="0"/>
              <w:spacing w:line="2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правонарушений и обеспечение общественной безопасности»</w:t>
            </w:r>
          </w:p>
        </w:tc>
        <w:tc>
          <w:tcPr>
            <w:tcW w:w="1417" w:type="dxa"/>
            <w:vAlign w:val="center"/>
          </w:tcPr>
          <w:p w14:paraId="016FC936" w14:textId="77777777" w:rsidR="007676C5" w:rsidRPr="00374429" w:rsidRDefault="004D2B0C" w:rsidP="00374429">
            <w:pPr>
              <w:widowControl w:val="0"/>
              <w:tabs>
                <w:tab w:val="left" w:pos="1538"/>
              </w:tabs>
              <w:spacing w:line="260" w:lineRule="auto"/>
              <w:jc w:val="center"/>
              <w:rPr>
                <w:i/>
                <w:iCs/>
                <w:sz w:val="20"/>
                <w:szCs w:val="20"/>
              </w:rPr>
            </w:pPr>
            <w:r w:rsidRPr="00374429">
              <w:rPr>
                <w:i/>
                <w:iCs/>
                <w:sz w:val="20"/>
                <w:szCs w:val="20"/>
              </w:rPr>
              <w:t>не проведена</w:t>
            </w:r>
          </w:p>
        </w:tc>
        <w:tc>
          <w:tcPr>
            <w:tcW w:w="2268" w:type="dxa"/>
            <w:vAlign w:val="center"/>
          </w:tcPr>
          <w:p w14:paraId="3886D4BD" w14:textId="77777777" w:rsidR="007676C5" w:rsidRPr="00374429" w:rsidRDefault="007676C5" w:rsidP="00374429">
            <w:pPr>
              <w:widowControl w:val="0"/>
              <w:spacing w:line="260" w:lineRule="auto"/>
              <w:jc w:val="center"/>
              <w:rPr>
                <w:i/>
                <w:iCs/>
                <w:sz w:val="20"/>
                <w:szCs w:val="20"/>
              </w:rPr>
            </w:pPr>
            <w:r w:rsidRPr="00374429">
              <w:rPr>
                <w:i/>
                <w:iCs/>
                <w:sz w:val="20"/>
                <w:szCs w:val="20"/>
              </w:rPr>
              <w:t>отчет не предоставлен</w:t>
            </w:r>
          </w:p>
        </w:tc>
      </w:tr>
      <w:tr w:rsidR="007676C5" w:rsidRPr="00B758EA" w14:paraId="3BB01B9F" w14:textId="77777777" w:rsidTr="00E167FE">
        <w:tc>
          <w:tcPr>
            <w:tcW w:w="486" w:type="dxa"/>
            <w:vAlign w:val="center"/>
          </w:tcPr>
          <w:p w14:paraId="2E455867" w14:textId="77777777" w:rsidR="007676C5" w:rsidRPr="00C636D6" w:rsidRDefault="009E1FF4" w:rsidP="009E1FF4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676C5">
              <w:rPr>
                <w:sz w:val="20"/>
                <w:szCs w:val="20"/>
              </w:rPr>
              <w:t>.</w:t>
            </w:r>
          </w:p>
        </w:tc>
        <w:tc>
          <w:tcPr>
            <w:tcW w:w="5922" w:type="dxa"/>
            <w:vAlign w:val="center"/>
          </w:tcPr>
          <w:p w14:paraId="355D44DB" w14:textId="77777777" w:rsidR="007676C5" w:rsidRPr="00C636D6" w:rsidRDefault="007676C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экономики»</w:t>
            </w:r>
          </w:p>
        </w:tc>
        <w:tc>
          <w:tcPr>
            <w:tcW w:w="1417" w:type="dxa"/>
          </w:tcPr>
          <w:p w14:paraId="56274C71" w14:textId="77777777" w:rsidR="007676C5" w:rsidRPr="00094CFD" w:rsidRDefault="007676C5" w:rsidP="007676C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 w:rsidRPr="00094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</w:t>
            </w:r>
            <w:r w:rsidR="00EC06D4">
              <w:rPr>
                <w:sz w:val="20"/>
                <w:szCs w:val="20"/>
              </w:rPr>
              <w:t>49</w:t>
            </w:r>
            <w:r w:rsidRPr="00094CFD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85,48</w:t>
            </w:r>
          </w:p>
        </w:tc>
        <w:tc>
          <w:tcPr>
            <w:tcW w:w="2268" w:type="dxa"/>
          </w:tcPr>
          <w:p w14:paraId="3CAC5E72" w14:textId="77777777" w:rsidR="007676C5" w:rsidRPr="00094CFD" w:rsidRDefault="007676C5" w:rsidP="00CB3818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94CFD">
              <w:rPr>
                <w:sz w:val="20"/>
                <w:szCs w:val="20"/>
              </w:rPr>
              <w:t>ффективна</w:t>
            </w:r>
          </w:p>
        </w:tc>
      </w:tr>
      <w:tr w:rsidR="007676C5" w:rsidRPr="00B758EA" w14:paraId="48AD48E1" w14:textId="77777777" w:rsidTr="00E167FE">
        <w:tc>
          <w:tcPr>
            <w:tcW w:w="486" w:type="dxa"/>
          </w:tcPr>
          <w:p w14:paraId="6E20854A" w14:textId="77777777" w:rsidR="007676C5" w:rsidRPr="00C636D6" w:rsidRDefault="009E1FF4" w:rsidP="009E1FF4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676C5" w:rsidRPr="00C636D6">
              <w:rPr>
                <w:sz w:val="20"/>
                <w:szCs w:val="20"/>
              </w:rPr>
              <w:t>.</w:t>
            </w:r>
          </w:p>
        </w:tc>
        <w:tc>
          <w:tcPr>
            <w:tcW w:w="5922" w:type="dxa"/>
            <w:vAlign w:val="center"/>
          </w:tcPr>
          <w:p w14:paraId="70A6629D" w14:textId="77777777" w:rsidR="007676C5" w:rsidRPr="00C636D6" w:rsidRDefault="007676C5" w:rsidP="000037CC">
            <w:pPr>
              <w:widowControl w:val="0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1417" w:type="dxa"/>
          </w:tcPr>
          <w:p w14:paraId="3A220F41" w14:textId="77777777" w:rsidR="007676C5" w:rsidRPr="00374429" w:rsidRDefault="004D2B0C" w:rsidP="00CB3818">
            <w:pPr>
              <w:widowControl w:val="0"/>
              <w:spacing w:line="260" w:lineRule="auto"/>
              <w:jc w:val="center"/>
              <w:rPr>
                <w:i/>
                <w:iCs/>
                <w:sz w:val="20"/>
                <w:szCs w:val="20"/>
              </w:rPr>
            </w:pPr>
            <w:r w:rsidRPr="00374429">
              <w:rPr>
                <w:i/>
                <w:iCs/>
                <w:sz w:val="20"/>
                <w:szCs w:val="20"/>
              </w:rPr>
              <w:t>не проведена</w:t>
            </w:r>
          </w:p>
        </w:tc>
        <w:tc>
          <w:tcPr>
            <w:tcW w:w="2268" w:type="dxa"/>
          </w:tcPr>
          <w:p w14:paraId="47B011F2" w14:textId="77777777" w:rsidR="007676C5" w:rsidRPr="00374429" w:rsidRDefault="007676C5" w:rsidP="00CC6C3C">
            <w:pPr>
              <w:widowControl w:val="0"/>
              <w:spacing w:line="260" w:lineRule="auto"/>
              <w:jc w:val="center"/>
              <w:rPr>
                <w:i/>
                <w:iCs/>
                <w:sz w:val="20"/>
                <w:szCs w:val="20"/>
              </w:rPr>
            </w:pPr>
            <w:r w:rsidRPr="00374429">
              <w:rPr>
                <w:i/>
                <w:iCs/>
                <w:sz w:val="20"/>
                <w:szCs w:val="20"/>
              </w:rPr>
              <w:t>отчет не предоставлен</w:t>
            </w:r>
          </w:p>
        </w:tc>
      </w:tr>
      <w:tr w:rsidR="007676C5" w:rsidRPr="00B758EA" w14:paraId="26E15D2C" w14:textId="77777777" w:rsidTr="00E167FE">
        <w:trPr>
          <w:trHeight w:val="60"/>
        </w:trPr>
        <w:tc>
          <w:tcPr>
            <w:tcW w:w="486" w:type="dxa"/>
          </w:tcPr>
          <w:p w14:paraId="3AD1C305" w14:textId="77777777" w:rsidR="007676C5" w:rsidRPr="00C636D6" w:rsidRDefault="009E1FF4" w:rsidP="009E1FF4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76C5" w:rsidRPr="00C636D6">
              <w:rPr>
                <w:sz w:val="20"/>
                <w:szCs w:val="20"/>
              </w:rPr>
              <w:t>.</w:t>
            </w:r>
          </w:p>
        </w:tc>
        <w:tc>
          <w:tcPr>
            <w:tcW w:w="5922" w:type="dxa"/>
            <w:vAlign w:val="center"/>
          </w:tcPr>
          <w:p w14:paraId="1C336425" w14:textId="77777777" w:rsidR="007676C5" w:rsidRPr="00C636D6" w:rsidRDefault="007676C5" w:rsidP="000037CC">
            <w:pPr>
              <w:pStyle w:val="ConsPlusCell"/>
              <w:spacing w:line="260" w:lineRule="auto"/>
              <w:rPr>
                <w:sz w:val="20"/>
                <w:szCs w:val="20"/>
              </w:rPr>
            </w:pPr>
            <w:r w:rsidRPr="00C636D6">
              <w:rPr>
                <w:spacing w:val="-1"/>
                <w:sz w:val="20"/>
                <w:szCs w:val="20"/>
              </w:rPr>
              <w:t>«Муниципальное управление»</w:t>
            </w:r>
          </w:p>
        </w:tc>
        <w:tc>
          <w:tcPr>
            <w:tcW w:w="1417" w:type="dxa"/>
          </w:tcPr>
          <w:p w14:paraId="7A95A44C" w14:textId="77777777" w:rsidR="007676C5" w:rsidRPr="00094CFD" w:rsidRDefault="00EC06D4" w:rsidP="007676C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  <w:r w:rsidR="007676C5" w:rsidRPr="00094CFD">
              <w:rPr>
                <w:sz w:val="20"/>
                <w:szCs w:val="20"/>
              </w:rPr>
              <w:t xml:space="preserve"> / 8</w:t>
            </w:r>
            <w:r w:rsidR="007676C5">
              <w:rPr>
                <w:sz w:val="20"/>
                <w:szCs w:val="20"/>
              </w:rPr>
              <w:t>6,48</w:t>
            </w:r>
          </w:p>
        </w:tc>
        <w:tc>
          <w:tcPr>
            <w:tcW w:w="2268" w:type="dxa"/>
          </w:tcPr>
          <w:p w14:paraId="59CCF50A" w14:textId="77777777" w:rsidR="007676C5" w:rsidRPr="00094CFD" w:rsidRDefault="007676C5" w:rsidP="007E7705">
            <w:pPr>
              <w:widowControl w:val="0"/>
              <w:spacing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094CFD">
              <w:rPr>
                <w:sz w:val="20"/>
                <w:szCs w:val="20"/>
              </w:rPr>
              <w:t>ффективна</w:t>
            </w:r>
          </w:p>
        </w:tc>
      </w:tr>
    </w:tbl>
    <w:p w14:paraId="2EC020F9" w14:textId="77777777" w:rsidR="00C301EB" w:rsidRDefault="00C301EB" w:rsidP="00C301EB">
      <w:pPr>
        <w:ind w:firstLine="720"/>
        <w:jc w:val="both"/>
        <w:rPr>
          <w:highlight w:val="yellow"/>
        </w:rPr>
      </w:pPr>
    </w:p>
    <w:p w14:paraId="1BBDCEF2" w14:textId="2BB7E948" w:rsidR="001F39F0" w:rsidRPr="007531BF" w:rsidRDefault="001F39F0" w:rsidP="001F39F0">
      <w:pPr>
        <w:ind w:firstLine="720"/>
        <w:jc w:val="both"/>
      </w:pPr>
      <w:r>
        <w:t>Из семи программ, три</w:t>
      </w:r>
      <w:r w:rsidRPr="00052123">
        <w:t xml:space="preserve"> программ</w:t>
      </w:r>
      <w:r>
        <w:t xml:space="preserve">ы по итогам отчетного года </w:t>
      </w:r>
      <w:r w:rsidRPr="00052123">
        <w:t>признан</w:t>
      </w:r>
      <w:r>
        <w:t>ы</w:t>
      </w:r>
      <w:r w:rsidRPr="00052123">
        <w:t xml:space="preserve"> эффективн</w:t>
      </w:r>
      <w:r>
        <w:t>ыми</w:t>
      </w:r>
      <w:r w:rsidRPr="00052123">
        <w:t xml:space="preserve"> – «Развитие образования»</w:t>
      </w:r>
      <w:r>
        <w:t xml:space="preserve">, «Развитие экономики», «Муниципальное управление» (аналогично </w:t>
      </w:r>
      <w:r w:rsidRPr="007531BF">
        <w:t xml:space="preserve">результатам оценки </w:t>
      </w:r>
      <w:r>
        <w:t xml:space="preserve">реализации программ </w:t>
      </w:r>
      <w:r w:rsidRPr="007531BF">
        <w:t xml:space="preserve">прошлого года); умеренно эффективными признаны </w:t>
      </w:r>
      <w:r w:rsidR="00A554E3">
        <w:t>две</w:t>
      </w:r>
      <w:r w:rsidRPr="007531BF">
        <w:t xml:space="preserve"> программы – «Развитие и сохранение культуры</w:t>
      </w:r>
      <w:r>
        <w:t>»,</w:t>
      </w:r>
      <w:r w:rsidRPr="007531BF">
        <w:t xml:space="preserve"> </w:t>
      </w:r>
      <w:r>
        <w:t>«</w:t>
      </w:r>
      <w:r w:rsidRPr="007531BF">
        <w:t>Развитие физической культуры и спорта</w:t>
      </w:r>
      <w:r>
        <w:t>»</w:t>
      </w:r>
      <w:r w:rsidRPr="007531BF">
        <w:t>; адекватной признан</w:t>
      </w:r>
      <w:r w:rsidR="00A554E3">
        <w:t xml:space="preserve">ы две </w:t>
      </w:r>
      <w:r w:rsidRPr="007531BF">
        <w:t>программ</w:t>
      </w:r>
      <w:r w:rsidR="00A554E3">
        <w:t>ы</w:t>
      </w:r>
      <w:r w:rsidRPr="007531BF">
        <w:t xml:space="preserve"> – «</w:t>
      </w:r>
      <w:r>
        <w:t>Социальная защита населения</w:t>
      </w:r>
      <w:r w:rsidRPr="007531BF">
        <w:t>»</w:t>
      </w:r>
      <w:r w:rsidR="00A554E3">
        <w:t>, «</w:t>
      </w:r>
      <w:r w:rsidR="00A554E3" w:rsidRPr="007531BF">
        <w:t>Строительство, обеспечение жильем и услугами ЖКХ»</w:t>
      </w:r>
      <w:r w:rsidRPr="007531BF">
        <w:t>.</w:t>
      </w:r>
    </w:p>
    <w:p w14:paraId="5BB8CF43" w14:textId="77777777" w:rsidR="001F39F0" w:rsidRDefault="001F39F0" w:rsidP="001F39F0">
      <w:pPr>
        <w:ind w:firstLine="720"/>
        <w:jc w:val="both"/>
      </w:pPr>
      <w:r w:rsidRPr="000B0EFF">
        <w:t xml:space="preserve">Значения приведенных оценок следующие: значение </w:t>
      </w:r>
      <w:r w:rsidRPr="00A554E3">
        <w:rPr>
          <w:u w:val="single"/>
        </w:rPr>
        <w:t>«эффективна</w:t>
      </w:r>
      <w:r w:rsidRPr="000B0EFF">
        <w:t>» – цели и приоритеты в программе расставлены верно, механизмы и инструменты управления программой привели к достижению запланированных результатов; значение «</w:t>
      </w:r>
      <w:r w:rsidRPr="00A554E3">
        <w:rPr>
          <w:u w:val="single"/>
        </w:rPr>
        <w:t>умеренно эффективна</w:t>
      </w:r>
      <w:r w:rsidRPr="000B0EFF">
        <w:t>» – в целом в программе поставлены цели и приоритеты верно, но необходимо обратить внимание на механизмы и инструменты по достижению цели, чтобы достичь более высоких результатов с учетом результатов оценки программы по сравнению с предыдущим годом; значение «</w:t>
      </w:r>
      <w:r w:rsidRPr="00A554E3">
        <w:rPr>
          <w:u w:val="single"/>
        </w:rPr>
        <w:t>адекватна</w:t>
      </w:r>
      <w:r w:rsidRPr="000B0EFF">
        <w:t>» – в программе наблюдается «информационный разрыв» между целью, задачами, мероприятиями, индикаторами, для достижения лучших результатов необходимо пересмотреть механизмы по достижению цели, провести мероприятия, направленные на повышение эффективности реализации программы с учетом результатов оценки предыдущих годов.</w:t>
      </w:r>
    </w:p>
    <w:p w14:paraId="20C5AE1B" w14:textId="77777777" w:rsidR="00A554E3" w:rsidRDefault="00A554E3" w:rsidP="009E1FF4">
      <w:pPr>
        <w:ind w:firstLine="720"/>
        <w:jc w:val="both"/>
      </w:pPr>
    </w:p>
    <w:p w14:paraId="400CFBA8" w14:textId="61F0B41F" w:rsidR="00374429" w:rsidRDefault="001B51D5" w:rsidP="009E1FF4">
      <w:pPr>
        <w:ind w:firstLine="720"/>
        <w:jc w:val="both"/>
      </w:pPr>
      <w:r>
        <w:t xml:space="preserve">5.5. </w:t>
      </w:r>
      <w:r w:rsidR="009E1FF4">
        <w:t xml:space="preserve">В </w:t>
      </w:r>
      <w:r w:rsidR="004D2B0C">
        <w:t xml:space="preserve">установленный </w:t>
      </w:r>
      <w:r w:rsidR="009E1FF4">
        <w:t xml:space="preserve">срок </w:t>
      </w:r>
      <w:r w:rsidR="004D2B0C">
        <w:t xml:space="preserve">– </w:t>
      </w:r>
      <w:r w:rsidR="009E1FF4">
        <w:t xml:space="preserve">до 1 апреля </w:t>
      </w:r>
      <w:r w:rsidR="004D2B0C">
        <w:t xml:space="preserve">– на </w:t>
      </w:r>
      <w:r w:rsidR="009E1FF4">
        <w:t>сайте были размещены</w:t>
      </w:r>
      <w:r w:rsidR="00374429">
        <w:t xml:space="preserve"> годовые</w:t>
      </w:r>
      <w:r w:rsidR="009E1FF4">
        <w:t xml:space="preserve"> отчеты об исполнении </w:t>
      </w:r>
      <w:r w:rsidR="004D2B0C">
        <w:t xml:space="preserve">шести </w:t>
      </w:r>
      <w:r w:rsidR="009E1FF4">
        <w:t xml:space="preserve">из 10 программ </w:t>
      </w:r>
      <w:r w:rsidR="009846E8">
        <w:t>(</w:t>
      </w:r>
      <w:r w:rsidR="004D2B0C">
        <w:t>6</w:t>
      </w:r>
      <w:r w:rsidR="009846E8">
        <w:t>0%)</w:t>
      </w:r>
      <w:r w:rsidR="004D2B0C">
        <w:t xml:space="preserve">, </w:t>
      </w:r>
      <w:r w:rsidR="00B33188">
        <w:t xml:space="preserve">с нарушением </w:t>
      </w:r>
      <w:r w:rsidR="004D2B0C">
        <w:t xml:space="preserve">установленного срока </w:t>
      </w:r>
      <w:r w:rsidR="00B33188">
        <w:t>на 10 календарных дней (</w:t>
      </w:r>
      <w:r w:rsidR="004D2B0C">
        <w:t>10</w:t>
      </w:r>
      <w:r w:rsidR="00B33188">
        <w:t>.04.2023г.)</w:t>
      </w:r>
      <w:r w:rsidR="004D2B0C">
        <w:t xml:space="preserve"> размещен отчет по программе «Строительство, обеспечение </w:t>
      </w:r>
      <w:r w:rsidR="00654E6B">
        <w:t>жильем и услугами ЖКХ</w:t>
      </w:r>
      <w:r w:rsidR="004D2B0C">
        <w:t>»</w:t>
      </w:r>
      <w:r w:rsidR="00501CD5">
        <w:t xml:space="preserve"> (</w:t>
      </w:r>
      <w:r w:rsidR="00501CD5" w:rsidRPr="00903B73">
        <w:rPr>
          <w:b/>
          <w:bCs/>
          <w:i/>
          <w:iCs/>
        </w:rPr>
        <w:t>п. 25 Порядка реализации и оценки программ № 35/02</w:t>
      </w:r>
      <w:r w:rsidR="00501CD5">
        <w:t>).</w:t>
      </w:r>
    </w:p>
    <w:p w14:paraId="4D1F339F" w14:textId="43FD81F9" w:rsidR="009E1FF4" w:rsidRDefault="009846E8" w:rsidP="00C301EB">
      <w:pPr>
        <w:ind w:firstLine="720"/>
        <w:jc w:val="both"/>
      </w:pPr>
      <w:r w:rsidRPr="00654E6B">
        <w:rPr>
          <w:b/>
          <w:bCs/>
          <w:i/>
          <w:iCs/>
        </w:rPr>
        <w:t>По трем программам</w:t>
      </w:r>
      <w:r w:rsidR="00374429">
        <w:rPr>
          <w:b/>
          <w:bCs/>
          <w:i/>
          <w:iCs/>
        </w:rPr>
        <w:t xml:space="preserve"> </w:t>
      </w:r>
      <w:r w:rsidRPr="007A564F">
        <w:rPr>
          <w:b/>
          <w:bCs/>
          <w:i/>
          <w:iCs/>
        </w:rPr>
        <w:t>годовые отчеты не сформированы, оценка их реализации не проведена, на сайте информация не размещена, что является</w:t>
      </w:r>
      <w:r w:rsidRPr="007A564F">
        <w:rPr>
          <w:b/>
          <w:i/>
        </w:rPr>
        <w:t xml:space="preserve"> нарушением </w:t>
      </w:r>
      <w:r w:rsidR="007A564F" w:rsidRPr="007A564F">
        <w:rPr>
          <w:b/>
          <w:i/>
        </w:rPr>
        <w:t xml:space="preserve">раздела </w:t>
      </w:r>
      <w:r w:rsidR="007A564F" w:rsidRPr="007A564F">
        <w:rPr>
          <w:b/>
          <w:i/>
          <w:lang w:val="en-US"/>
        </w:rPr>
        <w:t>IV</w:t>
      </w:r>
      <w:r w:rsidR="007A564F" w:rsidRPr="007A564F">
        <w:rPr>
          <w:b/>
          <w:i/>
        </w:rPr>
        <w:t xml:space="preserve"> </w:t>
      </w:r>
      <w:r w:rsidRPr="007A564F">
        <w:rPr>
          <w:b/>
          <w:i/>
        </w:rPr>
        <w:t>Порядка</w:t>
      </w:r>
      <w:r w:rsidR="007A564F" w:rsidRPr="007A564F">
        <w:rPr>
          <w:b/>
          <w:i/>
        </w:rPr>
        <w:t xml:space="preserve"> реализации и оценки программ № 35/02</w:t>
      </w:r>
      <w:r w:rsidR="007A14EB">
        <w:rPr>
          <w:bCs/>
        </w:rPr>
        <w:t xml:space="preserve"> (</w:t>
      </w:r>
      <w:r w:rsidR="007A14EB">
        <w:t>в пунктах 21-27 определен</w:t>
      </w:r>
      <w:r w:rsidR="007A564F">
        <w:t xml:space="preserve"> </w:t>
      </w:r>
      <w:r w:rsidR="007A14EB">
        <w:t xml:space="preserve">порядок </w:t>
      </w:r>
      <w:r w:rsidR="007A564F">
        <w:t xml:space="preserve">составления </w:t>
      </w:r>
      <w:r w:rsidR="007242F7">
        <w:t xml:space="preserve">и сроки размещения на сайте </w:t>
      </w:r>
      <w:r w:rsidR="007A564F">
        <w:t xml:space="preserve">годовых отчетов о реализации программ, включая последовательность действий </w:t>
      </w:r>
      <w:r w:rsidR="003D4DE9">
        <w:t>ответственны</w:t>
      </w:r>
      <w:r w:rsidR="007A564F">
        <w:t>х</w:t>
      </w:r>
      <w:r w:rsidR="003D4DE9">
        <w:t xml:space="preserve"> исполнител</w:t>
      </w:r>
      <w:r w:rsidR="007A564F">
        <w:t>ей</w:t>
      </w:r>
      <w:r w:rsidR="007B1A45">
        <w:t xml:space="preserve"> при подготовке отчетов</w:t>
      </w:r>
      <w:r w:rsidR="007A564F">
        <w:t xml:space="preserve">, сроки </w:t>
      </w:r>
      <w:r w:rsidR="007B1A45">
        <w:t>формирования</w:t>
      </w:r>
      <w:r w:rsidR="007A564F">
        <w:t xml:space="preserve"> отчета</w:t>
      </w:r>
      <w:r w:rsidR="007C222F">
        <w:t xml:space="preserve">, сроки устранения замечаний, сроки </w:t>
      </w:r>
      <w:r w:rsidR="007A564F">
        <w:t>согласования</w:t>
      </w:r>
      <w:r w:rsidR="007C222F">
        <w:t xml:space="preserve"> финансовым управлением, отделом экономической политики,</w:t>
      </w:r>
      <w:r w:rsidR="007B1A45">
        <w:t xml:space="preserve"> курирующим заместителем руководителя администрации</w:t>
      </w:r>
      <w:r w:rsidR="007A14EB">
        <w:t>)</w:t>
      </w:r>
      <w:r w:rsidR="007C222F">
        <w:t>.</w:t>
      </w:r>
    </w:p>
    <w:p w14:paraId="410C4190" w14:textId="77777777" w:rsidR="00805A3D" w:rsidRDefault="00CB3496" w:rsidP="00BF4C9D">
      <w:pPr>
        <w:ind w:firstLine="720"/>
        <w:jc w:val="both"/>
      </w:pPr>
      <w:r w:rsidRPr="001F39F0">
        <w:rPr>
          <w:b/>
          <w:bCs/>
          <w:i/>
          <w:iCs/>
        </w:rPr>
        <w:t>Иные недостатки годовых отчетов о реализации муниципальных программ</w:t>
      </w:r>
      <w:r>
        <w:t xml:space="preserve">: </w:t>
      </w:r>
    </w:p>
    <w:p w14:paraId="0E3C133F" w14:textId="4665A307" w:rsidR="00805A3D" w:rsidRDefault="00805A3D" w:rsidP="00BF4C9D">
      <w:pPr>
        <w:ind w:firstLine="720"/>
        <w:jc w:val="both"/>
      </w:pPr>
      <w:r>
        <w:t>1) В</w:t>
      </w:r>
      <w:r w:rsidR="007242F7">
        <w:t xml:space="preserve"> отчетах </w:t>
      </w:r>
      <w:r w:rsidR="00F22A54">
        <w:t>четырех</w:t>
      </w:r>
      <w:r w:rsidR="007242F7">
        <w:t xml:space="preserve"> программ </w:t>
      </w:r>
      <w:r w:rsidR="007242F7" w:rsidRPr="00F22A54">
        <w:rPr>
          <w:b/>
          <w:bCs/>
          <w:i/>
          <w:iCs/>
        </w:rPr>
        <w:t>отсутству</w:t>
      </w:r>
      <w:r w:rsidR="00F22A54">
        <w:rPr>
          <w:b/>
          <w:bCs/>
          <w:i/>
          <w:iCs/>
        </w:rPr>
        <w:t>е</w:t>
      </w:r>
      <w:r w:rsidR="007242F7" w:rsidRPr="00F22A54">
        <w:rPr>
          <w:b/>
          <w:bCs/>
          <w:i/>
          <w:iCs/>
        </w:rPr>
        <w:t>т согласовани</w:t>
      </w:r>
      <w:r w:rsidR="00F22A54">
        <w:rPr>
          <w:b/>
          <w:bCs/>
          <w:i/>
          <w:iCs/>
        </w:rPr>
        <w:t>е</w:t>
      </w:r>
      <w:r w:rsidR="007242F7" w:rsidRPr="00F22A54">
        <w:rPr>
          <w:b/>
          <w:bCs/>
          <w:i/>
          <w:iCs/>
        </w:rPr>
        <w:t xml:space="preserve"> курирующим</w:t>
      </w:r>
      <w:r w:rsidR="00211E9E" w:rsidRPr="00F22A54">
        <w:rPr>
          <w:b/>
          <w:bCs/>
          <w:i/>
          <w:iCs/>
        </w:rPr>
        <w:t>и заместителями руководителя администрации</w:t>
      </w:r>
      <w:r w:rsidR="00211E9E">
        <w:t xml:space="preserve"> (имеется </w:t>
      </w:r>
      <w:r w:rsidR="00F22A54">
        <w:t>по трем</w:t>
      </w:r>
      <w:r w:rsidR="001F39F0">
        <w:t xml:space="preserve"> </w:t>
      </w:r>
      <w:r w:rsidR="00211E9E">
        <w:t>программ</w:t>
      </w:r>
      <w:r w:rsidR="001F39F0">
        <w:t>ам</w:t>
      </w:r>
      <w:r w:rsidR="00F22A54">
        <w:t xml:space="preserve"> «Социальная защита населения»,</w:t>
      </w:r>
      <w:r w:rsidR="00211E9E">
        <w:t xml:space="preserve"> </w:t>
      </w:r>
      <w:r w:rsidR="00F22A54">
        <w:t xml:space="preserve">«Развитие и сохранение культуры», </w:t>
      </w:r>
      <w:r w:rsidR="00211E9E">
        <w:t xml:space="preserve">«Развитие физической культуры и спорта»). </w:t>
      </w:r>
    </w:p>
    <w:p w14:paraId="31BB1AE0" w14:textId="77777777" w:rsidR="00805A3D" w:rsidRDefault="00805A3D" w:rsidP="00BF4C9D">
      <w:pPr>
        <w:ind w:firstLine="720"/>
        <w:jc w:val="both"/>
      </w:pPr>
      <w:r>
        <w:t xml:space="preserve">2) </w:t>
      </w:r>
      <w:r w:rsidR="00963167">
        <w:t>В</w:t>
      </w:r>
      <w:r w:rsidR="00211E9E">
        <w:t xml:space="preserve"> отчете по программе «Развитие экономики»</w:t>
      </w:r>
      <w:r w:rsidR="00963167">
        <w:t>, размещенном на сайте, от</w:t>
      </w:r>
      <w:r w:rsidR="00211E9E">
        <w:t>сутств</w:t>
      </w:r>
      <w:r w:rsidR="00963167">
        <w:t>овали</w:t>
      </w:r>
      <w:r w:rsidR="00211E9E">
        <w:t xml:space="preserve"> таблицы 3 и 4 </w:t>
      </w:r>
      <w:r w:rsidR="00E51AD0">
        <w:t>«Сведения о финансировании»</w:t>
      </w:r>
      <w:r w:rsidR="001F39F0">
        <w:t>; в</w:t>
      </w:r>
      <w:r w:rsidR="00963167">
        <w:t xml:space="preserve"> ходе проверки отчет </w:t>
      </w:r>
      <w:r w:rsidR="001F39F0">
        <w:t>на сайте откорректирован (дополнен)</w:t>
      </w:r>
      <w:r w:rsidR="00963167">
        <w:t>.</w:t>
      </w:r>
    </w:p>
    <w:p w14:paraId="7202C5AF" w14:textId="77777777" w:rsidR="007242F7" w:rsidRDefault="00805A3D" w:rsidP="00BF4C9D">
      <w:pPr>
        <w:ind w:firstLine="720"/>
        <w:jc w:val="both"/>
      </w:pPr>
      <w:r>
        <w:t>3) На официальном сайте размещены только 9 муниципальных программ, отсутствует программа «</w:t>
      </w:r>
      <w:r w:rsidR="00635687">
        <w:t>Профилактика правонарушений и обеспечение общественной безопасности</w:t>
      </w:r>
      <w:r>
        <w:t>»</w:t>
      </w:r>
      <w:r w:rsidR="00635687">
        <w:t xml:space="preserve">, что является </w:t>
      </w:r>
      <w:r w:rsidR="00635687" w:rsidRPr="00903B73">
        <w:rPr>
          <w:b/>
          <w:bCs/>
          <w:i/>
          <w:iCs/>
        </w:rPr>
        <w:t xml:space="preserve">нарушением </w:t>
      </w:r>
      <w:r w:rsidR="00B00D49" w:rsidRPr="00903B73">
        <w:rPr>
          <w:b/>
          <w:bCs/>
          <w:i/>
          <w:iCs/>
        </w:rPr>
        <w:t>п. 20 Порядка реализации и оценки программ № 35/02</w:t>
      </w:r>
      <w:r w:rsidR="00B00D49">
        <w:t>: документы стратегического планирования не позднее 5 календарных дней после официального опубликования размещаются на официальном сайте администрации. Также отсутствует годовой отчет о реализации данной программы</w:t>
      </w:r>
      <w:r w:rsidR="00903B73">
        <w:t xml:space="preserve"> в </w:t>
      </w:r>
      <w:r w:rsidR="00903B73" w:rsidRPr="00903B73">
        <w:rPr>
          <w:b/>
          <w:bCs/>
          <w:i/>
          <w:iCs/>
        </w:rPr>
        <w:t>нарушение п. 25 Порядка реализации и оценки программ № 35/02</w:t>
      </w:r>
      <w:r w:rsidR="00B00D49">
        <w:t xml:space="preserve">. </w:t>
      </w:r>
      <w:r w:rsidR="007242F7">
        <w:t xml:space="preserve"> </w:t>
      </w:r>
    </w:p>
    <w:p w14:paraId="7A0D77F2" w14:textId="2A8330F6" w:rsidR="00A554E3" w:rsidRDefault="00501CD5" w:rsidP="00A554E3">
      <w:pPr>
        <w:ind w:firstLine="720"/>
        <w:jc w:val="both"/>
      </w:pPr>
      <w:r>
        <w:t xml:space="preserve">Контрольно-ревизионная комиссия </w:t>
      </w:r>
      <w:r w:rsidRPr="00501CD5">
        <w:rPr>
          <w:b/>
          <w:bCs/>
          <w:i/>
          <w:iCs/>
        </w:rPr>
        <w:t>предлагает сформировать и разместить на сайте годовые отчеты и оценку эффективности реализации трех программ</w:t>
      </w:r>
      <w:r>
        <w:rPr>
          <w:b/>
          <w:bCs/>
          <w:i/>
          <w:iCs/>
        </w:rPr>
        <w:t>.</w:t>
      </w:r>
      <w:r w:rsidRPr="00501CD5">
        <w:rPr>
          <w:b/>
          <w:bCs/>
          <w:i/>
          <w:iCs/>
        </w:rPr>
        <w:t xml:space="preserve"> </w:t>
      </w:r>
      <w:r w:rsidR="00B33188" w:rsidRPr="00501CD5">
        <w:rPr>
          <w:b/>
          <w:bCs/>
          <w:i/>
          <w:iCs/>
        </w:rPr>
        <w:t xml:space="preserve"> </w:t>
      </w:r>
    </w:p>
    <w:p w14:paraId="5410F663" w14:textId="77777777" w:rsidR="00D659AD" w:rsidRDefault="00790197" w:rsidP="00790197">
      <w:pPr>
        <w:ind w:firstLine="720"/>
        <w:jc w:val="center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>.</w:t>
      </w:r>
      <w:r w:rsidRPr="00790197">
        <w:rPr>
          <w:b/>
        </w:rPr>
        <w:t xml:space="preserve"> Реализация Н</w:t>
      </w:r>
      <w:r w:rsidR="0012687B" w:rsidRPr="00790197">
        <w:rPr>
          <w:b/>
        </w:rPr>
        <w:t>ациональных проектов</w:t>
      </w:r>
      <w:r w:rsidRPr="00790197">
        <w:rPr>
          <w:b/>
        </w:rPr>
        <w:t xml:space="preserve"> на территории МО МР «Койгородский»</w:t>
      </w:r>
      <w:r w:rsidR="0012687B" w:rsidRPr="00790197">
        <w:rPr>
          <w:b/>
        </w:rPr>
        <w:t>.</w:t>
      </w:r>
    </w:p>
    <w:p w14:paraId="29C92615" w14:textId="77777777" w:rsidR="00360E7A" w:rsidRPr="00790197" w:rsidRDefault="00360E7A" w:rsidP="00790197">
      <w:pPr>
        <w:ind w:firstLine="720"/>
        <w:jc w:val="center"/>
        <w:rPr>
          <w:b/>
        </w:rPr>
      </w:pPr>
    </w:p>
    <w:p w14:paraId="24C6BF9C" w14:textId="77777777" w:rsidR="00F54196" w:rsidRDefault="00645400" w:rsidP="002D164A">
      <w:pPr>
        <w:ind w:firstLine="720"/>
        <w:jc w:val="both"/>
        <w:rPr>
          <w:bCs/>
        </w:rPr>
      </w:pPr>
      <w:r>
        <w:t>В</w:t>
      </w:r>
      <w:r w:rsidR="00F54196">
        <w:t xml:space="preserve">о исполнение </w:t>
      </w:r>
      <w:r w:rsidR="002D164A" w:rsidRPr="00503886">
        <w:rPr>
          <w:bCs/>
        </w:rPr>
        <w:t>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 муниципальн</w:t>
      </w:r>
      <w:r w:rsidR="00F54196">
        <w:rPr>
          <w:bCs/>
        </w:rPr>
        <w:t xml:space="preserve">ый </w:t>
      </w:r>
      <w:r w:rsidR="002D164A" w:rsidRPr="00503886">
        <w:rPr>
          <w:bCs/>
        </w:rPr>
        <w:t>район</w:t>
      </w:r>
      <w:r w:rsidR="00F54196">
        <w:rPr>
          <w:bCs/>
        </w:rPr>
        <w:t xml:space="preserve"> участвовал в р</w:t>
      </w:r>
      <w:r w:rsidR="002D164A" w:rsidRPr="00503886">
        <w:rPr>
          <w:bCs/>
        </w:rPr>
        <w:t>еализ</w:t>
      </w:r>
      <w:r w:rsidR="00F54196">
        <w:rPr>
          <w:bCs/>
        </w:rPr>
        <w:t xml:space="preserve">ации </w:t>
      </w:r>
      <w:r w:rsidR="00C22AA6">
        <w:rPr>
          <w:bCs/>
        </w:rPr>
        <w:t xml:space="preserve">четырех </w:t>
      </w:r>
      <w:r w:rsidR="002D164A" w:rsidRPr="00421B4A">
        <w:rPr>
          <w:b/>
          <w:bCs/>
        </w:rPr>
        <w:t>национальны</w:t>
      </w:r>
      <w:r w:rsidR="00F54196">
        <w:rPr>
          <w:b/>
          <w:bCs/>
        </w:rPr>
        <w:t>х</w:t>
      </w:r>
      <w:r w:rsidR="002D164A" w:rsidRPr="00421B4A">
        <w:rPr>
          <w:b/>
          <w:bCs/>
        </w:rPr>
        <w:t xml:space="preserve"> проект</w:t>
      </w:r>
      <w:r w:rsidR="00F54196">
        <w:rPr>
          <w:b/>
          <w:bCs/>
        </w:rPr>
        <w:t>ов</w:t>
      </w:r>
      <w:r w:rsidR="002D164A" w:rsidRPr="00503886">
        <w:rPr>
          <w:bCs/>
        </w:rPr>
        <w:t xml:space="preserve">. Общая сумма планируемых бюджетных средств составила </w:t>
      </w:r>
      <w:r w:rsidR="00B03EA5">
        <w:rPr>
          <w:bCs/>
        </w:rPr>
        <w:t>154 024,7</w:t>
      </w:r>
      <w:r w:rsidR="002D164A">
        <w:rPr>
          <w:bCs/>
        </w:rPr>
        <w:t xml:space="preserve"> тыс. руб., исполнение п</w:t>
      </w:r>
      <w:r w:rsidR="002D164A" w:rsidRPr="00503886">
        <w:rPr>
          <w:bCs/>
        </w:rPr>
        <w:t xml:space="preserve">о итогам </w:t>
      </w:r>
      <w:r w:rsidR="002D164A">
        <w:rPr>
          <w:bCs/>
        </w:rPr>
        <w:t xml:space="preserve">отчетного года – </w:t>
      </w:r>
      <w:r w:rsidR="00B03EA5">
        <w:rPr>
          <w:bCs/>
        </w:rPr>
        <w:t>32 468,1</w:t>
      </w:r>
      <w:r w:rsidR="002D164A">
        <w:rPr>
          <w:bCs/>
        </w:rPr>
        <w:t xml:space="preserve"> тыс. руб. или </w:t>
      </w:r>
      <w:r w:rsidR="00B03EA5">
        <w:rPr>
          <w:bCs/>
        </w:rPr>
        <w:t>21,1</w:t>
      </w:r>
      <w:r w:rsidR="002D164A">
        <w:rPr>
          <w:bCs/>
        </w:rPr>
        <w:t xml:space="preserve">%. </w:t>
      </w:r>
    </w:p>
    <w:p w14:paraId="77B17E30" w14:textId="77777777" w:rsidR="002D164A" w:rsidRPr="00503886" w:rsidRDefault="002D164A" w:rsidP="002D164A">
      <w:pPr>
        <w:ind w:firstLine="720"/>
        <w:jc w:val="both"/>
        <w:rPr>
          <w:bCs/>
        </w:rPr>
      </w:pPr>
      <w:r>
        <w:rPr>
          <w:bCs/>
        </w:rPr>
        <w:t xml:space="preserve">За отчетный </w:t>
      </w:r>
      <w:r w:rsidR="00D2627B">
        <w:rPr>
          <w:bCs/>
        </w:rPr>
        <w:t xml:space="preserve">год, в рамках заключенных </w:t>
      </w:r>
      <w:r w:rsidRPr="00503886">
        <w:rPr>
          <w:bCs/>
        </w:rPr>
        <w:t>с органами исполнительной власти Республики Коми</w:t>
      </w:r>
      <w:r w:rsidR="00D2627B">
        <w:rPr>
          <w:bCs/>
        </w:rPr>
        <w:t xml:space="preserve"> соглашений, были реализованы </w:t>
      </w:r>
      <w:r w:rsidRPr="00503886">
        <w:rPr>
          <w:bCs/>
        </w:rPr>
        <w:t xml:space="preserve">следующие </w:t>
      </w:r>
      <w:r w:rsidR="00D2627B">
        <w:rPr>
          <w:bCs/>
        </w:rPr>
        <w:t>проекты</w:t>
      </w:r>
      <w:r w:rsidRPr="00503886">
        <w:rPr>
          <w:bCs/>
        </w:rPr>
        <w:t>:</w:t>
      </w:r>
    </w:p>
    <w:p w14:paraId="6F42F251" w14:textId="77777777" w:rsidR="00EC63B7" w:rsidRDefault="002D164A" w:rsidP="002D164A">
      <w:pPr>
        <w:ind w:firstLine="709"/>
        <w:jc w:val="both"/>
        <w:rPr>
          <w:bCs/>
        </w:rPr>
      </w:pPr>
      <w:r w:rsidRPr="00503886">
        <w:rPr>
          <w:bCs/>
        </w:rPr>
        <w:t xml:space="preserve">1) В рамках </w:t>
      </w:r>
      <w:r w:rsidR="00985CBF">
        <w:rPr>
          <w:bCs/>
          <w:u w:val="single"/>
        </w:rPr>
        <w:t>на</w:t>
      </w:r>
      <w:r w:rsidRPr="00985CBF">
        <w:rPr>
          <w:bCs/>
          <w:u w:val="single"/>
        </w:rPr>
        <w:t>ционального проекта «</w:t>
      </w:r>
      <w:r w:rsidR="00AC12EC" w:rsidRPr="00985CBF">
        <w:rPr>
          <w:bCs/>
          <w:u w:val="single"/>
        </w:rPr>
        <w:t>Культура</w:t>
      </w:r>
      <w:r w:rsidRPr="00985CBF">
        <w:rPr>
          <w:bCs/>
          <w:u w:val="single"/>
        </w:rPr>
        <w:t>»</w:t>
      </w:r>
      <w:r w:rsidR="00EC63B7">
        <w:rPr>
          <w:bCs/>
        </w:rPr>
        <w:t xml:space="preserve"> реализовывались два федеральных проекта:</w:t>
      </w:r>
    </w:p>
    <w:p w14:paraId="7657096E" w14:textId="77777777" w:rsidR="002D164A" w:rsidRDefault="00EC63B7" w:rsidP="002D164A">
      <w:pPr>
        <w:ind w:firstLine="709"/>
        <w:jc w:val="both"/>
        <w:rPr>
          <w:bCs/>
        </w:rPr>
      </w:pPr>
      <w:r>
        <w:rPr>
          <w:bCs/>
        </w:rPr>
        <w:t>-</w:t>
      </w:r>
      <w:r w:rsidR="002D164A" w:rsidRPr="00503886">
        <w:rPr>
          <w:bCs/>
        </w:rPr>
        <w:t xml:space="preserve"> </w:t>
      </w:r>
      <w:r>
        <w:rPr>
          <w:bCs/>
        </w:rPr>
        <w:t xml:space="preserve">по </w:t>
      </w:r>
      <w:r w:rsidR="002D164A" w:rsidRPr="00503886">
        <w:rPr>
          <w:bCs/>
        </w:rPr>
        <w:t>федеральн</w:t>
      </w:r>
      <w:r>
        <w:rPr>
          <w:bCs/>
        </w:rPr>
        <w:t>ому</w:t>
      </w:r>
      <w:r w:rsidR="002D164A" w:rsidRPr="00503886">
        <w:rPr>
          <w:bCs/>
        </w:rPr>
        <w:t xml:space="preserve"> проект</w:t>
      </w:r>
      <w:r>
        <w:rPr>
          <w:bCs/>
        </w:rPr>
        <w:t>у</w:t>
      </w:r>
      <w:r w:rsidR="002D164A" w:rsidRPr="00503886">
        <w:rPr>
          <w:bCs/>
        </w:rPr>
        <w:t xml:space="preserve"> «</w:t>
      </w:r>
      <w:r w:rsidR="00AC12EC">
        <w:rPr>
          <w:bCs/>
        </w:rPr>
        <w:t>Создание условий для реализации творческого потенциала нации</w:t>
      </w:r>
      <w:r w:rsidR="002D164A" w:rsidRPr="00503886">
        <w:rPr>
          <w:bCs/>
        </w:rPr>
        <w:t>»</w:t>
      </w:r>
      <w:r>
        <w:rPr>
          <w:bCs/>
        </w:rPr>
        <w:t xml:space="preserve"> (Творческие люди)</w:t>
      </w:r>
      <w:r w:rsidR="002D164A" w:rsidRPr="00503886">
        <w:rPr>
          <w:bCs/>
        </w:rPr>
        <w:t xml:space="preserve"> </w:t>
      </w:r>
      <w:r w:rsidR="00096B10">
        <w:rPr>
          <w:bCs/>
        </w:rPr>
        <w:t xml:space="preserve">в рамках заключенного </w:t>
      </w:r>
      <w:r w:rsidR="002D164A" w:rsidRPr="00A86D14">
        <w:rPr>
          <w:bCs/>
        </w:rPr>
        <w:t xml:space="preserve">с Министерством </w:t>
      </w:r>
      <w:r w:rsidR="00AC12EC" w:rsidRPr="00A86D14">
        <w:rPr>
          <w:bCs/>
        </w:rPr>
        <w:t>культуры</w:t>
      </w:r>
      <w:r w:rsidR="00706E75" w:rsidRPr="00A86D14">
        <w:rPr>
          <w:bCs/>
        </w:rPr>
        <w:t>,</w:t>
      </w:r>
      <w:r w:rsidR="00AC12EC" w:rsidRPr="00A86D14">
        <w:rPr>
          <w:bCs/>
        </w:rPr>
        <w:t xml:space="preserve"> туризма и архивного дела</w:t>
      </w:r>
      <w:r w:rsidR="002D164A" w:rsidRPr="00A86D14">
        <w:rPr>
          <w:bCs/>
        </w:rPr>
        <w:t xml:space="preserve"> Республики Коми</w:t>
      </w:r>
      <w:r w:rsidR="00096B10" w:rsidRPr="00A86D14">
        <w:rPr>
          <w:bCs/>
        </w:rPr>
        <w:t xml:space="preserve"> </w:t>
      </w:r>
      <w:r w:rsidR="002D164A" w:rsidRPr="00A86D14">
        <w:rPr>
          <w:bCs/>
        </w:rPr>
        <w:t>соглашени</w:t>
      </w:r>
      <w:r w:rsidR="00096B10" w:rsidRPr="00A86D14">
        <w:rPr>
          <w:bCs/>
        </w:rPr>
        <w:t>я</w:t>
      </w:r>
      <w:r w:rsidR="002D164A" w:rsidRPr="00A86D14">
        <w:rPr>
          <w:bCs/>
        </w:rPr>
        <w:t xml:space="preserve"> на</w:t>
      </w:r>
      <w:r w:rsidR="002D164A">
        <w:rPr>
          <w:bCs/>
        </w:rPr>
        <w:t xml:space="preserve"> </w:t>
      </w:r>
      <w:r w:rsidR="008D14AA">
        <w:rPr>
          <w:bCs/>
        </w:rPr>
        <w:t>поддержку отрасли культура (</w:t>
      </w:r>
      <w:r w:rsidR="00706E75">
        <w:rPr>
          <w:bCs/>
        </w:rPr>
        <w:t xml:space="preserve">на </w:t>
      </w:r>
      <w:r w:rsidR="008D14AA">
        <w:rPr>
          <w:bCs/>
        </w:rPr>
        <w:t>государственную поддержку лучших работников сельских учреждений культуры) б</w:t>
      </w:r>
      <w:r w:rsidR="00096B10">
        <w:rPr>
          <w:bCs/>
        </w:rPr>
        <w:t xml:space="preserve">ыли запланированы расходы </w:t>
      </w:r>
      <w:r w:rsidR="002D164A" w:rsidRPr="00503886">
        <w:rPr>
          <w:bCs/>
        </w:rPr>
        <w:t xml:space="preserve">в сумме </w:t>
      </w:r>
      <w:r w:rsidR="0060415D">
        <w:rPr>
          <w:bCs/>
        </w:rPr>
        <w:t>5</w:t>
      </w:r>
      <w:r w:rsidR="00B03EA5">
        <w:rPr>
          <w:bCs/>
        </w:rPr>
        <w:t>5,3</w:t>
      </w:r>
      <w:r w:rsidR="002D164A" w:rsidRPr="00503886">
        <w:rPr>
          <w:bCs/>
        </w:rPr>
        <w:t xml:space="preserve"> тыс. руб., исполнение</w:t>
      </w:r>
      <w:r w:rsidR="002D164A">
        <w:rPr>
          <w:bCs/>
        </w:rPr>
        <w:t xml:space="preserve"> </w:t>
      </w:r>
      <w:r w:rsidR="002D164A" w:rsidRPr="00503886">
        <w:rPr>
          <w:bCs/>
        </w:rPr>
        <w:t>составило 100%</w:t>
      </w:r>
      <w:r w:rsidR="00985CBF">
        <w:rPr>
          <w:bCs/>
        </w:rPr>
        <w:t xml:space="preserve"> (поощрение работника в номинации «Лучший библиотекарь»)</w:t>
      </w:r>
      <w:r w:rsidR="002D164A" w:rsidRPr="00503886">
        <w:rPr>
          <w:bCs/>
        </w:rPr>
        <w:t>.</w:t>
      </w:r>
    </w:p>
    <w:p w14:paraId="0411B27B" w14:textId="77777777" w:rsidR="00CD3C7F" w:rsidRPr="00503886" w:rsidRDefault="00EC63B7" w:rsidP="002D164A">
      <w:pPr>
        <w:ind w:firstLine="709"/>
        <w:jc w:val="both"/>
        <w:rPr>
          <w:bCs/>
        </w:rPr>
      </w:pPr>
      <w:r>
        <w:rPr>
          <w:bCs/>
        </w:rPr>
        <w:t>- по</w:t>
      </w:r>
      <w:r w:rsidR="00CD3C7F" w:rsidRPr="00503886">
        <w:rPr>
          <w:bCs/>
        </w:rPr>
        <w:t xml:space="preserve"> федерально</w:t>
      </w:r>
      <w:r>
        <w:rPr>
          <w:bCs/>
        </w:rPr>
        <w:t>му</w:t>
      </w:r>
      <w:r w:rsidR="00CD3C7F" w:rsidRPr="00503886">
        <w:rPr>
          <w:bCs/>
        </w:rPr>
        <w:t xml:space="preserve"> проект</w:t>
      </w:r>
      <w:r>
        <w:rPr>
          <w:bCs/>
        </w:rPr>
        <w:t>у</w:t>
      </w:r>
      <w:r w:rsidR="00CD3C7F" w:rsidRPr="00503886">
        <w:rPr>
          <w:bCs/>
        </w:rPr>
        <w:t xml:space="preserve"> «</w:t>
      </w:r>
      <w:r>
        <w:rPr>
          <w:bCs/>
        </w:rPr>
        <w:t>Обеспечение качественно нового уровня развития инфраструктуры</w:t>
      </w:r>
      <w:r w:rsidR="00CD3C7F" w:rsidRPr="00503886">
        <w:rPr>
          <w:bCs/>
        </w:rPr>
        <w:t>»</w:t>
      </w:r>
      <w:r>
        <w:rPr>
          <w:bCs/>
        </w:rPr>
        <w:t xml:space="preserve"> (Культурная среда)</w:t>
      </w:r>
      <w:r w:rsidR="00CD3C7F" w:rsidRPr="00503886">
        <w:rPr>
          <w:bCs/>
        </w:rPr>
        <w:t xml:space="preserve"> </w:t>
      </w:r>
      <w:r w:rsidR="00CD3C7F">
        <w:rPr>
          <w:bCs/>
        </w:rPr>
        <w:t xml:space="preserve">в рамках </w:t>
      </w:r>
      <w:r w:rsidR="00CD3C7F" w:rsidRPr="00364F5A">
        <w:rPr>
          <w:bCs/>
        </w:rPr>
        <w:t>заключенного с Министерством культуры, туризма и архивного дела Республики Коми соглашения были запланированы</w:t>
      </w:r>
      <w:r w:rsidR="00CD3C7F">
        <w:rPr>
          <w:bCs/>
        </w:rPr>
        <w:t xml:space="preserve"> расходы </w:t>
      </w:r>
      <w:r w:rsidR="00CD3C7F" w:rsidRPr="00503886">
        <w:rPr>
          <w:bCs/>
        </w:rPr>
        <w:t xml:space="preserve">в сумме </w:t>
      </w:r>
      <w:r w:rsidR="00985CBF">
        <w:rPr>
          <w:bCs/>
        </w:rPr>
        <w:t>5612</w:t>
      </w:r>
      <w:r w:rsidR="00CD3C7F" w:rsidRPr="00503886">
        <w:rPr>
          <w:bCs/>
        </w:rPr>
        <w:t xml:space="preserve"> тыс. руб., исполнение</w:t>
      </w:r>
      <w:r w:rsidR="00CD3C7F">
        <w:rPr>
          <w:bCs/>
        </w:rPr>
        <w:t xml:space="preserve"> </w:t>
      </w:r>
      <w:r w:rsidR="00CD3C7F" w:rsidRPr="00503886">
        <w:rPr>
          <w:bCs/>
        </w:rPr>
        <w:t>составило 100%</w:t>
      </w:r>
      <w:r w:rsidR="00985CBF">
        <w:rPr>
          <w:bCs/>
        </w:rPr>
        <w:t xml:space="preserve"> (пров</w:t>
      </w:r>
      <w:r w:rsidR="000362CE">
        <w:rPr>
          <w:bCs/>
        </w:rPr>
        <w:t>еден</w:t>
      </w:r>
      <w:r w:rsidR="00985CBF">
        <w:rPr>
          <w:bCs/>
        </w:rPr>
        <w:t xml:space="preserve"> ремонт </w:t>
      </w:r>
      <w:r w:rsidR="000362CE">
        <w:rPr>
          <w:bCs/>
        </w:rPr>
        <w:t xml:space="preserve">помещений </w:t>
      </w:r>
      <w:r w:rsidR="00985CBF">
        <w:rPr>
          <w:bCs/>
        </w:rPr>
        <w:t xml:space="preserve">в ДК п. </w:t>
      </w:r>
      <w:proofErr w:type="spellStart"/>
      <w:r w:rsidR="00985CBF">
        <w:rPr>
          <w:bCs/>
        </w:rPr>
        <w:t>Кажым</w:t>
      </w:r>
      <w:proofErr w:type="spellEnd"/>
      <w:r w:rsidR="00985CBF">
        <w:rPr>
          <w:bCs/>
        </w:rPr>
        <w:t>)</w:t>
      </w:r>
      <w:r w:rsidR="00CD3C7F" w:rsidRPr="00503886">
        <w:rPr>
          <w:bCs/>
        </w:rPr>
        <w:t>.</w:t>
      </w:r>
    </w:p>
    <w:p w14:paraId="35F8D35A" w14:textId="77777777" w:rsidR="009605BE" w:rsidRDefault="00985CBF" w:rsidP="002D164A">
      <w:pPr>
        <w:ind w:firstLine="709"/>
        <w:jc w:val="both"/>
        <w:rPr>
          <w:bCs/>
        </w:rPr>
      </w:pPr>
      <w:r>
        <w:rPr>
          <w:bCs/>
        </w:rPr>
        <w:t>2</w:t>
      </w:r>
      <w:r w:rsidR="002D164A" w:rsidRPr="00503886">
        <w:rPr>
          <w:bCs/>
        </w:rPr>
        <w:t xml:space="preserve">) В рамках </w:t>
      </w:r>
      <w:r w:rsidRPr="00985CBF">
        <w:rPr>
          <w:bCs/>
          <w:u w:val="single"/>
        </w:rPr>
        <w:t>н</w:t>
      </w:r>
      <w:r w:rsidR="002D164A" w:rsidRPr="00985CBF">
        <w:rPr>
          <w:bCs/>
          <w:u w:val="single"/>
        </w:rPr>
        <w:t>ационального проекта «Жилье и городская среда»</w:t>
      </w:r>
      <w:r w:rsidR="002D164A" w:rsidRPr="00503886">
        <w:rPr>
          <w:bCs/>
        </w:rPr>
        <w:t xml:space="preserve"> </w:t>
      </w:r>
      <w:r>
        <w:rPr>
          <w:bCs/>
        </w:rPr>
        <w:t xml:space="preserve">реализовывались два </w:t>
      </w:r>
      <w:r w:rsidR="002D164A" w:rsidRPr="00503886">
        <w:rPr>
          <w:bCs/>
        </w:rPr>
        <w:t>федеральн</w:t>
      </w:r>
      <w:r>
        <w:rPr>
          <w:bCs/>
        </w:rPr>
        <w:t>ых проекта</w:t>
      </w:r>
      <w:r w:rsidR="009605BE">
        <w:rPr>
          <w:bCs/>
        </w:rPr>
        <w:t>:</w:t>
      </w:r>
    </w:p>
    <w:p w14:paraId="25D10627" w14:textId="10545BF7" w:rsidR="002D164A" w:rsidRPr="00503886" w:rsidRDefault="009605BE" w:rsidP="002D164A">
      <w:pPr>
        <w:ind w:firstLine="709"/>
        <w:jc w:val="both"/>
        <w:rPr>
          <w:bCs/>
        </w:rPr>
      </w:pPr>
      <w:r>
        <w:rPr>
          <w:bCs/>
        </w:rPr>
        <w:t xml:space="preserve">- по федеральному проекту </w:t>
      </w:r>
      <w:r w:rsidR="002D164A" w:rsidRPr="0047635B">
        <w:rPr>
          <w:bCs/>
        </w:rPr>
        <w:t xml:space="preserve">«Формирование комфортной городской среды» </w:t>
      </w:r>
      <w:r w:rsidR="00096B10" w:rsidRPr="00A86D14">
        <w:rPr>
          <w:bCs/>
        </w:rPr>
        <w:t xml:space="preserve">в рамках </w:t>
      </w:r>
      <w:r w:rsidR="00096B10" w:rsidRPr="009605BE">
        <w:rPr>
          <w:bCs/>
        </w:rPr>
        <w:t xml:space="preserve">заключенных </w:t>
      </w:r>
      <w:r w:rsidR="00096B10" w:rsidRPr="00A86D14">
        <w:rPr>
          <w:bCs/>
        </w:rPr>
        <w:t xml:space="preserve">соглашений с </w:t>
      </w:r>
      <w:r w:rsidR="002D164A" w:rsidRPr="00A86D14">
        <w:rPr>
          <w:bCs/>
        </w:rPr>
        <w:t xml:space="preserve">Министерством </w:t>
      </w:r>
      <w:r w:rsidR="0047635B" w:rsidRPr="00A86D14">
        <w:rPr>
          <w:bCs/>
        </w:rPr>
        <w:t xml:space="preserve">строительства и </w:t>
      </w:r>
      <w:r w:rsidR="002D164A" w:rsidRPr="00A86D14">
        <w:rPr>
          <w:bCs/>
        </w:rPr>
        <w:t xml:space="preserve">жилищно-коммунального хозяйства Республики Коми </w:t>
      </w:r>
      <w:r w:rsidR="00096B10" w:rsidRPr="00A86D14">
        <w:rPr>
          <w:bCs/>
        </w:rPr>
        <w:t>финансирование на</w:t>
      </w:r>
      <w:r w:rsidR="00096B10" w:rsidRPr="0047635B">
        <w:rPr>
          <w:bCs/>
        </w:rPr>
        <w:t xml:space="preserve"> поддержку муниципальных программ (подпрограмм) формирования</w:t>
      </w:r>
      <w:r w:rsidR="00096B10">
        <w:rPr>
          <w:bCs/>
        </w:rPr>
        <w:t xml:space="preserve"> современной </w:t>
      </w:r>
      <w:r w:rsidR="00096B10" w:rsidRPr="0047635B">
        <w:rPr>
          <w:bCs/>
        </w:rPr>
        <w:t xml:space="preserve">городской среды составляло </w:t>
      </w:r>
      <w:r w:rsidR="00B03EA5">
        <w:rPr>
          <w:bCs/>
        </w:rPr>
        <w:t>9 743,9</w:t>
      </w:r>
      <w:r w:rsidR="002D164A" w:rsidRPr="0047635B">
        <w:rPr>
          <w:bCs/>
        </w:rPr>
        <w:t xml:space="preserve"> тыс. руб.</w:t>
      </w:r>
      <w:r w:rsidR="00D447FB">
        <w:rPr>
          <w:bCs/>
        </w:rPr>
        <w:t xml:space="preserve"> Р</w:t>
      </w:r>
      <w:r w:rsidR="00A22A57">
        <w:rPr>
          <w:bCs/>
        </w:rPr>
        <w:t xml:space="preserve">асходы на реализацию </w:t>
      </w:r>
      <w:r w:rsidR="00D447FB">
        <w:rPr>
          <w:bCs/>
        </w:rPr>
        <w:t xml:space="preserve">трех проектов </w:t>
      </w:r>
      <w:r w:rsidR="00A22A57">
        <w:rPr>
          <w:bCs/>
        </w:rPr>
        <w:t>составили 9 175,6 тыс. руб. или 94,2</w:t>
      </w:r>
      <w:r w:rsidR="002D164A" w:rsidRPr="0047635B">
        <w:rPr>
          <w:bCs/>
        </w:rPr>
        <w:t>%</w:t>
      </w:r>
      <w:r w:rsidR="00706E75">
        <w:rPr>
          <w:bCs/>
        </w:rPr>
        <w:t xml:space="preserve"> плановых назначений</w:t>
      </w:r>
      <w:r w:rsidR="00D447FB">
        <w:rPr>
          <w:bCs/>
        </w:rPr>
        <w:t>, в</w:t>
      </w:r>
      <w:r w:rsidR="00096B10" w:rsidRPr="0047635B">
        <w:rPr>
          <w:bCs/>
        </w:rPr>
        <w:t xml:space="preserve"> том числе </w:t>
      </w:r>
      <w:r w:rsidR="00706E75">
        <w:rPr>
          <w:bCs/>
        </w:rPr>
        <w:t xml:space="preserve">расходы </w:t>
      </w:r>
      <w:r w:rsidR="00096B10" w:rsidRPr="0047635B">
        <w:rPr>
          <w:bCs/>
        </w:rPr>
        <w:t>а</w:t>
      </w:r>
      <w:r w:rsidR="002D164A" w:rsidRPr="0047635B">
        <w:rPr>
          <w:bCs/>
        </w:rPr>
        <w:t>дминистраци</w:t>
      </w:r>
      <w:r w:rsidR="00706E75">
        <w:rPr>
          <w:bCs/>
        </w:rPr>
        <w:t>и</w:t>
      </w:r>
      <w:r w:rsidR="002D164A" w:rsidRPr="0047635B">
        <w:rPr>
          <w:bCs/>
        </w:rPr>
        <w:t xml:space="preserve"> </w:t>
      </w:r>
      <w:r w:rsidR="00A22A57">
        <w:rPr>
          <w:bCs/>
        </w:rPr>
        <w:t>сельского поселения</w:t>
      </w:r>
      <w:r w:rsidR="002D164A" w:rsidRPr="0047635B">
        <w:rPr>
          <w:bCs/>
        </w:rPr>
        <w:t xml:space="preserve"> «Койгородок»</w:t>
      </w:r>
      <w:r w:rsidR="00A22A57">
        <w:rPr>
          <w:bCs/>
        </w:rPr>
        <w:t xml:space="preserve"> на два проекта</w:t>
      </w:r>
      <w:r w:rsidR="002D164A" w:rsidRPr="0047635B">
        <w:rPr>
          <w:bCs/>
        </w:rPr>
        <w:t xml:space="preserve"> </w:t>
      </w:r>
      <w:r w:rsidR="000362CE">
        <w:rPr>
          <w:bCs/>
        </w:rPr>
        <w:t xml:space="preserve">составили </w:t>
      </w:r>
      <w:r w:rsidR="00A22A57">
        <w:rPr>
          <w:bCs/>
        </w:rPr>
        <w:t>8 415,5</w:t>
      </w:r>
      <w:r w:rsidR="002D164A" w:rsidRPr="0047635B">
        <w:rPr>
          <w:bCs/>
        </w:rPr>
        <w:t xml:space="preserve"> тыс. руб.</w:t>
      </w:r>
      <w:r w:rsidR="000362CE">
        <w:rPr>
          <w:bCs/>
        </w:rPr>
        <w:t>, из них:</w:t>
      </w:r>
      <w:r w:rsidR="00CD3C7F">
        <w:rPr>
          <w:bCs/>
        </w:rPr>
        <w:t xml:space="preserve"> проект </w:t>
      </w:r>
      <w:r w:rsidR="000362CE">
        <w:rPr>
          <w:bCs/>
        </w:rPr>
        <w:t>по благоустройству памятника на сумму 2 191,2 тыс. руб. или 1</w:t>
      </w:r>
      <w:r w:rsidR="00CD3C7F">
        <w:rPr>
          <w:bCs/>
        </w:rPr>
        <w:t>00%</w:t>
      </w:r>
      <w:r w:rsidR="000362CE">
        <w:rPr>
          <w:bCs/>
        </w:rPr>
        <w:t xml:space="preserve"> плана</w:t>
      </w:r>
      <w:r w:rsidR="00CD3C7F">
        <w:rPr>
          <w:bCs/>
        </w:rPr>
        <w:t xml:space="preserve">, </w:t>
      </w:r>
      <w:r w:rsidR="000362CE">
        <w:rPr>
          <w:bCs/>
        </w:rPr>
        <w:t xml:space="preserve">проект по обустройству грунтовой дороги на сумму 6 224,4 тыс. руб. или </w:t>
      </w:r>
      <w:r w:rsidR="00CD3C7F">
        <w:rPr>
          <w:bCs/>
        </w:rPr>
        <w:t>91,6%)</w:t>
      </w:r>
      <w:r w:rsidR="000362CE">
        <w:rPr>
          <w:bCs/>
        </w:rPr>
        <w:t xml:space="preserve">; расходы </w:t>
      </w:r>
      <w:r w:rsidR="002D164A" w:rsidRPr="0047635B">
        <w:rPr>
          <w:bCs/>
        </w:rPr>
        <w:t>администраци</w:t>
      </w:r>
      <w:r w:rsidR="00706E75">
        <w:rPr>
          <w:bCs/>
        </w:rPr>
        <w:t>и</w:t>
      </w:r>
      <w:r w:rsidR="002D164A" w:rsidRPr="0047635B">
        <w:rPr>
          <w:bCs/>
        </w:rPr>
        <w:t xml:space="preserve"> </w:t>
      </w:r>
      <w:r w:rsidR="00A22A57">
        <w:rPr>
          <w:bCs/>
        </w:rPr>
        <w:t xml:space="preserve">сельского поселения </w:t>
      </w:r>
      <w:r w:rsidR="002D164A" w:rsidRPr="0047635B">
        <w:rPr>
          <w:bCs/>
        </w:rPr>
        <w:t>«</w:t>
      </w:r>
      <w:proofErr w:type="spellStart"/>
      <w:r w:rsidR="002D164A" w:rsidRPr="0047635B">
        <w:rPr>
          <w:bCs/>
        </w:rPr>
        <w:t>Койдин</w:t>
      </w:r>
      <w:proofErr w:type="spellEnd"/>
      <w:r w:rsidR="002D164A" w:rsidRPr="0047635B">
        <w:rPr>
          <w:bCs/>
        </w:rPr>
        <w:t>»</w:t>
      </w:r>
      <w:r w:rsidR="00096B10" w:rsidRPr="0047635B">
        <w:rPr>
          <w:bCs/>
        </w:rPr>
        <w:t xml:space="preserve"> </w:t>
      </w:r>
      <w:r w:rsidR="00A22A57">
        <w:rPr>
          <w:bCs/>
        </w:rPr>
        <w:t xml:space="preserve">на один проект </w:t>
      </w:r>
      <w:r w:rsidR="000F26F7">
        <w:rPr>
          <w:bCs/>
        </w:rPr>
        <w:t>на сумму 760,1</w:t>
      </w:r>
      <w:r w:rsidR="000F26F7" w:rsidRPr="0047635B">
        <w:rPr>
          <w:bCs/>
        </w:rPr>
        <w:t xml:space="preserve"> тыс. руб.</w:t>
      </w:r>
      <w:r w:rsidR="000F26F7">
        <w:rPr>
          <w:bCs/>
        </w:rPr>
        <w:t xml:space="preserve"> или 100% плана (</w:t>
      </w:r>
      <w:r w:rsidR="000362CE">
        <w:rPr>
          <w:bCs/>
        </w:rPr>
        <w:t>установк</w:t>
      </w:r>
      <w:r w:rsidR="000F26F7">
        <w:rPr>
          <w:bCs/>
        </w:rPr>
        <w:t>а</w:t>
      </w:r>
      <w:r w:rsidR="000362CE">
        <w:rPr>
          <w:bCs/>
        </w:rPr>
        <w:t xml:space="preserve"> детской спортивной площадки</w:t>
      </w:r>
      <w:r w:rsidR="000F26F7">
        <w:rPr>
          <w:bCs/>
        </w:rPr>
        <w:t>)</w:t>
      </w:r>
      <w:r w:rsidR="000362CE">
        <w:rPr>
          <w:bCs/>
        </w:rPr>
        <w:t>.</w:t>
      </w:r>
      <w:r w:rsidR="002D164A" w:rsidRPr="00503886">
        <w:rPr>
          <w:bCs/>
        </w:rPr>
        <w:t xml:space="preserve"> </w:t>
      </w:r>
    </w:p>
    <w:p w14:paraId="5EE5D391" w14:textId="77777777" w:rsidR="002D164A" w:rsidRPr="00503886" w:rsidRDefault="009605BE" w:rsidP="002D164A">
      <w:pPr>
        <w:ind w:firstLine="709"/>
        <w:jc w:val="both"/>
        <w:rPr>
          <w:bCs/>
        </w:rPr>
      </w:pPr>
      <w:r>
        <w:rPr>
          <w:bCs/>
        </w:rPr>
        <w:t xml:space="preserve">- по </w:t>
      </w:r>
      <w:r w:rsidR="002D164A" w:rsidRPr="00503886">
        <w:rPr>
          <w:bCs/>
        </w:rPr>
        <w:t>федерально</w:t>
      </w:r>
      <w:r>
        <w:rPr>
          <w:bCs/>
        </w:rPr>
        <w:t>му</w:t>
      </w:r>
      <w:r w:rsidR="002D164A" w:rsidRPr="00503886">
        <w:rPr>
          <w:bCs/>
        </w:rPr>
        <w:t xml:space="preserve"> проект</w:t>
      </w:r>
      <w:r>
        <w:rPr>
          <w:bCs/>
        </w:rPr>
        <w:t>у</w:t>
      </w:r>
      <w:r w:rsidR="002D164A" w:rsidRPr="00503886">
        <w:rPr>
          <w:bCs/>
        </w:rPr>
        <w:t xml:space="preserve"> «Обеспечение устойчивого сокращения непригодного для проживания жилищного фонда» </w:t>
      </w:r>
      <w:r w:rsidR="00B9078A">
        <w:rPr>
          <w:bCs/>
        </w:rPr>
        <w:t xml:space="preserve">с </w:t>
      </w:r>
      <w:r w:rsidR="00B9078A" w:rsidRPr="00A86D14">
        <w:rPr>
          <w:bCs/>
        </w:rPr>
        <w:t>М</w:t>
      </w:r>
      <w:r w:rsidR="002D164A" w:rsidRPr="00A86D14">
        <w:rPr>
          <w:bCs/>
        </w:rPr>
        <w:t xml:space="preserve">инистерством </w:t>
      </w:r>
      <w:r w:rsidR="0047635B" w:rsidRPr="00A86D14">
        <w:rPr>
          <w:bCs/>
        </w:rPr>
        <w:t xml:space="preserve">строительства и жилищно-коммунального хозяйства </w:t>
      </w:r>
      <w:r w:rsidR="002D164A" w:rsidRPr="00A86D14">
        <w:rPr>
          <w:bCs/>
        </w:rPr>
        <w:t xml:space="preserve">Республики Коми </w:t>
      </w:r>
      <w:r w:rsidR="00B9078A" w:rsidRPr="00A86D14">
        <w:rPr>
          <w:bCs/>
        </w:rPr>
        <w:t xml:space="preserve">было </w:t>
      </w:r>
      <w:r w:rsidR="002D164A" w:rsidRPr="00A86D14">
        <w:rPr>
          <w:bCs/>
        </w:rPr>
        <w:t>заключено соглашение с планируемыми объемами финансирования на мероприяти</w:t>
      </w:r>
      <w:r w:rsidR="00F54196" w:rsidRPr="00A86D14">
        <w:rPr>
          <w:bCs/>
        </w:rPr>
        <w:t>я</w:t>
      </w:r>
      <w:r w:rsidR="002D164A" w:rsidRPr="00A86D14">
        <w:rPr>
          <w:bCs/>
        </w:rPr>
        <w:t xml:space="preserve"> по расселению</w:t>
      </w:r>
      <w:r w:rsidR="002D164A" w:rsidRPr="0047635B">
        <w:rPr>
          <w:bCs/>
        </w:rPr>
        <w:t xml:space="preserve"> непригодного для проживания жилищного фонда в сумме </w:t>
      </w:r>
      <w:r w:rsidR="00CD3C7F">
        <w:rPr>
          <w:bCs/>
        </w:rPr>
        <w:t>135 750,8</w:t>
      </w:r>
      <w:r w:rsidR="002D164A" w:rsidRPr="0047635B">
        <w:rPr>
          <w:bCs/>
        </w:rPr>
        <w:t xml:space="preserve"> тыс. руб. Расходы</w:t>
      </w:r>
      <w:r w:rsidR="002D164A" w:rsidRPr="00503886">
        <w:rPr>
          <w:bCs/>
        </w:rPr>
        <w:t xml:space="preserve"> по итогам </w:t>
      </w:r>
      <w:r w:rsidR="002D164A">
        <w:rPr>
          <w:bCs/>
        </w:rPr>
        <w:t xml:space="preserve">отчетного </w:t>
      </w:r>
      <w:r w:rsidR="00790197">
        <w:rPr>
          <w:bCs/>
        </w:rPr>
        <w:t xml:space="preserve">года </w:t>
      </w:r>
      <w:r w:rsidR="002D164A">
        <w:rPr>
          <w:bCs/>
        </w:rPr>
        <w:t xml:space="preserve">составили </w:t>
      </w:r>
      <w:r w:rsidR="00CD3C7F">
        <w:rPr>
          <w:bCs/>
        </w:rPr>
        <w:t>14 762,4</w:t>
      </w:r>
      <w:r w:rsidR="002D164A">
        <w:rPr>
          <w:bCs/>
        </w:rPr>
        <w:t xml:space="preserve"> тыс. руб. или </w:t>
      </w:r>
      <w:r w:rsidR="00CD3C7F">
        <w:rPr>
          <w:bCs/>
        </w:rPr>
        <w:t>10,9</w:t>
      </w:r>
      <w:r w:rsidR="002D164A">
        <w:rPr>
          <w:bCs/>
        </w:rPr>
        <w:t>%</w:t>
      </w:r>
      <w:r w:rsidR="000F26F7">
        <w:rPr>
          <w:bCs/>
        </w:rPr>
        <w:t xml:space="preserve"> (по </w:t>
      </w:r>
      <w:r w:rsidR="000F26F7">
        <w:rPr>
          <w:bCs/>
          <w:lang w:val="en-US"/>
        </w:rPr>
        <w:t>III</w:t>
      </w:r>
      <w:r w:rsidR="000F26F7">
        <w:rPr>
          <w:bCs/>
        </w:rPr>
        <w:t xml:space="preserve">, </w:t>
      </w:r>
      <w:r w:rsidR="000F26F7">
        <w:rPr>
          <w:bCs/>
          <w:lang w:val="en-US"/>
        </w:rPr>
        <w:t>IV</w:t>
      </w:r>
      <w:r w:rsidR="000F26F7" w:rsidRPr="000F26F7">
        <w:rPr>
          <w:bCs/>
        </w:rPr>
        <w:t>,</w:t>
      </w:r>
      <w:r w:rsidR="000F26F7">
        <w:rPr>
          <w:bCs/>
          <w:lang w:val="en-US"/>
        </w:rPr>
        <w:t>V</w:t>
      </w:r>
      <w:r w:rsidR="000F26F7" w:rsidRPr="000F26F7">
        <w:rPr>
          <w:bCs/>
        </w:rPr>
        <w:t xml:space="preserve"> </w:t>
      </w:r>
      <w:r w:rsidR="000F26F7">
        <w:rPr>
          <w:bCs/>
        </w:rPr>
        <w:t>этапам программы переселения граждан из аварийного жилищного фонда</w:t>
      </w:r>
      <w:r w:rsidR="000E7AB7">
        <w:rPr>
          <w:bCs/>
        </w:rPr>
        <w:t xml:space="preserve">, при этом </w:t>
      </w:r>
      <w:r w:rsidR="000E7AB7">
        <w:rPr>
          <w:bCs/>
          <w:lang w:val="en-US"/>
        </w:rPr>
        <w:t>IV</w:t>
      </w:r>
      <w:r w:rsidR="000E7AB7">
        <w:rPr>
          <w:bCs/>
        </w:rPr>
        <w:t xml:space="preserve"> и </w:t>
      </w:r>
      <w:r w:rsidR="000E7AB7">
        <w:rPr>
          <w:bCs/>
          <w:lang w:val="en-US"/>
        </w:rPr>
        <w:t>V</w:t>
      </w:r>
      <w:r w:rsidR="000E7AB7" w:rsidRPr="000F26F7">
        <w:rPr>
          <w:bCs/>
        </w:rPr>
        <w:t xml:space="preserve"> </w:t>
      </w:r>
      <w:r w:rsidR="000E7AB7">
        <w:rPr>
          <w:bCs/>
        </w:rPr>
        <w:t>этапы переселения запланированы на период до 2024 года</w:t>
      </w:r>
      <w:r w:rsidR="000F26F7">
        <w:rPr>
          <w:bCs/>
        </w:rPr>
        <w:t>)</w:t>
      </w:r>
      <w:r w:rsidR="002D164A" w:rsidRPr="00503886">
        <w:rPr>
          <w:bCs/>
        </w:rPr>
        <w:t>.</w:t>
      </w:r>
    </w:p>
    <w:p w14:paraId="31F253DE" w14:textId="77777777" w:rsidR="002D164A" w:rsidRDefault="009605BE" w:rsidP="002D164A">
      <w:pPr>
        <w:ind w:firstLine="709"/>
        <w:jc w:val="both"/>
        <w:rPr>
          <w:bCs/>
        </w:rPr>
      </w:pPr>
      <w:r>
        <w:rPr>
          <w:bCs/>
        </w:rPr>
        <w:t>3</w:t>
      </w:r>
      <w:r w:rsidR="002D164A" w:rsidRPr="00503886">
        <w:rPr>
          <w:bCs/>
        </w:rPr>
        <w:t xml:space="preserve">)  В рамках национального проекта </w:t>
      </w:r>
      <w:r w:rsidR="002D164A" w:rsidRPr="009605BE">
        <w:rPr>
          <w:bCs/>
          <w:u w:val="single"/>
        </w:rPr>
        <w:t>«</w:t>
      </w:r>
      <w:r w:rsidR="000C7F37" w:rsidRPr="009605BE">
        <w:rPr>
          <w:bCs/>
          <w:u w:val="single"/>
        </w:rPr>
        <w:t>Малое и среднее предпринимательство и поддержка индивидуальной предпринимательской инициативы</w:t>
      </w:r>
      <w:r w:rsidR="002D164A" w:rsidRPr="009605BE">
        <w:rPr>
          <w:bCs/>
          <w:u w:val="single"/>
        </w:rPr>
        <w:t>»</w:t>
      </w:r>
      <w:r w:rsidR="002D164A" w:rsidRPr="00503886">
        <w:rPr>
          <w:bCs/>
        </w:rPr>
        <w:t xml:space="preserve"> федерального проекта «</w:t>
      </w:r>
      <w:r w:rsidR="000C7F37">
        <w:rPr>
          <w:bCs/>
        </w:rPr>
        <w:t xml:space="preserve">Акселерация субъектов малого и среднего </w:t>
      </w:r>
      <w:r w:rsidR="000C7F37" w:rsidRPr="00A86D14">
        <w:rPr>
          <w:bCs/>
        </w:rPr>
        <w:t>предпринимательства</w:t>
      </w:r>
      <w:r w:rsidR="002D164A" w:rsidRPr="00A86D14">
        <w:rPr>
          <w:bCs/>
        </w:rPr>
        <w:t xml:space="preserve">» </w:t>
      </w:r>
      <w:r w:rsidR="00790197" w:rsidRPr="00A86D14">
        <w:rPr>
          <w:bCs/>
        </w:rPr>
        <w:t xml:space="preserve">с </w:t>
      </w:r>
      <w:r w:rsidR="002D164A" w:rsidRPr="00A86D14">
        <w:rPr>
          <w:bCs/>
        </w:rPr>
        <w:t xml:space="preserve">Министерством </w:t>
      </w:r>
      <w:r w:rsidR="000C7F37" w:rsidRPr="00A86D14">
        <w:rPr>
          <w:bCs/>
        </w:rPr>
        <w:t xml:space="preserve">экономического развития </w:t>
      </w:r>
      <w:r w:rsidR="0047635B" w:rsidRPr="00A86D14">
        <w:rPr>
          <w:bCs/>
        </w:rPr>
        <w:t xml:space="preserve">и промышленности </w:t>
      </w:r>
      <w:r w:rsidR="002D164A" w:rsidRPr="00A86D14">
        <w:rPr>
          <w:bCs/>
        </w:rPr>
        <w:t xml:space="preserve">Республики Коми </w:t>
      </w:r>
      <w:r w:rsidR="00B9078A" w:rsidRPr="00A86D14">
        <w:rPr>
          <w:bCs/>
        </w:rPr>
        <w:t xml:space="preserve">было </w:t>
      </w:r>
      <w:r w:rsidR="002D164A" w:rsidRPr="00A86D14">
        <w:rPr>
          <w:bCs/>
        </w:rPr>
        <w:t xml:space="preserve">заключено соглашение с планируемыми объемами финансирования на </w:t>
      </w:r>
      <w:r w:rsidR="001B67AA" w:rsidRPr="00A86D14">
        <w:rPr>
          <w:bCs/>
        </w:rPr>
        <w:t xml:space="preserve">реализацию </w:t>
      </w:r>
      <w:r w:rsidR="00CD3C7F" w:rsidRPr="00A86D14">
        <w:rPr>
          <w:bCs/>
        </w:rPr>
        <w:t>одного</w:t>
      </w:r>
      <w:r w:rsidR="001B67AA" w:rsidRPr="00A86D14">
        <w:rPr>
          <w:bCs/>
        </w:rPr>
        <w:t xml:space="preserve"> народн</w:t>
      </w:r>
      <w:r w:rsidR="00CD3C7F" w:rsidRPr="00A86D14">
        <w:rPr>
          <w:bCs/>
        </w:rPr>
        <w:t>ого</w:t>
      </w:r>
      <w:r w:rsidR="00CD3C7F">
        <w:rPr>
          <w:bCs/>
        </w:rPr>
        <w:t xml:space="preserve"> </w:t>
      </w:r>
      <w:r w:rsidR="001B67AA">
        <w:rPr>
          <w:bCs/>
        </w:rPr>
        <w:t>проект</w:t>
      </w:r>
      <w:r w:rsidR="00CD3C7F">
        <w:rPr>
          <w:bCs/>
        </w:rPr>
        <w:t>а</w:t>
      </w:r>
      <w:r w:rsidR="001B67AA">
        <w:rPr>
          <w:bCs/>
        </w:rPr>
        <w:t xml:space="preserve"> в сфере малого и среднего предпринимательства, прошедших отбор в рамках проекта «Народный бюджет»,</w:t>
      </w:r>
      <w:r w:rsidR="002D164A" w:rsidRPr="00503886">
        <w:rPr>
          <w:bCs/>
        </w:rPr>
        <w:t xml:space="preserve"> в сумме </w:t>
      </w:r>
      <w:r w:rsidR="00CD3C7F">
        <w:rPr>
          <w:bCs/>
        </w:rPr>
        <w:t>970</w:t>
      </w:r>
      <w:r w:rsidR="002D164A" w:rsidRPr="00503886">
        <w:rPr>
          <w:bCs/>
        </w:rPr>
        <w:t xml:space="preserve"> тыс. руб. Расходы по итогам </w:t>
      </w:r>
      <w:r w:rsidR="00790197">
        <w:rPr>
          <w:bCs/>
        </w:rPr>
        <w:t>года</w:t>
      </w:r>
      <w:r w:rsidR="002D164A" w:rsidRPr="00503886">
        <w:rPr>
          <w:bCs/>
        </w:rPr>
        <w:t xml:space="preserve"> </w:t>
      </w:r>
      <w:r w:rsidR="002D164A">
        <w:rPr>
          <w:bCs/>
        </w:rPr>
        <w:t>составили 100%</w:t>
      </w:r>
      <w:r>
        <w:rPr>
          <w:bCs/>
        </w:rPr>
        <w:t xml:space="preserve"> (приобретение сельскохозяйственной техники агропромышленным предприятием)</w:t>
      </w:r>
      <w:r w:rsidR="002D164A" w:rsidRPr="00503886">
        <w:rPr>
          <w:bCs/>
        </w:rPr>
        <w:t>.</w:t>
      </w:r>
    </w:p>
    <w:p w14:paraId="38883E98" w14:textId="77777777" w:rsidR="009605BE" w:rsidRPr="00B203DC" w:rsidRDefault="009605BE" w:rsidP="002D164A">
      <w:pPr>
        <w:ind w:firstLine="709"/>
        <w:jc w:val="both"/>
        <w:rPr>
          <w:bCs/>
        </w:rPr>
      </w:pPr>
      <w:r>
        <w:rPr>
          <w:bCs/>
        </w:rPr>
        <w:t xml:space="preserve">4) </w:t>
      </w:r>
      <w:r w:rsidRPr="00503886">
        <w:rPr>
          <w:bCs/>
        </w:rPr>
        <w:t xml:space="preserve">В рамках национального проекта </w:t>
      </w:r>
      <w:r w:rsidRPr="009605BE">
        <w:rPr>
          <w:bCs/>
          <w:u w:val="single"/>
        </w:rPr>
        <w:t>«</w:t>
      </w:r>
      <w:r w:rsidR="006721A5">
        <w:rPr>
          <w:bCs/>
          <w:u w:val="single"/>
        </w:rPr>
        <w:t>Образование</w:t>
      </w:r>
      <w:r w:rsidRPr="009605BE">
        <w:rPr>
          <w:bCs/>
          <w:u w:val="single"/>
        </w:rPr>
        <w:t>»</w:t>
      </w:r>
      <w:r w:rsidRPr="00503886">
        <w:rPr>
          <w:bCs/>
        </w:rPr>
        <w:t xml:space="preserve"> федерального проекта «</w:t>
      </w:r>
      <w:r w:rsidR="006721A5">
        <w:rPr>
          <w:bCs/>
        </w:rPr>
        <w:t>Успех каждого ребенка</w:t>
      </w:r>
      <w:r w:rsidRPr="00A86D14">
        <w:rPr>
          <w:bCs/>
        </w:rPr>
        <w:t xml:space="preserve">» с Министерством </w:t>
      </w:r>
      <w:r w:rsidR="006721A5" w:rsidRPr="00A86D14">
        <w:rPr>
          <w:bCs/>
        </w:rPr>
        <w:t xml:space="preserve">образования, науки и молодежной политики </w:t>
      </w:r>
      <w:r w:rsidRPr="00A86D14">
        <w:rPr>
          <w:bCs/>
        </w:rPr>
        <w:t>Республики Коми было</w:t>
      </w:r>
      <w:r>
        <w:rPr>
          <w:bCs/>
        </w:rPr>
        <w:t xml:space="preserve"> </w:t>
      </w:r>
      <w:r w:rsidRPr="00503886">
        <w:rPr>
          <w:bCs/>
        </w:rPr>
        <w:t xml:space="preserve">заключено соглашение с планируемыми объемами финансирования на </w:t>
      </w:r>
      <w:r>
        <w:rPr>
          <w:bCs/>
        </w:rPr>
        <w:t xml:space="preserve">реализацию одного народного проекта в сфере </w:t>
      </w:r>
      <w:r w:rsidR="006721A5">
        <w:rPr>
          <w:bCs/>
        </w:rPr>
        <w:t>образования</w:t>
      </w:r>
      <w:r>
        <w:rPr>
          <w:bCs/>
        </w:rPr>
        <w:t>, прошедших отбор в рамках проекта «Народный бюджет»,</w:t>
      </w:r>
      <w:r w:rsidRPr="00503886">
        <w:rPr>
          <w:bCs/>
        </w:rPr>
        <w:t xml:space="preserve"> в сумме </w:t>
      </w:r>
      <w:r w:rsidR="006721A5">
        <w:rPr>
          <w:bCs/>
        </w:rPr>
        <w:t>1 892,8</w:t>
      </w:r>
      <w:r w:rsidRPr="00503886">
        <w:rPr>
          <w:bCs/>
        </w:rPr>
        <w:t xml:space="preserve"> тыс. руб. Расходы по итогам </w:t>
      </w:r>
      <w:r>
        <w:rPr>
          <w:bCs/>
        </w:rPr>
        <w:t>года</w:t>
      </w:r>
      <w:r w:rsidRPr="00503886">
        <w:rPr>
          <w:bCs/>
        </w:rPr>
        <w:t xml:space="preserve"> </w:t>
      </w:r>
      <w:r>
        <w:rPr>
          <w:bCs/>
        </w:rPr>
        <w:t>составили 100%</w:t>
      </w:r>
      <w:r w:rsidR="006721A5">
        <w:rPr>
          <w:bCs/>
        </w:rPr>
        <w:t xml:space="preserve"> (проведен ремонт спортивного зала в </w:t>
      </w:r>
      <w:r w:rsidR="000E7AB7">
        <w:rPr>
          <w:bCs/>
        </w:rPr>
        <w:t xml:space="preserve">общеобразовательной </w:t>
      </w:r>
      <w:r w:rsidR="006721A5">
        <w:rPr>
          <w:bCs/>
        </w:rPr>
        <w:t xml:space="preserve">школе п. </w:t>
      </w:r>
      <w:proofErr w:type="spellStart"/>
      <w:r w:rsidR="006721A5">
        <w:rPr>
          <w:bCs/>
        </w:rPr>
        <w:t>Кажым</w:t>
      </w:r>
      <w:proofErr w:type="spellEnd"/>
      <w:r w:rsidR="006721A5">
        <w:rPr>
          <w:bCs/>
        </w:rPr>
        <w:t>)</w:t>
      </w:r>
      <w:r w:rsidRPr="00503886">
        <w:rPr>
          <w:bCs/>
        </w:rPr>
        <w:t>.</w:t>
      </w:r>
    </w:p>
    <w:p w14:paraId="5DD629FA" w14:textId="77777777" w:rsidR="00645400" w:rsidRDefault="00645400" w:rsidP="00B53FBF">
      <w:pPr>
        <w:ind w:firstLine="720"/>
        <w:jc w:val="both"/>
      </w:pPr>
    </w:p>
    <w:p w14:paraId="7C155713" w14:textId="77777777" w:rsidR="004526FC" w:rsidRPr="00CC2626" w:rsidRDefault="004526FC" w:rsidP="004526FC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9" w:name="_Hlk100843345"/>
      <w:r w:rsidRPr="00CC26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FF1A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01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2626">
        <w:rPr>
          <w:rFonts w:ascii="Times New Roman" w:hAnsi="Times New Roman" w:cs="Times New Roman"/>
          <w:b/>
          <w:sz w:val="24"/>
          <w:szCs w:val="24"/>
        </w:rPr>
        <w:t>. Источники финансирования дефицита бюджета</w:t>
      </w:r>
    </w:p>
    <w:p w14:paraId="59BA6C63" w14:textId="77777777" w:rsidR="004526FC" w:rsidRPr="00CC2626" w:rsidRDefault="004526FC" w:rsidP="004526FC">
      <w:pPr>
        <w:shd w:val="clear" w:color="auto" w:fill="FFFFFF"/>
        <w:spacing w:line="283" w:lineRule="exact"/>
        <w:ind w:left="22" w:right="2" w:firstLine="842"/>
        <w:jc w:val="center"/>
      </w:pPr>
    </w:p>
    <w:p w14:paraId="5FDCEECD" w14:textId="77777777" w:rsidR="004526FC" w:rsidRPr="00CC2626" w:rsidRDefault="00774053" w:rsidP="004526FC">
      <w:pPr>
        <w:pStyle w:val="13"/>
        <w:tabs>
          <w:tab w:val="left" w:pos="7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6FC" w:rsidRPr="00CC2626">
        <w:rPr>
          <w:sz w:val="24"/>
          <w:szCs w:val="24"/>
        </w:rPr>
        <w:t>.1. В соответствии с Решени</w:t>
      </w:r>
      <w:r w:rsidR="004526FC">
        <w:rPr>
          <w:sz w:val="24"/>
          <w:szCs w:val="24"/>
        </w:rPr>
        <w:t>ем</w:t>
      </w:r>
      <w:r w:rsidR="004526FC" w:rsidRPr="00CC2626">
        <w:rPr>
          <w:sz w:val="24"/>
          <w:szCs w:val="24"/>
        </w:rPr>
        <w:t xml:space="preserve"> о бюджете на </w:t>
      </w:r>
      <w:r w:rsidR="004126DD">
        <w:rPr>
          <w:sz w:val="24"/>
          <w:szCs w:val="24"/>
        </w:rPr>
        <w:t>2022</w:t>
      </w:r>
      <w:r w:rsidR="004526FC" w:rsidRPr="00CC2626">
        <w:rPr>
          <w:sz w:val="24"/>
          <w:szCs w:val="24"/>
        </w:rPr>
        <w:t xml:space="preserve"> год в первоначальной редакции от </w:t>
      </w:r>
      <w:r w:rsidR="007976EB">
        <w:rPr>
          <w:sz w:val="24"/>
          <w:szCs w:val="24"/>
        </w:rPr>
        <w:t>1</w:t>
      </w:r>
      <w:r w:rsidR="0051471D">
        <w:rPr>
          <w:sz w:val="24"/>
          <w:szCs w:val="24"/>
        </w:rPr>
        <w:t>7</w:t>
      </w:r>
      <w:r w:rsidR="004526FC" w:rsidRPr="00CC2626">
        <w:rPr>
          <w:sz w:val="24"/>
          <w:szCs w:val="24"/>
        </w:rPr>
        <w:t>.</w:t>
      </w:r>
      <w:r w:rsidR="004526FC">
        <w:rPr>
          <w:sz w:val="24"/>
          <w:szCs w:val="24"/>
        </w:rPr>
        <w:t>12</w:t>
      </w:r>
      <w:r w:rsidR="004526FC" w:rsidRPr="00CC2626">
        <w:rPr>
          <w:sz w:val="24"/>
          <w:szCs w:val="24"/>
        </w:rPr>
        <w:t>.</w:t>
      </w:r>
      <w:r w:rsidR="004126DD">
        <w:rPr>
          <w:sz w:val="24"/>
          <w:szCs w:val="24"/>
        </w:rPr>
        <w:t>2021</w:t>
      </w:r>
      <w:r w:rsidR="004526FC" w:rsidRPr="00CC2626">
        <w:rPr>
          <w:sz w:val="24"/>
          <w:szCs w:val="24"/>
        </w:rPr>
        <w:t xml:space="preserve">г. был установлен профицит в </w:t>
      </w:r>
      <w:r w:rsidR="004526FC" w:rsidRPr="00715FCD">
        <w:rPr>
          <w:sz w:val="24"/>
          <w:szCs w:val="24"/>
        </w:rPr>
        <w:t>размере 1</w:t>
      </w:r>
      <w:r w:rsidR="0051471D">
        <w:rPr>
          <w:sz w:val="24"/>
          <w:szCs w:val="24"/>
        </w:rPr>
        <w:t> 490 1</w:t>
      </w:r>
      <w:r w:rsidR="004526FC">
        <w:rPr>
          <w:sz w:val="24"/>
          <w:szCs w:val="24"/>
        </w:rPr>
        <w:t>84</w:t>
      </w:r>
      <w:r w:rsidR="004B60CE">
        <w:rPr>
          <w:sz w:val="24"/>
          <w:szCs w:val="24"/>
        </w:rPr>
        <w:t>6,8</w:t>
      </w:r>
      <w:r w:rsidR="004526FC" w:rsidRPr="00715FCD">
        <w:rPr>
          <w:sz w:val="24"/>
          <w:szCs w:val="24"/>
        </w:rPr>
        <w:t xml:space="preserve"> тыс. руб. В течение отчетного года вносились изменения и в последней редакции Решения о бюджете от </w:t>
      </w:r>
      <w:r w:rsidR="004526FC">
        <w:rPr>
          <w:sz w:val="24"/>
          <w:szCs w:val="24"/>
        </w:rPr>
        <w:t>1</w:t>
      </w:r>
      <w:r w:rsidR="0051471D">
        <w:rPr>
          <w:sz w:val="24"/>
          <w:szCs w:val="24"/>
        </w:rPr>
        <w:t>6</w:t>
      </w:r>
      <w:r w:rsidR="004526FC" w:rsidRPr="00715FCD">
        <w:rPr>
          <w:sz w:val="24"/>
          <w:szCs w:val="24"/>
        </w:rPr>
        <w:t>.12.</w:t>
      </w:r>
      <w:r w:rsidR="004126DD">
        <w:rPr>
          <w:sz w:val="24"/>
          <w:szCs w:val="24"/>
        </w:rPr>
        <w:t>2022</w:t>
      </w:r>
      <w:r w:rsidR="004526FC" w:rsidRPr="00715FCD">
        <w:rPr>
          <w:sz w:val="24"/>
          <w:szCs w:val="24"/>
        </w:rPr>
        <w:t xml:space="preserve">г. был утвержден дефицит в сумме </w:t>
      </w:r>
      <w:r w:rsidR="0051471D">
        <w:rPr>
          <w:sz w:val="24"/>
          <w:szCs w:val="24"/>
        </w:rPr>
        <w:t xml:space="preserve">10 118 </w:t>
      </w:r>
      <w:r w:rsidR="004526FC" w:rsidRPr="00715FCD">
        <w:rPr>
          <w:sz w:val="24"/>
          <w:szCs w:val="24"/>
        </w:rPr>
        <w:t>тыс. руб.</w:t>
      </w:r>
    </w:p>
    <w:p w14:paraId="39C20A56" w14:textId="77777777" w:rsidR="004526FC" w:rsidRDefault="004526FC" w:rsidP="004526FC">
      <w:pPr>
        <w:pStyle w:val="13"/>
        <w:tabs>
          <w:tab w:val="left" w:pos="7920"/>
        </w:tabs>
        <w:ind w:firstLine="709"/>
        <w:jc w:val="both"/>
        <w:rPr>
          <w:sz w:val="24"/>
          <w:szCs w:val="24"/>
        </w:rPr>
      </w:pPr>
      <w:r w:rsidRPr="00CC2626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 xml:space="preserve">отчетного </w:t>
      </w:r>
      <w:r w:rsidRPr="00CC2626">
        <w:rPr>
          <w:sz w:val="24"/>
          <w:szCs w:val="24"/>
        </w:rPr>
        <w:t xml:space="preserve">года бюджет МО МР «Койгородский» исполнен с </w:t>
      </w:r>
      <w:r w:rsidR="00EF6EBD">
        <w:rPr>
          <w:sz w:val="24"/>
          <w:szCs w:val="24"/>
        </w:rPr>
        <w:t>про</w:t>
      </w:r>
      <w:r w:rsidRPr="00CC2626">
        <w:rPr>
          <w:sz w:val="24"/>
          <w:szCs w:val="24"/>
        </w:rPr>
        <w:t>фицитом</w:t>
      </w:r>
      <w:r>
        <w:rPr>
          <w:sz w:val="24"/>
          <w:szCs w:val="24"/>
        </w:rPr>
        <w:t xml:space="preserve"> </w:t>
      </w:r>
      <w:r w:rsidRPr="00CC2626">
        <w:rPr>
          <w:sz w:val="24"/>
          <w:szCs w:val="24"/>
        </w:rPr>
        <w:t xml:space="preserve">в размере </w:t>
      </w:r>
      <w:r w:rsidR="00EF6EBD">
        <w:rPr>
          <w:sz w:val="24"/>
          <w:szCs w:val="24"/>
        </w:rPr>
        <w:t>31 647,8</w:t>
      </w:r>
      <w:r w:rsidRPr="00CC2626">
        <w:rPr>
          <w:sz w:val="24"/>
          <w:szCs w:val="24"/>
        </w:rPr>
        <w:t xml:space="preserve"> тыс. руб.</w:t>
      </w:r>
    </w:p>
    <w:p w14:paraId="6413533E" w14:textId="079E3CFD" w:rsidR="003720F6" w:rsidRDefault="003720F6" w:rsidP="003720F6">
      <w:pPr>
        <w:pStyle w:val="a9"/>
        <w:spacing w:after="0" w:line="240" w:lineRule="auto"/>
        <w:ind w:left="0" w:right="0"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 w:rsidR="00C306C8">
        <w:rPr>
          <w:b w:val="0"/>
          <w:bCs w:val="0"/>
          <w:sz w:val="24"/>
          <w:szCs w:val="24"/>
        </w:rPr>
        <w:t>2</w:t>
      </w:r>
      <w:r w:rsidRPr="00F9294F">
        <w:rPr>
          <w:b w:val="0"/>
          <w:bCs w:val="0"/>
          <w:sz w:val="24"/>
          <w:szCs w:val="24"/>
        </w:rPr>
        <w:t>. Остатки</w:t>
      </w:r>
      <w:r w:rsidRPr="00F9294F">
        <w:rPr>
          <w:b w:val="0"/>
          <w:bCs w:val="0"/>
          <w:sz w:val="24"/>
        </w:rPr>
        <w:t xml:space="preserve"> средств бюджета МО МР «Койгородский» на едином счете бюджета по состоянию на 01.01.</w:t>
      </w:r>
      <w:r w:rsidR="004126DD">
        <w:rPr>
          <w:b w:val="0"/>
          <w:bCs w:val="0"/>
          <w:sz w:val="24"/>
        </w:rPr>
        <w:t>2022</w:t>
      </w:r>
      <w:r w:rsidRPr="00F9294F">
        <w:rPr>
          <w:b w:val="0"/>
          <w:bCs w:val="0"/>
          <w:sz w:val="24"/>
        </w:rPr>
        <w:t xml:space="preserve">г. составляли </w:t>
      </w:r>
      <w:r w:rsidR="00EF6EBD" w:rsidRPr="00F9294F">
        <w:rPr>
          <w:b w:val="0"/>
          <w:bCs w:val="0"/>
          <w:sz w:val="24"/>
        </w:rPr>
        <w:t xml:space="preserve">10 850 </w:t>
      </w:r>
      <w:r w:rsidRPr="00F9294F">
        <w:rPr>
          <w:b w:val="0"/>
          <w:bCs w:val="0"/>
          <w:sz w:val="24"/>
        </w:rPr>
        <w:t>тыс. руб., на 01.01.</w:t>
      </w:r>
      <w:r w:rsidR="004126DD">
        <w:rPr>
          <w:b w:val="0"/>
          <w:bCs w:val="0"/>
          <w:sz w:val="24"/>
        </w:rPr>
        <w:t>2023</w:t>
      </w:r>
      <w:r w:rsidRPr="00F9294F">
        <w:rPr>
          <w:b w:val="0"/>
          <w:bCs w:val="0"/>
          <w:sz w:val="24"/>
        </w:rPr>
        <w:t>г. составили</w:t>
      </w:r>
      <w:r w:rsidR="00EF6EBD">
        <w:rPr>
          <w:b w:val="0"/>
          <w:bCs w:val="0"/>
          <w:sz w:val="24"/>
        </w:rPr>
        <w:t xml:space="preserve"> </w:t>
      </w:r>
      <w:r w:rsidR="00C306C8">
        <w:rPr>
          <w:b w:val="0"/>
          <w:bCs w:val="0"/>
          <w:sz w:val="24"/>
        </w:rPr>
        <w:t>41 </w:t>
      </w:r>
      <w:r w:rsidR="00C306C8" w:rsidRPr="00E636C1">
        <w:rPr>
          <w:b w:val="0"/>
          <w:bCs w:val="0"/>
          <w:sz w:val="24"/>
        </w:rPr>
        <w:t>765,9</w:t>
      </w:r>
      <w:r w:rsidRPr="00E636C1">
        <w:rPr>
          <w:b w:val="0"/>
          <w:bCs w:val="0"/>
          <w:sz w:val="24"/>
        </w:rPr>
        <w:t xml:space="preserve"> тыс</w:t>
      </w:r>
      <w:r w:rsidRPr="00F9294F">
        <w:rPr>
          <w:b w:val="0"/>
          <w:bCs w:val="0"/>
          <w:sz w:val="24"/>
        </w:rPr>
        <w:t xml:space="preserve">. руб., из которых средства </w:t>
      </w:r>
      <w:r w:rsidRPr="00284E6B">
        <w:rPr>
          <w:b w:val="0"/>
          <w:bCs w:val="0"/>
          <w:sz w:val="24"/>
        </w:rPr>
        <w:t xml:space="preserve">целевого характера </w:t>
      </w:r>
      <w:r w:rsidR="00284E6B" w:rsidRPr="00284E6B">
        <w:rPr>
          <w:b w:val="0"/>
          <w:bCs w:val="0"/>
          <w:sz w:val="24"/>
        </w:rPr>
        <w:t>8</w:t>
      </w:r>
      <w:r w:rsidR="00284E6B">
        <w:rPr>
          <w:b w:val="0"/>
          <w:bCs w:val="0"/>
          <w:sz w:val="24"/>
        </w:rPr>
        <w:t>8</w:t>
      </w:r>
      <w:r w:rsidRPr="00284E6B">
        <w:rPr>
          <w:b w:val="0"/>
          <w:bCs w:val="0"/>
          <w:sz w:val="24"/>
        </w:rPr>
        <w:t xml:space="preserve">% или </w:t>
      </w:r>
      <w:r w:rsidR="00284E6B" w:rsidRPr="00284E6B">
        <w:rPr>
          <w:b w:val="0"/>
          <w:bCs w:val="0"/>
          <w:sz w:val="24"/>
        </w:rPr>
        <w:t>36 637</w:t>
      </w:r>
      <w:r w:rsidRPr="00284E6B">
        <w:rPr>
          <w:b w:val="0"/>
          <w:bCs w:val="0"/>
          <w:sz w:val="24"/>
        </w:rPr>
        <w:t xml:space="preserve"> тыс. руб. В составе целевых средств: </w:t>
      </w:r>
      <w:r w:rsidRPr="00284E6B">
        <w:rPr>
          <w:b w:val="0"/>
          <w:bCs w:val="0"/>
          <w:sz w:val="24"/>
          <w:szCs w:val="24"/>
        </w:rPr>
        <w:t xml:space="preserve">субсидии на мероприятия по расселению непригодного для проживания жилищного фонда </w:t>
      </w:r>
      <w:r w:rsidRPr="00284E6B">
        <w:rPr>
          <w:b w:val="0"/>
          <w:bCs w:val="0"/>
          <w:sz w:val="24"/>
        </w:rPr>
        <w:t xml:space="preserve">– </w:t>
      </w:r>
      <w:r w:rsidR="008E34A2">
        <w:rPr>
          <w:b w:val="0"/>
          <w:bCs w:val="0"/>
          <w:sz w:val="24"/>
        </w:rPr>
        <w:t>99,7</w:t>
      </w:r>
      <w:r w:rsidRPr="00284E6B">
        <w:rPr>
          <w:b w:val="0"/>
          <w:bCs w:val="0"/>
          <w:sz w:val="24"/>
        </w:rPr>
        <w:t xml:space="preserve">% или </w:t>
      </w:r>
      <w:r w:rsidR="00284E6B" w:rsidRPr="00284E6B">
        <w:rPr>
          <w:b w:val="0"/>
          <w:bCs w:val="0"/>
          <w:sz w:val="24"/>
        </w:rPr>
        <w:t>36 541,9</w:t>
      </w:r>
      <w:r w:rsidRPr="00284E6B">
        <w:rPr>
          <w:b w:val="0"/>
          <w:bCs w:val="0"/>
          <w:sz w:val="24"/>
        </w:rPr>
        <w:t xml:space="preserve"> тыс. руб., </w:t>
      </w:r>
      <w:r w:rsidRPr="00284E6B">
        <w:rPr>
          <w:b w:val="0"/>
          <w:bCs w:val="0"/>
          <w:sz w:val="24"/>
          <w:szCs w:val="24"/>
        </w:rPr>
        <w:t xml:space="preserve">средства муниципального дорожного фонда – </w:t>
      </w:r>
      <w:r w:rsidR="00284E6B" w:rsidRPr="00284E6B">
        <w:rPr>
          <w:b w:val="0"/>
          <w:bCs w:val="0"/>
          <w:sz w:val="24"/>
          <w:szCs w:val="24"/>
        </w:rPr>
        <w:t>0,2</w:t>
      </w:r>
      <w:r w:rsidRPr="00284E6B">
        <w:rPr>
          <w:b w:val="0"/>
          <w:bCs w:val="0"/>
          <w:sz w:val="24"/>
          <w:szCs w:val="24"/>
        </w:rPr>
        <w:t>% или 9</w:t>
      </w:r>
      <w:r w:rsidR="00284E6B" w:rsidRPr="00284E6B">
        <w:rPr>
          <w:b w:val="0"/>
          <w:bCs w:val="0"/>
          <w:sz w:val="24"/>
          <w:szCs w:val="24"/>
        </w:rPr>
        <w:t>5,1</w:t>
      </w:r>
      <w:r w:rsidRPr="00284E6B">
        <w:rPr>
          <w:b w:val="0"/>
          <w:bCs w:val="0"/>
          <w:sz w:val="24"/>
          <w:szCs w:val="24"/>
        </w:rPr>
        <w:t xml:space="preserve"> тыс. руб.</w:t>
      </w:r>
      <w:r w:rsidRPr="00F9294F">
        <w:rPr>
          <w:b w:val="0"/>
          <w:bCs w:val="0"/>
          <w:sz w:val="24"/>
          <w:szCs w:val="24"/>
        </w:rPr>
        <w:t xml:space="preserve"> </w:t>
      </w:r>
    </w:p>
    <w:p w14:paraId="546D4EBC" w14:textId="77777777" w:rsidR="00613AFC" w:rsidRDefault="00613AFC" w:rsidP="003720F6">
      <w:pPr>
        <w:pStyle w:val="a9"/>
        <w:spacing w:after="0" w:line="240" w:lineRule="auto"/>
        <w:ind w:left="0" w:right="0" w:firstLine="709"/>
        <w:jc w:val="both"/>
        <w:rPr>
          <w:b w:val="0"/>
          <w:bCs w:val="0"/>
          <w:sz w:val="24"/>
          <w:szCs w:val="24"/>
        </w:rPr>
      </w:pPr>
    </w:p>
    <w:p w14:paraId="00725AA4" w14:textId="77777777" w:rsidR="004526FC" w:rsidRPr="00B14A19" w:rsidRDefault="004526FC" w:rsidP="004526FC">
      <w:pPr>
        <w:pStyle w:val="1"/>
        <w:suppressAutoHyphens/>
        <w:rPr>
          <w:rFonts w:ascii="Times New Roman" w:hAnsi="Times New Roman" w:cs="Times New Roman"/>
          <w:b/>
          <w:sz w:val="24"/>
          <w:szCs w:val="24"/>
        </w:rPr>
      </w:pPr>
      <w:bookmarkStart w:id="10" w:name="_Toc231284701"/>
      <w:r w:rsidRPr="00B14A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F1A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01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4A19">
        <w:rPr>
          <w:rFonts w:ascii="Times New Roman" w:hAnsi="Times New Roman" w:cs="Times New Roman"/>
          <w:b/>
          <w:sz w:val="24"/>
          <w:szCs w:val="24"/>
        </w:rPr>
        <w:t xml:space="preserve">. Муниципальный долг. Программа </w:t>
      </w:r>
    </w:p>
    <w:p w14:paraId="3E0BFEF9" w14:textId="77777777" w:rsidR="004526FC" w:rsidRPr="00B14A19" w:rsidRDefault="004526FC" w:rsidP="004526FC">
      <w:pPr>
        <w:pStyle w:val="1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14A19">
        <w:rPr>
          <w:rFonts w:ascii="Times New Roman" w:hAnsi="Times New Roman" w:cs="Times New Roman"/>
          <w:b/>
          <w:sz w:val="24"/>
          <w:szCs w:val="24"/>
        </w:rPr>
        <w:t>муниципальных заимствований</w:t>
      </w:r>
      <w:bookmarkEnd w:id="10"/>
      <w:r w:rsidRPr="00B14A19">
        <w:rPr>
          <w:rFonts w:ascii="Times New Roman" w:hAnsi="Times New Roman" w:cs="Times New Roman"/>
          <w:b/>
          <w:sz w:val="24"/>
          <w:szCs w:val="24"/>
        </w:rPr>
        <w:t>. Муниципальные гарантии.</w:t>
      </w:r>
    </w:p>
    <w:p w14:paraId="6D41758A" w14:textId="77777777" w:rsidR="004526FC" w:rsidRPr="00B14A19" w:rsidRDefault="004526FC" w:rsidP="004526FC">
      <w:pPr>
        <w:ind w:firstLine="567"/>
        <w:jc w:val="center"/>
        <w:rPr>
          <w:b/>
        </w:rPr>
      </w:pPr>
    </w:p>
    <w:p w14:paraId="034727B2" w14:textId="03199EDE" w:rsidR="004526FC" w:rsidRPr="004F4329" w:rsidRDefault="00774053" w:rsidP="004526FC">
      <w:pPr>
        <w:ind w:firstLine="720"/>
        <w:jc w:val="both"/>
      </w:pPr>
      <w:r w:rsidRPr="004F4329">
        <w:t>8</w:t>
      </w:r>
      <w:r w:rsidR="004526FC" w:rsidRPr="004F4329">
        <w:t>.1. Частью 1</w:t>
      </w:r>
      <w:r w:rsidR="00C306C8">
        <w:t>2</w:t>
      </w:r>
      <w:r w:rsidR="004526FC" w:rsidRPr="004F4329">
        <w:t xml:space="preserve"> Решения о бюджете на </w:t>
      </w:r>
      <w:r w:rsidR="004126DD">
        <w:t>2022</w:t>
      </w:r>
      <w:r w:rsidR="004526FC" w:rsidRPr="004F4329">
        <w:t xml:space="preserve"> год в первоначальной редакции от </w:t>
      </w:r>
      <w:r w:rsidR="002F7F12" w:rsidRPr="004F4329">
        <w:t>1</w:t>
      </w:r>
      <w:r w:rsidR="00C306C8">
        <w:t>7</w:t>
      </w:r>
      <w:r w:rsidR="004526FC" w:rsidRPr="004F4329">
        <w:t>.12.</w:t>
      </w:r>
      <w:r w:rsidR="004126DD">
        <w:t>2022</w:t>
      </w:r>
      <w:r w:rsidR="004526FC" w:rsidRPr="004F4329">
        <w:t>г. был утвержден верхний предел муниципального внутреннего долга МО МР «Койгородский» на 01.01.</w:t>
      </w:r>
      <w:r w:rsidR="008A2A6A" w:rsidRPr="004F4329">
        <w:t>202</w:t>
      </w:r>
      <w:r w:rsidR="00C306C8">
        <w:t>3</w:t>
      </w:r>
      <w:r w:rsidR="004526FC" w:rsidRPr="004F4329">
        <w:t xml:space="preserve">г. </w:t>
      </w:r>
      <w:r w:rsidR="004526FC" w:rsidRPr="00E636C1">
        <w:t xml:space="preserve">в сумме </w:t>
      </w:r>
      <w:r w:rsidR="00C306C8" w:rsidRPr="00E636C1">
        <w:t>6 210</w:t>
      </w:r>
      <w:r w:rsidR="004526FC" w:rsidRPr="00E636C1">
        <w:t xml:space="preserve"> тыс. руб., что соответствовало</w:t>
      </w:r>
      <w:r w:rsidR="004526FC" w:rsidRPr="004F4329">
        <w:t xml:space="preserve"> ограничениям, </w:t>
      </w:r>
      <w:r w:rsidR="004526FC" w:rsidRPr="002449FA">
        <w:t xml:space="preserve">установленным </w:t>
      </w:r>
      <w:r w:rsidR="007E33EF">
        <w:t xml:space="preserve">частью </w:t>
      </w:r>
      <w:r w:rsidR="004526FC" w:rsidRPr="002449FA">
        <w:t>3 ст</w:t>
      </w:r>
      <w:r w:rsidR="007E33EF">
        <w:t xml:space="preserve">атьи </w:t>
      </w:r>
      <w:r w:rsidR="004526FC" w:rsidRPr="002449FA">
        <w:t xml:space="preserve">107 Бюджетного </w:t>
      </w:r>
      <w:r w:rsidR="007E33EF">
        <w:t>к</w:t>
      </w:r>
      <w:r w:rsidR="004526FC" w:rsidRPr="002449FA">
        <w:t xml:space="preserve">одекса РФ. </w:t>
      </w:r>
      <w:r w:rsidR="005A430E">
        <w:t xml:space="preserve">Решением о бюджете от 28.10.2022г. № </w:t>
      </w:r>
      <w:r w:rsidR="005A430E">
        <w:rPr>
          <w:lang w:val="en-US"/>
        </w:rPr>
        <w:t>VI</w:t>
      </w:r>
      <w:r w:rsidR="005A430E">
        <w:t>-20/186</w:t>
      </w:r>
      <w:r w:rsidR="004526FC" w:rsidRPr="002449FA">
        <w:t xml:space="preserve"> пределы долга </w:t>
      </w:r>
      <w:r w:rsidR="005A430E">
        <w:t>были увеличены и составили 6 968 тыс. руб</w:t>
      </w:r>
      <w:r w:rsidR="00E636C1">
        <w:t>.</w:t>
      </w:r>
    </w:p>
    <w:p w14:paraId="5BCA952E" w14:textId="77777777" w:rsidR="004526FC" w:rsidRPr="004F4329" w:rsidRDefault="004526FC" w:rsidP="004526FC">
      <w:pPr>
        <w:pStyle w:val="13"/>
        <w:tabs>
          <w:tab w:val="left" w:pos="7920"/>
        </w:tabs>
        <w:ind w:firstLine="709"/>
        <w:jc w:val="both"/>
        <w:rPr>
          <w:sz w:val="24"/>
          <w:szCs w:val="24"/>
        </w:rPr>
      </w:pPr>
      <w:r w:rsidRPr="004F4329">
        <w:rPr>
          <w:sz w:val="24"/>
          <w:szCs w:val="24"/>
        </w:rPr>
        <w:t>Объем расходов на обслуживание муниципального долга установлен ч</w:t>
      </w:r>
      <w:r w:rsidR="004F4329" w:rsidRPr="004F4329">
        <w:rPr>
          <w:sz w:val="24"/>
          <w:szCs w:val="24"/>
        </w:rPr>
        <w:t xml:space="preserve">астью </w:t>
      </w:r>
      <w:r w:rsidRPr="004F4329">
        <w:rPr>
          <w:sz w:val="24"/>
          <w:szCs w:val="24"/>
        </w:rPr>
        <w:t>1</w:t>
      </w:r>
      <w:r w:rsidR="005A430E">
        <w:rPr>
          <w:sz w:val="24"/>
          <w:szCs w:val="24"/>
        </w:rPr>
        <w:t>3</w:t>
      </w:r>
      <w:r w:rsidRPr="004F4329">
        <w:rPr>
          <w:sz w:val="24"/>
          <w:szCs w:val="24"/>
        </w:rPr>
        <w:t xml:space="preserve"> Решения о бюджете на </w:t>
      </w:r>
      <w:r w:rsidR="004126DD">
        <w:rPr>
          <w:sz w:val="24"/>
          <w:szCs w:val="24"/>
        </w:rPr>
        <w:t>2022</w:t>
      </w:r>
      <w:r w:rsidRPr="004F4329">
        <w:rPr>
          <w:sz w:val="24"/>
          <w:szCs w:val="24"/>
        </w:rPr>
        <w:t xml:space="preserve"> год </w:t>
      </w:r>
      <w:r w:rsidR="007E33EF">
        <w:rPr>
          <w:sz w:val="24"/>
          <w:szCs w:val="24"/>
        </w:rPr>
        <w:t xml:space="preserve">первоначально </w:t>
      </w:r>
      <w:r w:rsidRPr="004F4329">
        <w:rPr>
          <w:sz w:val="24"/>
          <w:szCs w:val="24"/>
        </w:rPr>
        <w:t xml:space="preserve">в размере </w:t>
      </w:r>
      <w:r w:rsidR="005A430E">
        <w:rPr>
          <w:sz w:val="24"/>
          <w:szCs w:val="24"/>
        </w:rPr>
        <w:t>24,2</w:t>
      </w:r>
      <w:r w:rsidRPr="004F4329">
        <w:rPr>
          <w:sz w:val="24"/>
          <w:szCs w:val="24"/>
        </w:rPr>
        <w:t xml:space="preserve"> тыс. руб.</w:t>
      </w:r>
      <w:r w:rsidR="007E33EF">
        <w:rPr>
          <w:sz w:val="24"/>
          <w:szCs w:val="24"/>
        </w:rPr>
        <w:t xml:space="preserve"> Р</w:t>
      </w:r>
      <w:r w:rsidRPr="005A1382">
        <w:rPr>
          <w:sz w:val="24"/>
          <w:szCs w:val="24"/>
        </w:rPr>
        <w:t xml:space="preserve">ешением от </w:t>
      </w:r>
      <w:r w:rsidR="005A430E">
        <w:rPr>
          <w:sz w:val="24"/>
          <w:szCs w:val="24"/>
        </w:rPr>
        <w:t>28</w:t>
      </w:r>
      <w:r w:rsidRPr="005A1382">
        <w:rPr>
          <w:sz w:val="24"/>
          <w:szCs w:val="24"/>
        </w:rPr>
        <w:t>.1</w:t>
      </w:r>
      <w:r w:rsidR="005A430E">
        <w:rPr>
          <w:sz w:val="24"/>
          <w:szCs w:val="24"/>
        </w:rPr>
        <w:t>0</w:t>
      </w:r>
      <w:r w:rsidRPr="005A1382">
        <w:rPr>
          <w:sz w:val="24"/>
          <w:szCs w:val="24"/>
        </w:rPr>
        <w:t>.</w:t>
      </w:r>
      <w:r w:rsidR="004126DD">
        <w:rPr>
          <w:sz w:val="24"/>
          <w:szCs w:val="24"/>
        </w:rPr>
        <w:t>2022</w:t>
      </w:r>
      <w:r w:rsidRPr="005A1382">
        <w:rPr>
          <w:sz w:val="24"/>
          <w:szCs w:val="24"/>
        </w:rPr>
        <w:t>г. внесены изменения</w:t>
      </w:r>
      <w:r w:rsidR="007E33EF">
        <w:rPr>
          <w:sz w:val="24"/>
          <w:szCs w:val="24"/>
        </w:rPr>
        <w:t>,</w:t>
      </w:r>
      <w:r w:rsidRPr="005A1382">
        <w:rPr>
          <w:sz w:val="24"/>
          <w:szCs w:val="24"/>
        </w:rPr>
        <w:t xml:space="preserve"> и расходы </w:t>
      </w:r>
      <w:r w:rsidR="007E33EF">
        <w:rPr>
          <w:sz w:val="24"/>
          <w:szCs w:val="24"/>
        </w:rPr>
        <w:t xml:space="preserve">на обслуживание долга были </w:t>
      </w:r>
      <w:r w:rsidRPr="005A1382">
        <w:rPr>
          <w:sz w:val="24"/>
          <w:szCs w:val="24"/>
        </w:rPr>
        <w:t xml:space="preserve">утверждены в объеме </w:t>
      </w:r>
      <w:r w:rsidR="004566B1">
        <w:rPr>
          <w:sz w:val="24"/>
          <w:szCs w:val="24"/>
        </w:rPr>
        <w:t>18,9</w:t>
      </w:r>
      <w:r w:rsidRPr="005A1382">
        <w:rPr>
          <w:sz w:val="24"/>
          <w:szCs w:val="24"/>
        </w:rPr>
        <w:t xml:space="preserve"> тыс. руб. По итогам </w:t>
      </w:r>
      <w:r w:rsidR="007E33EF">
        <w:rPr>
          <w:sz w:val="24"/>
          <w:szCs w:val="24"/>
        </w:rPr>
        <w:t xml:space="preserve">отчетного </w:t>
      </w:r>
      <w:r w:rsidRPr="005A1382">
        <w:rPr>
          <w:sz w:val="24"/>
          <w:szCs w:val="24"/>
        </w:rPr>
        <w:t xml:space="preserve">года расходы на обслуживание </w:t>
      </w:r>
      <w:r w:rsidR="007E33EF">
        <w:rPr>
          <w:sz w:val="24"/>
          <w:szCs w:val="24"/>
        </w:rPr>
        <w:t xml:space="preserve">муниципального </w:t>
      </w:r>
      <w:r w:rsidRPr="005A1382">
        <w:rPr>
          <w:sz w:val="24"/>
          <w:szCs w:val="24"/>
        </w:rPr>
        <w:t xml:space="preserve">долга составили </w:t>
      </w:r>
      <w:r w:rsidR="004566B1">
        <w:rPr>
          <w:sz w:val="24"/>
          <w:szCs w:val="24"/>
        </w:rPr>
        <w:t xml:space="preserve">18,9 тыс. руб. или </w:t>
      </w:r>
      <w:r w:rsidRPr="005A1382">
        <w:rPr>
          <w:sz w:val="24"/>
          <w:szCs w:val="24"/>
        </w:rPr>
        <w:t>100% план</w:t>
      </w:r>
      <w:r w:rsidR="004566B1">
        <w:rPr>
          <w:sz w:val="24"/>
          <w:szCs w:val="24"/>
        </w:rPr>
        <w:t>а.</w:t>
      </w:r>
      <w:r w:rsidRPr="005A1382">
        <w:rPr>
          <w:sz w:val="24"/>
          <w:szCs w:val="24"/>
        </w:rPr>
        <w:t xml:space="preserve"> Указанный объ</w:t>
      </w:r>
      <w:r w:rsidRPr="004F4329">
        <w:rPr>
          <w:sz w:val="24"/>
          <w:szCs w:val="24"/>
        </w:rPr>
        <w:t>ем соответствовал ограничениям, установленным ст</w:t>
      </w:r>
      <w:r w:rsidR="007E33EF">
        <w:rPr>
          <w:sz w:val="24"/>
          <w:szCs w:val="24"/>
        </w:rPr>
        <w:t xml:space="preserve">атьей </w:t>
      </w:r>
      <w:r w:rsidRPr="004F4329">
        <w:rPr>
          <w:sz w:val="24"/>
          <w:szCs w:val="24"/>
        </w:rPr>
        <w:t xml:space="preserve">111 Бюджетного </w:t>
      </w:r>
      <w:r w:rsidR="007E33EF">
        <w:rPr>
          <w:sz w:val="24"/>
          <w:szCs w:val="24"/>
        </w:rPr>
        <w:t>к</w:t>
      </w:r>
      <w:r w:rsidRPr="004F4329">
        <w:rPr>
          <w:sz w:val="24"/>
          <w:szCs w:val="24"/>
        </w:rPr>
        <w:t>одекса РФ.</w:t>
      </w:r>
    </w:p>
    <w:p w14:paraId="05C9E46D" w14:textId="77777777" w:rsidR="006504C0" w:rsidRDefault="00774053" w:rsidP="006504C0">
      <w:pPr>
        <w:ind w:firstLine="720"/>
        <w:jc w:val="both"/>
      </w:pPr>
      <w:r w:rsidRPr="004F4329">
        <w:t>8</w:t>
      </w:r>
      <w:r w:rsidR="004526FC" w:rsidRPr="004F4329">
        <w:t xml:space="preserve">.2. </w:t>
      </w:r>
      <w:r w:rsidR="004526FC" w:rsidRPr="008873A9">
        <w:t>По состоянию на 01.01.</w:t>
      </w:r>
      <w:r w:rsidR="004126DD">
        <w:t>202</w:t>
      </w:r>
      <w:r w:rsidR="004566B1">
        <w:t>3</w:t>
      </w:r>
      <w:r w:rsidR="004526FC" w:rsidRPr="008873A9">
        <w:t>г.</w:t>
      </w:r>
      <w:r w:rsidR="006504C0">
        <w:t xml:space="preserve"> </w:t>
      </w:r>
      <w:r w:rsidR="00985DB5" w:rsidRPr="008873A9">
        <w:t xml:space="preserve">муниципальный долг </w:t>
      </w:r>
      <w:r w:rsidR="004526FC" w:rsidRPr="008873A9">
        <w:t>МО МР «Койгородский» по  бюджетным кредитам</w:t>
      </w:r>
      <w:r w:rsidR="003720F6">
        <w:t xml:space="preserve"> из республиканского бюджета Республики Коми</w:t>
      </w:r>
      <w:r w:rsidR="00431F75">
        <w:t xml:space="preserve"> на частичное покрытие дефицита</w:t>
      </w:r>
      <w:r w:rsidR="00985DB5">
        <w:t xml:space="preserve"> составляет 6 968</w:t>
      </w:r>
      <w:r w:rsidR="004526FC" w:rsidRPr="00DC2593">
        <w:t xml:space="preserve"> тыс. руб.</w:t>
      </w:r>
      <w:r w:rsidR="00985DB5">
        <w:t xml:space="preserve">, в том числе </w:t>
      </w:r>
      <w:r w:rsidR="00C27029">
        <w:t xml:space="preserve">по </w:t>
      </w:r>
      <w:r w:rsidR="00985DB5">
        <w:t>соглашению с Министерством финансов Республики Коми от 19.10.</w:t>
      </w:r>
      <w:r w:rsidR="003720F6" w:rsidRPr="008873A9">
        <w:t>2015</w:t>
      </w:r>
      <w:r w:rsidR="00C27029">
        <w:t>г</w:t>
      </w:r>
      <w:r w:rsidR="00985DB5">
        <w:t>. № 15 остаток</w:t>
      </w:r>
      <w:r w:rsidR="0070022C">
        <w:t xml:space="preserve"> задолженности </w:t>
      </w:r>
      <w:r w:rsidR="00985DB5">
        <w:t>410</w:t>
      </w:r>
      <w:r w:rsidR="00C27029">
        <w:t xml:space="preserve"> тыс. руб.</w:t>
      </w:r>
      <w:r w:rsidR="003720F6" w:rsidRPr="008873A9">
        <w:t>,</w:t>
      </w:r>
      <w:r w:rsidR="00C27029">
        <w:t xml:space="preserve"> </w:t>
      </w:r>
      <w:r w:rsidR="00985DB5">
        <w:t>по соглашению от 27.07.</w:t>
      </w:r>
      <w:r w:rsidR="003720F6" w:rsidRPr="008873A9">
        <w:t>2017г</w:t>
      </w:r>
      <w:r w:rsidR="00985DB5">
        <w:t xml:space="preserve">. № 7 остаток </w:t>
      </w:r>
      <w:r w:rsidR="0070022C">
        <w:t xml:space="preserve">задолженности </w:t>
      </w:r>
      <w:r w:rsidR="00C27029">
        <w:t>6</w:t>
      </w:r>
      <w:r w:rsidR="00985DB5">
        <w:t> 558 ты</w:t>
      </w:r>
      <w:r w:rsidR="00C27029">
        <w:t>с. руб.</w:t>
      </w:r>
      <w:r w:rsidR="004526FC" w:rsidRPr="00DC2593">
        <w:t>).</w:t>
      </w:r>
      <w:r w:rsidR="002669C5" w:rsidRPr="00DC2593">
        <w:t xml:space="preserve"> </w:t>
      </w:r>
    </w:p>
    <w:p w14:paraId="2D4CE47E" w14:textId="77777777" w:rsidR="00431F75" w:rsidRDefault="006504C0" w:rsidP="006504C0">
      <w:pPr>
        <w:ind w:firstLine="720"/>
        <w:jc w:val="both"/>
      </w:pPr>
      <w:r w:rsidRPr="004F4329">
        <w:t xml:space="preserve">Программа муниципальных заимствований МО МР «Койгородский» на </w:t>
      </w:r>
      <w:r w:rsidR="004126DD">
        <w:t>2022</w:t>
      </w:r>
      <w:r w:rsidRPr="004F4329">
        <w:t xml:space="preserve"> год была утверждена ч</w:t>
      </w:r>
      <w:r>
        <w:t>астью</w:t>
      </w:r>
      <w:r w:rsidRPr="004F4329">
        <w:t xml:space="preserve"> </w:t>
      </w:r>
      <w:r>
        <w:t>1</w:t>
      </w:r>
      <w:r w:rsidR="0070022C">
        <w:t>5</w:t>
      </w:r>
      <w:r w:rsidRPr="004F4329">
        <w:t xml:space="preserve"> Решения о бюджете</w:t>
      </w:r>
      <w:r>
        <w:t xml:space="preserve"> на </w:t>
      </w:r>
      <w:r w:rsidR="004126DD">
        <w:t>2022</w:t>
      </w:r>
      <w:r>
        <w:t xml:space="preserve"> год</w:t>
      </w:r>
      <w:r w:rsidR="0070022C">
        <w:t xml:space="preserve"> (приложение 7)</w:t>
      </w:r>
      <w:r w:rsidRPr="004F4329">
        <w:t>. Привлечение бюджетных кредитов не планировалось</w:t>
      </w:r>
      <w:r>
        <w:t>. П</w:t>
      </w:r>
      <w:r w:rsidRPr="004F4329">
        <w:t>огашение кредит</w:t>
      </w:r>
      <w:r w:rsidR="00431F75">
        <w:t>ов,</w:t>
      </w:r>
      <w:r w:rsidR="00431F75" w:rsidRPr="00431F75">
        <w:t xml:space="preserve"> </w:t>
      </w:r>
      <w:r w:rsidR="00431F75" w:rsidRPr="009D661B">
        <w:t xml:space="preserve">полученных </w:t>
      </w:r>
      <w:r w:rsidR="00431F75">
        <w:t xml:space="preserve">ранее </w:t>
      </w:r>
      <w:r w:rsidR="00431F75" w:rsidRPr="009D661B">
        <w:t>от других бюджетов</w:t>
      </w:r>
      <w:r w:rsidR="00431F75">
        <w:t xml:space="preserve"> </w:t>
      </w:r>
      <w:r w:rsidR="00431F75" w:rsidRPr="009D661B">
        <w:t>бюджетной</w:t>
      </w:r>
      <w:r w:rsidR="00431F75">
        <w:t xml:space="preserve"> </w:t>
      </w:r>
      <w:r w:rsidR="00431F75" w:rsidRPr="009D661B">
        <w:t>системы</w:t>
      </w:r>
      <w:r w:rsidR="00431F75">
        <w:t>,</w:t>
      </w:r>
      <w:r w:rsidRPr="004F4329">
        <w:t xml:space="preserve"> предусматривалось в сумме </w:t>
      </w:r>
      <w:r w:rsidR="0070022C">
        <w:t>1 490</w:t>
      </w:r>
      <w:r w:rsidRPr="004F4329">
        <w:t xml:space="preserve"> тыс. руб., без изменений в течение года. </w:t>
      </w:r>
    </w:p>
    <w:p w14:paraId="79E686C5" w14:textId="77777777" w:rsidR="0070022C" w:rsidRDefault="006504C0" w:rsidP="006504C0">
      <w:pPr>
        <w:ind w:firstLine="720"/>
        <w:jc w:val="both"/>
      </w:pPr>
      <w:r w:rsidRPr="004F4329">
        <w:t xml:space="preserve">Расходы </w:t>
      </w:r>
      <w:r w:rsidRPr="009D661B">
        <w:t xml:space="preserve">на погашение </w:t>
      </w:r>
      <w:r w:rsidR="00431F75">
        <w:t xml:space="preserve">в течение отчетного года </w:t>
      </w:r>
      <w:r w:rsidRPr="009D661B">
        <w:t xml:space="preserve">составили 100% </w:t>
      </w:r>
      <w:r>
        <w:t>плана</w:t>
      </w:r>
      <w:r w:rsidRPr="009D661B">
        <w:t xml:space="preserve">. </w:t>
      </w:r>
    </w:p>
    <w:p w14:paraId="1BCD1AF8" w14:textId="5FFCBFF2" w:rsidR="004526FC" w:rsidRDefault="00431F75" w:rsidP="006504C0">
      <w:pPr>
        <w:ind w:firstLine="720"/>
        <w:jc w:val="both"/>
      </w:pPr>
      <w:r>
        <w:t>О</w:t>
      </w:r>
      <w:r w:rsidR="004526FC" w:rsidRPr="00DC2593">
        <w:t xml:space="preserve">бъем муниципального долга </w:t>
      </w:r>
      <w:r>
        <w:t xml:space="preserve">на 1 января </w:t>
      </w:r>
      <w:r w:rsidR="004126DD">
        <w:t>2023</w:t>
      </w:r>
      <w:r>
        <w:t xml:space="preserve">г. </w:t>
      </w:r>
      <w:r w:rsidR="004526FC" w:rsidRPr="009B0876">
        <w:t xml:space="preserve">составляет </w:t>
      </w:r>
      <w:r w:rsidR="009B0876" w:rsidRPr="009B0876">
        <w:t>8,95</w:t>
      </w:r>
      <w:r w:rsidR="004526FC" w:rsidRPr="009B0876">
        <w:t>%</w:t>
      </w:r>
      <w:r w:rsidR="004526FC" w:rsidRPr="00DC2593">
        <w:t xml:space="preserve"> доходов бюджета без учета безвозмездных поступлений и поступлений налоговых доходов по дополнительным нормативам отчислений, и не превышает объемов, </w:t>
      </w:r>
      <w:r w:rsidR="004526FC" w:rsidRPr="002449FA">
        <w:t xml:space="preserve">установленных </w:t>
      </w:r>
      <w:r>
        <w:t xml:space="preserve">частью </w:t>
      </w:r>
      <w:r w:rsidR="004526FC" w:rsidRPr="002449FA">
        <w:t>5 ст</w:t>
      </w:r>
      <w:r>
        <w:t xml:space="preserve">атьи </w:t>
      </w:r>
      <w:r w:rsidR="004526FC" w:rsidRPr="002449FA">
        <w:t>107</w:t>
      </w:r>
      <w:r w:rsidR="004526FC" w:rsidRPr="00DC2593">
        <w:t xml:space="preserve"> Бюджетного </w:t>
      </w:r>
      <w:r>
        <w:t>к</w:t>
      </w:r>
      <w:r w:rsidR="004526FC" w:rsidRPr="00DC2593">
        <w:t>одекса РФ (не должен превышать 50%).</w:t>
      </w:r>
    </w:p>
    <w:p w14:paraId="2690690C" w14:textId="77777777" w:rsidR="004526FC" w:rsidRPr="009B0876" w:rsidRDefault="00774053" w:rsidP="004526FC">
      <w:pPr>
        <w:ind w:firstLine="720"/>
        <w:jc w:val="both"/>
      </w:pPr>
      <w:r w:rsidRPr="00DC2593">
        <w:t>8</w:t>
      </w:r>
      <w:r w:rsidR="004526FC" w:rsidRPr="00DC2593">
        <w:t>.3. Частью 1</w:t>
      </w:r>
      <w:r w:rsidR="008873A9" w:rsidRPr="00DC2593">
        <w:t>6</w:t>
      </w:r>
      <w:r w:rsidR="004526FC" w:rsidRPr="00DC2593">
        <w:t xml:space="preserve"> Решения о бюджете на</w:t>
      </w:r>
      <w:r w:rsidR="004526FC" w:rsidRPr="008873A9">
        <w:t xml:space="preserve"> </w:t>
      </w:r>
      <w:r w:rsidR="004126DD">
        <w:t>2022</w:t>
      </w:r>
      <w:r w:rsidR="004526FC" w:rsidRPr="008873A9">
        <w:t xml:space="preserve"> год </w:t>
      </w:r>
      <w:r w:rsidR="0070022C">
        <w:t xml:space="preserve">(приложение 8) </w:t>
      </w:r>
      <w:r w:rsidR="004526FC" w:rsidRPr="008873A9">
        <w:rPr>
          <w:vanish/>
        </w:rPr>
        <w:t>Ре</w:t>
      </w:r>
      <w:r w:rsidR="004526FC" w:rsidRPr="008873A9">
        <w:t xml:space="preserve">объем бюджетных ассигнований на исполнение муниципальных гарантий МР «Койгородский» был установлен в сумме 0 тыс. руб. В течение года </w:t>
      </w:r>
      <w:r w:rsidR="00431F75">
        <w:t>план не менялся</w:t>
      </w:r>
      <w:r w:rsidR="004526FC" w:rsidRPr="008873A9">
        <w:t xml:space="preserve">. В отчетном году договоры о предоставлении муниципальных </w:t>
      </w:r>
      <w:r w:rsidR="004526FC" w:rsidRPr="009B0876">
        <w:t>гарантий не заключались</w:t>
      </w:r>
      <w:r w:rsidR="003720F6" w:rsidRPr="009B0876">
        <w:t>.</w:t>
      </w:r>
      <w:r w:rsidR="004526FC" w:rsidRPr="009B0876">
        <w:t xml:space="preserve"> </w:t>
      </w:r>
    </w:p>
    <w:p w14:paraId="3F7702BC" w14:textId="77777777" w:rsidR="005027BA" w:rsidRDefault="005027BA" w:rsidP="004526FC">
      <w:pPr>
        <w:ind w:firstLine="720"/>
        <w:jc w:val="both"/>
      </w:pPr>
    </w:p>
    <w:p w14:paraId="0D1AB9BE" w14:textId="3ECFA844" w:rsidR="004526FC" w:rsidRDefault="00774053" w:rsidP="004526FC">
      <w:pPr>
        <w:ind w:firstLine="720"/>
        <w:jc w:val="both"/>
      </w:pPr>
      <w:r w:rsidRPr="009B0876">
        <w:t>8</w:t>
      </w:r>
      <w:r w:rsidR="004526FC" w:rsidRPr="009B0876">
        <w:t xml:space="preserve">.4. Отклонений между данными, отраженными в ф. 0503372 «Сведения о государственном (муниципальном) долге, предоставленных бюджетных кредитах консолидированного бюджета», показателями годовой бюджетной отчетности Финансового управления (ф. 0503172), Пояснительной записки к годовому отчету об исполнении бюджета МО МР «Койгородский» за </w:t>
      </w:r>
      <w:r w:rsidR="004126DD" w:rsidRPr="009B0876">
        <w:t>2022</w:t>
      </w:r>
      <w:r w:rsidR="004526FC" w:rsidRPr="009B0876">
        <w:t xml:space="preserve"> год, и данными Муниципальной долговой книги не установлено.</w:t>
      </w:r>
    </w:p>
    <w:p w14:paraId="55547355" w14:textId="77777777" w:rsidR="004526FC" w:rsidRDefault="004526FC" w:rsidP="004526FC">
      <w:pPr>
        <w:ind w:firstLine="720"/>
        <w:jc w:val="both"/>
      </w:pPr>
    </w:p>
    <w:p w14:paraId="3BAE7415" w14:textId="77777777" w:rsidR="005027BA" w:rsidRPr="00875D61" w:rsidRDefault="005027BA" w:rsidP="004526FC">
      <w:pPr>
        <w:ind w:firstLine="720"/>
        <w:jc w:val="both"/>
      </w:pPr>
    </w:p>
    <w:bookmarkEnd w:id="9"/>
    <w:p w14:paraId="23D95E65" w14:textId="77777777" w:rsidR="00EE5C25" w:rsidRPr="00C7190A" w:rsidRDefault="00EE5C25" w:rsidP="00B53FBF">
      <w:pPr>
        <w:ind w:firstLine="720"/>
        <w:jc w:val="center"/>
        <w:rPr>
          <w:b/>
        </w:rPr>
      </w:pPr>
      <w:r w:rsidRPr="00C7190A">
        <w:rPr>
          <w:b/>
        </w:rPr>
        <w:lastRenderedPageBreak/>
        <w:t>Выводы.</w:t>
      </w:r>
    </w:p>
    <w:p w14:paraId="65070C5A" w14:textId="77777777" w:rsidR="00EE5C25" w:rsidRPr="00C7190A" w:rsidRDefault="00EE5C25" w:rsidP="00E74CB6">
      <w:pPr>
        <w:ind w:firstLine="720"/>
        <w:jc w:val="center"/>
        <w:rPr>
          <w:b/>
        </w:rPr>
      </w:pPr>
    </w:p>
    <w:p w14:paraId="5A71B35B" w14:textId="77777777" w:rsidR="00193F57" w:rsidRDefault="00193F57" w:rsidP="00E74CB6">
      <w:pPr>
        <w:ind w:firstLine="720"/>
        <w:jc w:val="both"/>
      </w:pPr>
      <w:r w:rsidRPr="00C7190A">
        <w:t xml:space="preserve">Проведенная </w:t>
      </w:r>
      <w:r w:rsidR="00EE5C25" w:rsidRPr="00C7190A">
        <w:t>К</w:t>
      </w:r>
      <w:r w:rsidRPr="00C7190A">
        <w:t>онтрольно-</w:t>
      </w:r>
      <w:r w:rsidR="00EE5C25" w:rsidRPr="00C7190A">
        <w:t xml:space="preserve">ревизионной комиссией </w:t>
      </w:r>
      <w:r w:rsidRPr="00C7190A">
        <w:t>внешняя проверка</w:t>
      </w:r>
      <w:r w:rsidR="003625C7">
        <w:t xml:space="preserve"> </w:t>
      </w:r>
      <w:r w:rsidR="003E595C" w:rsidRPr="00C7190A">
        <w:t>Годового отчета об исполнении бюджета</w:t>
      </w:r>
      <w:r w:rsidR="007F1026" w:rsidRPr="00C7190A">
        <w:t xml:space="preserve"> МО МР</w:t>
      </w:r>
      <w:r w:rsidR="003E595C" w:rsidRPr="00C7190A">
        <w:t xml:space="preserve"> «Койгородский» за </w:t>
      </w:r>
      <w:r w:rsidR="004126DD">
        <w:t>2022</w:t>
      </w:r>
      <w:r w:rsidR="003E595C" w:rsidRPr="00C7190A">
        <w:t xml:space="preserve"> год и представленных вместе с ним документов и материалов</w:t>
      </w:r>
      <w:r w:rsidRPr="00C7190A">
        <w:t xml:space="preserve"> позволяет </w:t>
      </w:r>
      <w:r w:rsidR="003E595C" w:rsidRPr="00C7190A">
        <w:t>заключить сле</w:t>
      </w:r>
      <w:r w:rsidRPr="00C7190A">
        <w:t>дующ</w:t>
      </w:r>
      <w:r w:rsidR="003E595C" w:rsidRPr="00C7190A">
        <w:t>ее.</w:t>
      </w:r>
    </w:p>
    <w:p w14:paraId="68266C3C" w14:textId="77777777" w:rsidR="00243574" w:rsidRPr="000B0EFF" w:rsidRDefault="00101440" w:rsidP="00243574">
      <w:pPr>
        <w:ind w:firstLine="708"/>
        <w:jc w:val="both"/>
      </w:pPr>
      <w:r w:rsidRPr="000B0EFF">
        <w:t xml:space="preserve">Данные годовой бюджетной отчетности главных администраторов бюджетных средств за </w:t>
      </w:r>
      <w:r w:rsidR="004126DD">
        <w:t>2022</w:t>
      </w:r>
      <w:r w:rsidRPr="000B0EFF">
        <w:t xml:space="preserve"> год по структуре и содержанию показали </w:t>
      </w:r>
      <w:r w:rsidR="00350841" w:rsidRPr="000B0EFF">
        <w:t xml:space="preserve">в целом </w:t>
      </w:r>
      <w:r w:rsidRPr="000B0EFF">
        <w:t xml:space="preserve">соответствие требованиям бюджетного законодательства. </w:t>
      </w:r>
      <w:r w:rsidR="00243574" w:rsidRPr="000B0EFF">
        <w:t xml:space="preserve">Выявленные в ходе внешней проверки недостатки не </w:t>
      </w:r>
      <w:r w:rsidR="000B0EFF" w:rsidRPr="000B0EFF">
        <w:t>по</w:t>
      </w:r>
      <w:r w:rsidR="00243574" w:rsidRPr="000B0EFF">
        <w:t>влияли на достоверность</w:t>
      </w:r>
      <w:r w:rsidR="00350841" w:rsidRPr="000B0EFF">
        <w:t xml:space="preserve"> бюджетной отчетности</w:t>
      </w:r>
      <w:r w:rsidR="00243574" w:rsidRPr="000B0EFF">
        <w:t xml:space="preserve">, и являются основанием для принятия указанных замечаний к сведению с целью повышения </w:t>
      </w:r>
      <w:r w:rsidR="00350841" w:rsidRPr="000B0EFF">
        <w:t xml:space="preserve">ее </w:t>
      </w:r>
      <w:r w:rsidR="00243574" w:rsidRPr="000B0EFF">
        <w:t>качества</w:t>
      </w:r>
      <w:r w:rsidR="000B0EFF" w:rsidRPr="000B0EFF">
        <w:t xml:space="preserve"> и информативности</w:t>
      </w:r>
      <w:r w:rsidR="00243574" w:rsidRPr="000B0EFF">
        <w:t>.</w:t>
      </w:r>
    </w:p>
    <w:p w14:paraId="25133282" w14:textId="77777777" w:rsidR="003625C7" w:rsidRPr="000B0EFF" w:rsidRDefault="00101440" w:rsidP="00DC746F">
      <w:pPr>
        <w:autoSpaceDE w:val="0"/>
        <w:autoSpaceDN w:val="0"/>
        <w:adjustRightInd w:val="0"/>
        <w:ind w:right="28" w:firstLine="720"/>
        <w:jc w:val="both"/>
      </w:pPr>
      <w:r w:rsidRPr="000B0EFF">
        <w:t xml:space="preserve">Показатели бюджетной отчетности подтверждают данные Годового отчета об исполнении бюджета за </w:t>
      </w:r>
      <w:r w:rsidR="004126DD">
        <w:t>2022</w:t>
      </w:r>
      <w:r w:rsidRPr="000B0EFF">
        <w:t xml:space="preserve"> год.</w:t>
      </w:r>
      <w:r w:rsidR="0026637F" w:rsidRPr="000B0EFF">
        <w:t xml:space="preserve"> Расходование средств сверх бюджетных ассигнований, утвержденных Решением о бюджете и Сводной бюджетной росписи, либо не предусмотренных росписью</w:t>
      </w:r>
      <w:r w:rsidR="00D85B34" w:rsidRPr="000B0EFF">
        <w:t>,</w:t>
      </w:r>
      <w:r w:rsidR="0026637F" w:rsidRPr="000B0EFF">
        <w:t xml:space="preserve"> не осуществлялось.</w:t>
      </w:r>
      <w:r w:rsidRPr="000B0EFF">
        <w:t xml:space="preserve"> </w:t>
      </w:r>
    </w:p>
    <w:p w14:paraId="190E0967" w14:textId="1109A74E" w:rsidR="00E74CB6" w:rsidRPr="00607E65" w:rsidRDefault="00A923D6" w:rsidP="00606F54">
      <w:pPr>
        <w:ind w:firstLine="720"/>
        <w:jc w:val="both"/>
      </w:pPr>
      <w:r w:rsidRPr="00607E65">
        <w:t xml:space="preserve">Бюджет </w:t>
      </w:r>
      <w:r w:rsidR="00DC746F" w:rsidRPr="00607E65">
        <w:t xml:space="preserve">района </w:t>
      </w:r>
      <w:r w:rsidR="00D85B34" w:rsidRPr="00607E65">
        <w:t xml:space="preserve">в </w:t>
      </w:r>
      <w:r w:rsidR="004126DD" w:rsidRPr="00607E65">
        <w:t>2022</w:t>
      </w:r>
      <w:r w:rsidRPr="00607E65">
        <w:t xml:space="preserve"> год</w:t>
      </w:r>
      <w:r w:rsidR="00D85B34" w:rsidRPr="00607E65">
        <w:t>у</w:t>
      </w:r>
      <w:r w:rsidRPr="00607E65">
        <w:t xml:space="preserve"> исполнен по доходам </w:t>
      </w:r>
      <w:r w:rsidR="00481466" w:rsidRPr="00607E65">
        <w:t xml:space="preserve">в сумме </w:t>
      </w:r>
      <w:r w:rsidR="009B0876" w:rsidRPr="00607E65">
        <w:t>629 239,8</w:t>
      </w:r>
      <w:r w:rsidR="00481466" w:rsidRPr="00607E65">
        <w:t xml:space="preserve"> тыс. руб. или </w:t>
      </w:r>
      <w:r w:rsidR="009B0876" w:rsidRPr="00607E65">
        <w:t>87,9</w:t>
      </w:r>
      <w:r w:rsidR="000B0EFF" w:rsidRPr="00607E65">
        <w:t>%</w:t>
      </w:r>
      <w:r w:rsidR="0026637F" w:rsidRPr="00607E65">
        <w:t xml:space="preserve"> плановых ассигнований</w:t>
      </w:r>
      <w:r w:rsidRPr="00607E65">
        <w:t xml:space="preserve">, по расходам </w:t>
      </w:r>
      <w:r w:rsidR="0070332E" w:rsidRPr="00607E65">
        <w:t>исполнен</w:t>
      </w:r>
      <w:r w:rsidR="00D85B34" w:rsidRPr="00607E65">
        <w:t xml:space="preserve"> </w:t>
      </w:r>
      <w:r w:rsidR="00481466" w:rsidRPr="00607E65">
        <w:t xml:space="preserve">в сумме </w:t>
      </w:r>
      <w:r w:rsidR="009B0876" w:rsidRPr="00607E65">
        <w:t>597 592</w:t>
      </w:r>
      <w:r w:rsidR="00481466" w:rsidRPr="00607E65">
        <w:t xml:space="preserve"> тыс. руб. или </w:t>
      </w:r>
      <w:r w:rsidR="000B0EFF" w:rsidRPr="00607E65">
        <w:t>8</w:t>
      </w:r>
      <w:r w:rsidR="009B0876" w:rsidRPr="00607E65">
        <w:t>2,3</w:t>
      </w:r>
      <w:r w:rsidR="00D85B34" w:rsidRPr="00607E65">
        <w:t xml:space="preserve">% плановых </w:t>
      </w:r>
      <w:r w:rsidR="00481466" w:rsidRPr="00607E65">
        <w:t>назначений</w:t>
      </w:r>
      <w:r w:rsidR="0070332E" w:rsidRPr="00607E65">
        <w:t>.</w:t>
      </w:r>
      <w:r w:rsidR="00F71BCE" w:rsidRPr="00607E65">
        <w:t xml:space="preserve"> </w:t>
      </w:r>
      <w:r w:rsidR="000B0EFF" w:rsidRPr="00607E65">
        <w:t>Ф</w:t>
      </w:r>
      <w:r w:rsidR="00F71BCE" w:rsidRPr="00607E65">
        <w:t>инансов</w:t>
      </w:r>
      <w:r w:rsidR="000B0EFF" w:rsidRPr="00607E65">
        <w:t>ый</w:t>
      </w:r>
      <w:r w:rsidR="00F71BCE" w:rsidRPr="00607E65">
        <w:t xml:space="preserve"> год исполнен с </w:t>
      </w:r>
      <w:r w:rsidR="009B0876" w:rsidRPr="00607E65">
        <w:t>про</w:t>
      </w:r>
      <w:r w:rsidR="00F71BCE" w:rsidRPr="00607E65">
        <w:t xml:space="preserve">фицитом в </w:t>
      </w:r>
      <w:r w:rsidR="009B0876" w:rsidRPr="00607E65">
        <w:t>31 647,8</w:t>
      </w:r>
      <w:r w:rsidR="00F71BCE" w:rsidRPr="00607E65">
        <w:t xml:space="preserve"> тыс. руб.</w:t>
      </w:r>
    </w:p>
    <w:p w14:paraId="4A8B67AB" w14:textId="06A79FD9" w:rsidR="008B5A4B" w:rsidRPr="00607E65" w:rsidRDefault="00E36F33" w:rsidP="00606F54">
      <w:pPr>
        <w:ind w:firstLine="709"/>
        <w:jc w:val="both"/>
        <w:rPr>
          <w:bCs/>
        </w:rPr>
      </w:pPr>
      <w:r w:rsidRPr="00607E65">
        <w:rPr>
          <w:bCs/>
        </w:rPr>
        <w:t xml:space="preserve">Собственные доходы бюджета </w:t>
      </w:r>
      <w:r w:rsidR="00544457" w:rsidRPr="00607E65">
        <w:rPr>
          <w:bCs/>
        </w:rPr>
        <w:t xml:space="preserve">составили </w:t>
      </w:r>
      <w:r w:rsidR="009B0876" w:rsidRPr="00607E65">
        <w:rPr>
          <w:bCs/>
        </w:rPr>
        <w:t>159 674,8</w:t>
      </w:r>
      <w:r w:rsidR="00544457" w:rsidRPr="00607E65">
        <w:rPr>
          <w:bCs/>
        </w:rPr>
        <w:t xml:space="preserve"> тыс. руб., удельный вес в общем объеме доходов – </w:t>
      </w:r>
      <w:r w:rsidR="008B5A4B" w:rsidRPr="00607E65">
        <w:rPr>
          <w:bCs/>
        </w:rPr>
        <w:t>2</w:t>
      </w:r>
      <w:r w:rsidR="000B0EFF" w:rsidRPr="00607E65">
        <w:rPr>
          <w:bCs/>
        </w:rPr>
        <w:t>5</w:t>
      </w:r>
      <w:r w:rsidR="008B5A4B" w:rsidRPr="00607E65">
        <w:rPr>
          <w:bCs/>
        </w:rPr>
        <w:t xml:space="preserve">%; безвозмездные поступления из других бюджетов и иных источников составили </w:t>
      </w:r>
      <w:r w:rsidR="009B0876" w:rsidRPr="00607E65">
        <w:rPr>
          <w:bCs/>
        </w:rPr>
        <w:t>469 565</w:t>
      </w:r>
      <w:r w:rsidR="008B5A4B" w:rsidRPr="00607E65">
        <w:rPr>
          <w:bCs/>
        </w:rPr>
        <w:t xml:space="preserve"> тыс. руб., удельный вес в общем объеме доходов – 7</w:t>
      </w:r>
      <w:r w:rsidR="009B0876" w:rsidRPr="00607E65">
        <w:rPr>
          <w:bCs/>
        </w:rPr>
        <w:t>5</w:t>
      </w:r>
      <w:r w:rsidR="008B5A4B" w:rsidRPr="00607E65">
        <w:rPr>
          <w:bCs/>
        </w:rPr>
        <w:t>%.</w:t>
      </w:r>
    </w:p>
    <w:p w14:paraId="6114EE40" w14:textId="05DA0A56" w:rsidR="008B5A4B" w:rsidRPr="00607E65" w:rsidRDefault="009667D9" w:rsidP="008B5A4B">
      <w:pPr>
        <w:ind w:firstLine="709"/>
        <w:jc w:val="both"/>
        <w:rPr>
          <w:bCs/>
        </w:rPr>
      </w:pPr>
      <w:r w:rsidRPr="00607E65">
        <w:rPr>
          <w:szCs w:val="20"/>
        </w:rPr>
        <w:t>Собственные доходы, в</w:t>
      </w:r>
      <w:r w:rsidR="008B5A4B" w:rsidRPr="00607E65">
        <w:rPr>
          <w:szCs w:val="20"/>
        </w:rPr>
        <w:t xml:space="preserve"> сравнении с прошлым годом</w:t>
      </w:r>
      <w:r w:rsidRPr="00607E65">
        <w:rPr>
          <w:szCs w:val="20"/>
        </w:rPr>
        <w:t>,</w:t>
      </w:r>
      <w:r w:rsidR="008B5A4B" w:rsidRPr="00607E65">
        <w:rPr>
          <w:szCs w:val="20"/>
        </w:rPr>
        <w:t xml:space="preserve"> у</w:t>
      </w:r>
      <w:r w:rsidR="00625937" w:rsidRPr="00607E65">
        <w:rPr>
          <w:szCs w:val="20"/>
        </w:rPr>
        <w:t xml:space="preserve">величились </w:t>
      </w:r>
      <w:r w:rsidR="008B5A4B" w:rsidRPr="00607E65">
        <w:rPr>
          <w:szCs w:val="20"/>
        </w:rPr>
        <w:t xml:space="preserve">на </w:t>
      </w:r>
      <w:r w:rsidR="009B0876" w:rsidRPr="00607E65">
        <w:rPr>
          <w:szCs w:val="20"/>
        </w:rPr>
        <w:t>23 387</w:t>
      </w:r>
      <w:r w:rsidR="008B5A4B" w:rsidRPr="00607E65">
        <w:rPr>
          <w:szCs w:val="20"/>
        </w:rPr>
        <w:t xml:space="preserve"> тыс. руб. или </w:t>
      </w:r>
      <w:r w:rsidR="00625937" w:rsidRPr="00607E65">
        <w:rPr>
          <w:szCs w:val="20"/>
        </w:rPr>
        <w:t>1</w:t>
      </w:r>
      <w:r w:rsidR="009B0876" w:rsidRPr="00607E65">
        <w:rPr>
          <w:szCs w:val="20"/>
        </w:rPr>
        <w:t>7,2</w:t>
      </w:r>
      <w:r w:rsidR="008B5A4B" w:rsidRPr="00607E65">
        <w:rPr>
          <w:szCs w:val="20"/>
        </w:rPr>
        <w:t xml:space="preserve">%, в том числе: налоговые доходы увеличились на </w:t>
      </w:r>
      <w:r w:rsidR="009B0876" w:rsidRPr="00607E65">
        <w:rPr>
          <w:szCs w:val="20"/>
        </w:rPr>
        <w:t>24 166,1</w:t>
      </w:r>
      <w:r w:rsidR="008B5A4B" w:rsidRPr="00607E65">
        <w:rPr>
          <w:szCs w:val="20"/>
        </w:rPr>
        <w:t xml:space="preserve"> тыс. руб. или </w:t>
      </w:r>
      <w:r w:rsidR="009B0876" w:rsidRPr="00607E65">
        <w:rPr>
          <w:szCs w:val="20"/>
        </w:rPr>
        <w:t>18,7</w:t>
      </w:r>
      <w:r w:rsidR="008B5A4B" w:rsidRPr="00607E65">
        <w:rPr>
          <w:szCs w:val="20"/>
        </w:rPr>
        <w:t>%, неналоговые у</w:t>
      </w:r>
      <w:r w:rsidR="00C0326E" w:rsidRPr="00607E65">
        <w:rPr>
          <w:szCs w:val="20"/>
        </w:rPr>
        <w:t>меньши</w:t>
      </w:r>
      <w:r w:rsidR="000B0EFF" w:rsidRPr="00607E65">
        <w:rPr>
          <w:szCs w:val="20"/>
        </w:rPr>
        <w:t>л</w:t>
      </w:r>
      <w:r w:rsidR="008B5A4B" w:rsidRPr="00607E65">
        <w:rPr>
          <w:szCs w:val="20"/>
        </w:rPr>
        <w:t xml:space="preserve">ись на </w:t>
      </w:r>
      <w:r w:rsidR="00C0326E" w:rsidRPr="00607E65">
        <w:rPr>
          <w:szCs w:val="20"/>
        </w:rPr>
        <w:t>779</w:t>
      </w:r>
      <w:r w:rsidR="000B0EFF" w:rsidRPr="00607E65">
        <w:rPr>
          <w:szCs w:val="20"/>
        </w:rPr>
        <w:t>,1</w:t>
      </w:r>
      <w:r w:rsidR="008B5A4B" w:rsidRPr="00607E65">
        <w:rPr>
          <w:szCs w:val="20"/>
        </w:rPr>
        <w:t xml:space="preserve"> тыс. руб. или </w:t>
      </w:r>
      <w:r w:rsidR="000B0EFF" w:rsidRPr="00607E65">
        <w:rPr>
          <w:szCs w:val="20"/>
        </w:rPr>
        <w:t>1</w:t>
      </w:r>
      <w:r w:rsidR="00C0326E" w:rsidRPr="00607E65">
        <w:rPr>
          <w:szCs w:val="20"/>
        </w:rPr>
        <w:t>0,6</w:t>
      </w:r>
      <w:r w:rsidR="008B5A4B" w:rsidRPr="00607E65">
        <w:rPr>
          <w:szCs w:val="20"/>
        </w:rPr>
        <w:t xml:space="preserve">%. </w:t>
      </w:r>
    </w:p>
    <w:p w14:paraId="7B04F300" w14:textId="07673D6C" w:rsidR="00EC012A" w:rsidRPr="00607E65" w:rsidRDefault="009667D9" w:rsidP="00606F54">
      <w:pPr>
        <w:ind w:firstLine="709"/>
        <w:jc w:val="both"/>
      </w:pPr>
      <w:r w:rsidRPr="00607E65">
        <w:t xml:space="preserve">Безвозмездные поступления, в сравнении с прошлым годом, выросли на </w:t>
      </w:r>
      <w:r w:rsidR="00C0326E" w:rsidRPr="00607E65">
        <w:t>80 600,7</w:t>
      </w:r>
      <w:r w:rsidRPr="00607E65">
        <w:t xml:space="preserve"> тыс. руб. или </w:t>
      </w:r>
      <w:r w:rsidR="00DB50AA" w:rsidRPr="00607E65">
        <w:t>2</w:t>
      </w:r>
      <w:r w:rsidR="00C0326E" w:rsidRPr="00607E65">
        <w:t>0,7</w:t>
      </w:r>
      <w:r w:rsidRPr="00607E65">
        <w:t xml:space="preserve">%. В структуре безвозмездных поступлений из других уровней бюджетов: </w:t>
      </w:r>
      <w:r w:rsidR="009B2029" w:rsidRPr="00607E65">
        <w:t>дотации у</w:t>
      </w:r>
      <w:r w:rsidR="00DB50AA" w:rsidRPr="00607E65">
        <w:t>меньшили</w:t>
      </w:r>
      <w:r w:rsidR="009B2029" w:rsidRPr="00607E65">
        <w:t xml:space="preserve">сь на </w:t>
      </w:r>
      <w:r w:rsidR="00C0326E" w:rsidRPr="00607E65">
        <w:t>4 819,8</w:t>
      </w:r>
      <w:r w:rsidR="009B2029" w:rsidRPr="00607E65">
        <w:t xml:space="preserve"> тыс. руб. или </w:t>
      </w:r>
      <w:r w:rsidR="00C0326E" w:rsidRPr="00607E65">
        <w:t>7</w:t>
      </w:r>
      <w:r w:rsidR="009B2029" w:rsidRPr="00607E65">
        <w:t xml:space="preserve">,4%, </w:t>
      </w:r>
      <w:r w:rsidRPr="00607E65">
        <w:t>субсидии увеличились на</w:t>
      </w:r>
      <w:r w:rsidR="001E5AE9" w:rsidRPr="00607E65">
        <w:t xml:space="preserve"> </w:t>
      </w:r>
      <w:r w:rsidR="00C0326E" w:rsidRPr="00607E65">
        <w:t>55 939,5</w:t>
      </w:r>
      <w:r w:rsidR="001E5AE9" w:rsidRPr="00607E65">
        <w:t xml:space="preserve"> тыс. руб. или</w:t>
      </w:r>
      <w:r w:rsidRPr="00607E65">
        <w:t xml:space="preserve"> </w:t>
      </w:r>
      <w:r w:rsidR="00C0326E" w:rsidRPr="00607E65">
        <w:t>45</w:t>
      </w:r>
      <w:r w:rsidRPr="00607E65">
        <w:t>%, субвенции у</w:t>
      </w:r>
      <w:r w:rsidR="00C0326E" w:rsidRPr="00607E65">
        <w:t>велич</w:t>
      </w:r>
      <w:r w:rsidR="00DB50AA" w:rsidRPr="00607E65">
        <w:t>илис</w:t>
      </w:r>
      <w:r w:rsidRPr="00607E65">
        <w:t xml:space="preserve">ь на </w:t>
      </w:r>
      <w:r w:rsidR="00C0326E" w:rsidRPr="00607E65">
        <w:t>22 172</w:t>
      </w:r>
      <w:r w:rsidR="001E5AE9" w:rsidRPr="00607E65">
        <w:t xml:space="preserve"> тыс. руб. или </w:t>
      </w:r>
      <w:r w:rsidR="00C0326E" w:rsidRPr="00607E65">
        <w:t>12,2</w:t>
      </w:r>
      <w:r w:rsidRPr="00607E65">
        <w:t xml:space="preserve">%, </w:t>
      </w:r>
      <w:r w:rsidR="00150A57" w:rsidRPr="00607E65">
        <w:t xml:space="preserve">иные МБТ увеличились на </w:t>
      </w:r>
      <w:r w:rsidR="00C0326E" w:rsidRPr="00607E65">
        <w:t>6 797</w:t>
      </w:r>
      <w:r w:rsidR="00150A57" w:rsidRPr="00607E65">
        <w:t xml:space="preserve"> тыс. руб. или в </w:t>
      </w:r>
      <w:r w:rsidR="00C0326E" w:rsidRPr="00607E65">
        <w:t>1</w:t>
      </w:r>
      <w:r w:rsidR="00DB50AA" w:rsidRPr="00607E65">
        <w:t>,</w:t>
      </w:r>
      <w:r w:rsidR="00150A57" w:rsidRPr="00607E65">
        <w:t>7 раза. П</w:t>
      </w:r>
      <w:r w:rsidRPr="00607E65">
        <w:t xml:space="preserve">рочие безвозмездные поступления </w:t>
      </w:r>
      <w:r w:rsidR="00DB50AA" w:rsidRPr="00607E65">
        <w:t>составили 8</w:t>
      </w:r>
      <w:r w:rsidR="00C0326E" w:rsidRPr="00607E65">
        <w:t> </w:t>
      </w:r>
      <w:r w:rsidR="00DB50AA" w:rsidRPr="00607E65">
        <w:t>5</w:t>
      </w:r>
      <w:r w:rsidR="00C0326E" w:rsidRPr="00607E65">
        <w:t>20,7</w:t>
      </w:r>
      <w:r w:rsidR="00DB50AA" w:rsidRPr="00607E65">
        <w:t xml:space="preserve"> тыс. руб., </w:t>
      </w:r>
      <w:r w:rsidRPr="00607E65">
        <w:t xml:space="preserve">увеличились </w:t>
      </w:r>
      <w:r w:rsidR="00DB50AA" w:rsidRPr="00607E65">
        <w:t xml:space="preserve">по сравнению с прошлым годом </w:t>
      </w:r>
      <w:r w:rsidRPr="00607E65">
        <w:t xml:space="preserve">на </w:t>
      </w:r>
      <w:r w:rsidR="00C0326E" w:rsidRPr="00607E65">
        <w:t>485,7</w:t>
      </w:r>
      <w:r w:rsidR="001E5AE9" w:rsidRPr="00607E65">
        <w:t xml:space="preserve"> тыс. руб.</w:t>
      </w:r>
      <w:r w:rsidR="00DB50AA" w:rsidRPr="00607E65">
        <w:t xml:space="preserve"> или </w:t>
      </w:r>
      <w:r w:rsidR="00C0326E" w:rsidRPr="00607E65">
        <w:t>6</w:t>
      </w:r>
      <w:r w:rsidR="00DB50AA" w:rsidRPr="00607E65">
        <w:t>%. О</w:t>
      </w:r>
      <w:r w:rsidR="00150A57" w:rsidRPr="00607E65">
        <w:t xml:space="preserve">сновную долю в </w:t>
      </w:r>
      <w:r w:rsidR="00DB50AA" w:rsidRPr="00607E65">
        <w:t xml:space="preserve">них традиционно, </w:t>
      </w:r>
      <w:r w:rsidR="00150A57" w:rsidRPr="00607E65">
        <w:t>состав</w:t>
      </w:r>
      <w:r w:rsidR="00DB50AA" w:rsidRPr="00607E65">
        <w:t>или</w:t>
      </w:r>
      <w:r w:rsidR="00150A57" w:rsidRPr="00607E65">
        <w:t xml:space="preserve"> средства, поступившие в рамках соглашения о социально-экономическом партнерстве с ОАО «Монди СЛПК»</w:t>
      </w:r>
      <w:r w:rsidR="00DB50AA" w:rsidRPr="00607E65">
        <w:t xml:space="preserve"> (99,4%); остальную часть </w:t>
      </w:r>
      <w:r w:rsidR="00EC012A" w:rsidRPr="00607E65">
        <w:t xml:space="preserve">(0,6%) </w:t>
      </w:r>
      <w:r w:rsidR="00DB50AA" w:rsidRPr="00607E65">
        <w:t xml:space="preserve">составили </w:t>
      </w:r>
      <w:r w:rsidR="00EC012A" w:rsidRPr="00607E65">
        <w:t>денежные пожертвования физических лиц для участия в реализации народных проектов</w:t>
      </w:r>
      <w:r w:rsidR="00150A57" w:rsidRPr="00607E65">
        <w:t>.</w:t>
      </w:r>
    </w:p>
    <w:p w14:paraId="07EB3A78" w14:textId="13EE217D" w:rsidR="008C757B" w:rsidRPr="00607E65" w:rsidRDefault="008F236D" w:rsidP="00150A57">
      <w:pPr>
        <w:ind w:left="1" w:firstLine="708"/>
        <w:jc w:val="both"/>
      </w:pPr>
      <w:r w:rsidRPr="00607E65">
        <w:t xml:space="preserve">В отчетном году </w:t>
      </w:r>
      <w:r w:rsidR="001E5AE9" w:rsidRPr="00607E65">
        <w:t xml:space="preserve">на </w:t>
      </w:r>
      <w:r w:rsidRPr="00607E65">
        <w:t>реализаци</w:t>
      </w:r>
      <w:r w:rsidR="001E5AE9" w:rsidRPr="00607E65">
        <w:t>ю</w:t>
      </w:r>
      <w:r w:rsidRPr="00607E65">
        <w:t xml:space="preserve"> </w:t>
      </w:r>
      <w:r w:rsidR="00C0326E" w:rsidRPr="00607E65">
        <w:t>10</w:t>
      </w:r>
      <w:r w:rsidRPr="00607E65">
        <w:t xml:space="preserve"> муниципальных программ</w:t>
      </w:r>
      <w:r w:rsidR="001E5AE9" w:rsidRPr="00607E65">
        <w:t xml:space="preserve"> был направлен </w:t>
      </w:r>
      <w:r w:rsidR="00EC012A" w:rsidRPr="00607E65">
        <w:t>91</w:t>
      </w:r>
      <w:r w:rsidR="008C757B" w:rsidRPr="00607E65">
        <w:t>%</w:t>
      </w:r>
      <w:r w:rsidR="001E5AE9" w:rsidRPr="00607E65">
        <w:t xml:space="preserve"> всех расходов бюджета, что составило </w:t>
      </w:r>
      <w:r w:rsidR="00C0326E" w:rsidRPr="00607E65">
        <w:t>542 534,7</w:t>
      </w:r>
      <w:r w:rsidR="001E5AE9" w:rsidRPr="00607E65">
        <w:t xml:space="preserve"> тыс. руб.</w:t>
      </w:r>
      <w:r w:rsidR="00837570" w:rsidRPr="00607E65">
        <w:t xml:space="preserve">, процент выполнения </w:t>
      </w:r>
      <w:r w:rsidR="00911210" w:rsidRPr="00607E65">
        <w:t>план</w:t>
      </w:r>
      <w:r w:rsidR="001E5AE9" w:rsidRPr="00607E65">
        <w:t>а</w:t>
      </w:r>
      <w:r w:rsidR="005E60DD" w:rsidRPr="00607E65">
        <w:t xml:space="preserve"> – </w:t>
      </w:r>
      <w:r w:rsidR="00C0326E" w:rsidRPr="00607E65">
        <w:t>81</w:t>
      </w:r>
      <w:r w:rsidR="005E60DD" w:rsidRPr="00607E65">
        <w:t>%</w:t>
      </w:r>
      <w:r w:rsidR="008B5BD7" w:rsidRPr="00607E65">
        <w:t>.</w:t>
      </w:r>
      <w:r w:rsidR="00396447" w:rsidRPr="00607E65">
        <w:t xml:space="preserve"> </w:t>
      </w:r>
      <w:r w:rsidR="00396447" w:rsidRPr="00607E65">
        <w:rPr>
          <w:rFonts w:eastAsia="TimesNewRomanPSMT"/>
        </w:rPr>
        <w:t xml:space="preserve">Наиболее низкое освоение бюджетных средств сложилось по </w:t>
      </w:r>
      <w:r w:rsidR="00374FE6" w:rsidRPr="00607E65">
        <w:rPr>
          <w:rFonts w:eastAsia="TimesNewRomanPSMT"/>
        </w:rPr>
        <w:t xml:space="preserve">двум </w:t>
      </w:r>
      <w:r w:rsidR="00396447" w:rsidRPr="00607E65">
        <w:rPr>
          <w:rFonts w:eastAsia="TimesNewRomanPSMT"/>
        </w:rPr>
        <w:t xml:space="preserve">программам </w:t>
      </w:r>
      <w:r w:rsidR="00396447" w:rsidRPr="00607E65">
        <w:t xml:space="preserve"> «Строительство, обеспечение жильем и услугами жилищно-коммунального хозяйства в МО МР «Койгородский» – </w:t>
      </w:r>
      <w:r w:rsidR="00C0326E" w:rsidRPr="00607E65">
        <w:t>15,</w:t>
      </w:r>
      <w:r w:rsidR="00EC012A" w:rsidRPr="00607E65">
        <w:t>4</w:t>
      </w:r>
      <w:r w:rsidR="00C0326E" w:rsidRPr="00607E65">
        <w:t>%</w:t>
      </w:r>
      <w:r w:rsidR="00396447" w:rsidRPr="00607E65">
        <w:t>, «</w:t>
      </w:r>
      <w:r w:rsidR="00C0326E" w:rsidRPr="00607E65">
        <w:t>Социальная защита</w:t>
      </w:r>
      <w:r w:rsidR="00396447" w:rsidRPr="00607E65">
        <w:t xml:space="preserve"> населения» </w:t>
      </w:r>
      <w:r w:rsidR="00C0326E" w:rsidRPr="00607E65">
        <w:t>– 85,1</w:t>
      </w:r>
      <w:r w:rsidR="00396447" w:rsidRPr="00607E65">
        <w:t xml:space="preserve">%. </w:t>
      </w:r>
    </w:p>
    <w:p w14:paraId="662EBD9F" w14:textId="0A5E74FE" w:rsidR="008C757B" w:rsidRPr="00607E65" w:rsidRDefault="00774053" w:rsidP="008C757B">
      <w:pPr>
        <w:ind w:firstLine="720"/>
        <w:jc w:val="both"/>
        <w:rPr>
          <w:szCs w:val="26"/>
        </w:rPr>
      </w:pPr>
      <w:r w:rsidRPr="00607E65">
        <w:rPr>
          <w:szCs w:val="26"/>
        </w:rPr>
        <w:t>Объемы расходов на реализацию приоритетных национальных проектов (</w:t>
      </w:r>
      <w:r w:rsidR="00150A57" w:rsidRPr="00607E65">
        <w:rPr>
          <w:szCs w:val="26"/>
        </w:rPr>
        <w:t xml:space="preserve">их </w:t>
      </w:r>
      <w:r w:rsidRPr="00607E65">
        <w:rPr>
          <w:szCs w:val="26"/>
        </w:rPr>
        <w:t xml:space="preserve">в районе реализовывалось </w:t>
      </w:r>
      <w:r w:rsidR="00FF6A30" w:rsidRPr="00607E65">
        <w:rPr>
          <w:szCs w:val="26"/>
        </w:rPr>
        <w:t>четыре</w:t>
      </w:r>
      <w:r w:rsidR="00CF11E7" w:rsidRPr="00607E65">
        <w:rPr>
          <w:szCs w:val="26"/>
        </w:rPr>
        <w:t xml:space="preserve">, включали </w:t>
      </w:r>
      <w:r w:rsidR="00FF6A30" w:rsidRPr="00607E65">
        <w:rPr>
          <w:szCs w:val="26"/>
        </w:rPr>
        <w:t>шесть</w:t>
      </w:r>
      <w:r w:rsidR="00CF11E7" w:rsidRPr="00607E65">
        <w:rPr>
          <w:szCs w:val="26"/>
        </w:rPr>
        <w:t xml:space="preserve"> федеральных проекта</w:t>
      </w:r>
      <w:r w:rsidRPr="00607E65">
        <w:rPr>
          <w:szCs w:val="26"/>
        </w:rPr>
        <w:t xml:space="preserve">) составили </w:t>
      </w:r>
      <w:r w:rsidR="00FF6A30" w:rsidRPr="00607E65">
        <w:rPr>
          <w:szCs w:val="26"/>
        </w:rPr>
        <w:t>21,1</w:t>
      </w:r>
      <w:r w:rsidRPr="00607E65">
        <w:rPr>
          <w:szCs w:val="26"/>
        </w:rPr>
        <w:t>% плановых ассигнований.</w:t>
      </w:r>
      <w:r w:rsidR="00FF6A30" w:rsidRPr="00607E65">
        <w:rPr>
          <w:szCs w:val="26"/>
        </w:rPr>
        <w:t xml:space="preserve"> Низкое исполнение связано с реализацией программы переселения граждан из аварийного жилищного фонда. </w:t>
      </w:r>
    </w:p>
    <w:p w14:paraId="2A2D6729" w14:textId="48CFF562" w:rsidR="008C757B" w:rsidRPr="00607E65" w:rsidRDefault="008C757B" w:rsidP="008C757B">
      <w:pPr>
        <w:ind w:firstLine="720"/>
        <w:jc w:val="both"/>
        <w:rPr>
          <w:szCs w:val="26"/>
        </w:rPr>
      </w:pPr>
      <w:r w:rsidRPr="00607E65">
        <w:rPr>
          <w:szCs w:val="26"/>
        </w:rPr>
        <w:t>Кассовые расходы по непрограммным направлениям составили 9</w:t>
      </w:r>
      <w:r w:rsidR="00FF6A30" w:rsidRPr="00607E65">
        <w:rPr>
          <w:szCs w:val="26"/>
        </w:rPr>
        <w:t>8,4</w:t>
      </w:r>
      <w:r w:rsidRPr="00607E65">
        <w:rPr>
          <w:szCs w:val="26"/>
        </w:rPr>
        <w:t xml:space="preserve">% плана или </w:t>
      </w:r>
      <w:r w:rsidR="00FF6A30" w:rsidRPr="00607E65">
        <w:rPr>
          <w:szCs w:val="26"/>
        </w:rPr>
        <w:t>55 057,3</w:t>
      </w:r>
      <w:r w:rsidRPr="00607E65">
        <w:rPr>
          <w:szCs w:val="26"/>
        </w:rPr>
        <w:t xml:space="preserve"> тыс. руб. (доля в общей сумме расходов бюджета </w:t>
      </w:r>
      <w:r w:rsidR="00EC012A" w:rsidRPr="00607E65">
        <w:rPr>
          <w:szCs w:val="26"/>
        </w:rPr>
        <w:t>9</w:t>
      </w:r>
      <w:r w:rsidRPr="00607E65">
        <w:rPr>
          <w:szCs w:val="26"/>
        </w:rPr>
        <w:t xml:space="preserve">%). Неисполненные назначения – </w:t>
      </w:r>
      <w:r w:rsidR="00FF6A30" w:rsidRPr="00607E65">
        <w:rPr>
          <w:szCs w:val="26"/>
        </w:rPr>
        <w:t>901,4</w:t>
      </w:r>
      <w:r w:rsidRPr="00607E65">
        <w:rPr>
          <w:szCs w:val="26"/>
        </w:rPr>
        <w:t xml:space="preserve"> тыс. руб. </w:t>
      </w:r>
    </w:p>
    <w:p w14:paraId="2ADB670A" w14:textId="618A72B0" w:rsidR="00CB3129" w:rsidRPr="00607E65" w:rsidRDefault="006C0A74" w:rsidP="00CB3129">
      <w:pPr>
        <w:pStyle w:val="a9"/>
        <w:spacing w:after="0" w:line="240" w:lineRule="auto"/>
        <w:ind w:left="0" w:right="0" w:firstLine="709"/>
        <w:jc w:val="both"/>
        <w:rPr>
          <w:b w:val="0"/>
          <w:bCs w:val="0"/>
          <w:sz w:val="24"/>
          <w:szCs w:val="24"/>
        </w:rPr>
      </w:pPr>
      <w:r w:rsidRPr="00607E65">
        <w:rPr>
          <w:b w:val="0"/>
          <w:bCs w:val="0"/>
          <w:sz w:val="24"/>
          <w:szCs w:val="24"/>
        </w:rPr>
        <w:t>Остатки средств на едином счете бюджета</w:t>
      </w:r>
      <w:r w:rsidR="005A15A7" w:rsidRPr="00607E65">
        <w:rPr>
          <w:b w:val="0"/>
          <w:bCs w:val="0"/>
          <w:sz w:val="24"/>
          <w:szCs w:val="24"/>
        </w:rPr>
        <w:t xml:space="preserve"> МО МР «Койгородский» </w:t>
      </w:r>
      <w:r w:rsidRPr="00607E65">
        <w:rPr>
          <w:b w:val="0"/>
          <w:bCs w:val="0"/>
          <w:sz w:val="24"/>
          <w:szCs w:val="24"/>
        </w:rPr>
        <w:t>по состоянию на 01.01.</w:t>
      </w:r>
      <w:r w:rsidR="004126DD" w:rsidRPr="00607E65">
        <w:rPr>
          <w:b w:val="0"/>
          <w:bCs w:val="0"/>
          <w:sz w:val="24"/>
          <w:szCs w:val="24"/>
        </w:rPr>
        <w:t>2023</w:t>
      </w:r>
      <w:r w:rsidRPr="00607E65">
        <w:rPr>
          <w:b w:val="0"/>
          <w:bCs w:val="0"/>
          <w:sz w:val="24"/>
          <w:szCs w:val="24"/>
        </w:rPr>
        <w:t xml:space="preserve">г. составили </w:t>
      </w:r>
      <w:r w:rsidR="00FF6A30" w:rsidRPr="00607E65">
        <w:rPr>
          <w:b w:val="0"/>
          <w:bCs w:val="0"/>
          <w:sz w:val="24"/>
          <w:szCs w:val="24"/>
        </w:rPr>
        <w:t>41 765,9</w:t>
      </w:r>
      <w:r w:rsidR="00396447" w:rsidRPr="00607E65">
        <w:rPr>
          <w:b w:val="0"/>
          <w:bCs w:val="0"/>
          <w:sz w:val="24"/>
          <w:szCs w:val="24"/>
        </w:rPr>
        <w:t xml:space="preserve"> </w:t>
      </w:r>
      <w:r w:rsidR="00CB3129" w:rsidRPr="00607E65">
        <w:rPr>
          <w:b w:val="0"/>
          <w:bCs w:val="0"/>
          <w:sz w:val="24"/>
          <w:szCs w:val="24"/>
        </w:rPr>
        <w:t xml:space="preserve">тыс. руб., из которых </w:t>
      </w:r>
      <w:r w:rsidR="00FF6A30" w:rsidRPr="00607E65">
        <w:rPr>
          <w:b w:val="0"/>
          <w:bCs w:val="0"/>
          <w:sz w:val="24"/>
          <w:szCs w:val="24"/>
        </w:rPr>
        <w:t>88</w:t>
      </w:r>
      <w:r w:rsidR="00CB3129" w:rsidRPr="00607E65">
        <w:rPr>
          <w:b w:val="0"/>
          <w:bCs w:val="0"/>
          <w:sz w:val="24"/>
          <w:szCs w:val="24"/>
        </w:rPr>
        <w:t>%</w:t>
      </w:r>
      <w:r w:rsidR="009A6B1E" w:rsidRPr="00607E65">
        <w:rPr>
          <w:b w:val="0"/>
          <w:bCs w:val="0"/>
          <w:sz w:val="24"/>
          <w:szCs w:val="24"/>
        </w:rPr>
        <w:t xml:space="preserve"> </w:t>
      </w:r>
      <w:r w:rsidR="00CB3129" w:rsidRPr="00607E65">
        <w:rPr>
          <w:b w:val="0"/>
          <w:bCs w:val="0"/>
          <w:sz w:val="24"/>
          <w:szCs w:val="24"/>
        </w:rPr>
        <w:t>средств</w:t>
      </w:r>
      <w:r w:rsidR="00893AF3" w:rsidRPr="00607E65">
        <w:rPr>
          <w:b w:val="0"/>
          <w:bCs w:val="0"/>
          <w:sz w:val="24"/>
          <w:szCs w:val="24"/>
        </w:rPr>
        <w:t>а</w:t>
      </w:r>
      <w:r w:rsidR="00CB3129" w:rsidRPr="00607E65">
        <w:rPr>
          <w:b w:val="0"/>
          <w:bCs w:val="0"/>
          <w:sz w:val="24"/>
          <w:szCs w:val="24"/>
        </w:rPr>
        <w:t xml:space="preserve"> целевого характера</w:t>
      </w:r>
      <w:r w:rsidR="00FF6A30" w:rsidRPr="00607E65">
        <w:rPr>
          <w:b w:val="0"/>
          <w:bCs w:val="0"/>
          <w:sz w:val="24"/>
          <w:szCs w:val="24"/>
        </w:rPr>
        <w:t xml:space="preserve"> (средства субсидий на реализацию программы переселения)</w:t>
      </w:r>
      <w:r w:rsidR="00396447" w:rsidRPr="00607E65">
        <w:rPr>
          <w:b w:val="0"/>
          <w:bCs w:val="0"/>
          <w:sz w:val="24"/>
          <w:szCs w:val="24"/>
        </w:rPr>
        <w:t>.</w:t>
      </w:r>
      <w:r w:rsidR="00CB3129" w:rsidRPr="00607E65">
        <w:rPr>
          <w:b w:val="0"/>
          <w:bCs w:val="0"/>
          <w:sz w:val="24"/>
          <w:szCs w:val="24"/>
        </w:rPr>
        <w:t xml:space="preserve"> </w:t>
      </w:r>
    </w:p>
    <w:p w14:paraId="0687796C" w14:textId="77777777" w:rsidR="00E91AD3" w:rsidRDefault="006D1FAD" w:rsidP="006D1FAD">
      <w:pPr>
        <w:ind w:firstLine="709"/>
        <w:jc w:val="both"/>
      </w:pPr>
      <w:r w:rsidRPr="00607E65">
        <w:t xml:space="preserve">Годовой отчет </w:t>
      </w:r>
      <w:r w:rsidR="007338AC" w:rsidRPr="00607E65">
        <w:t>об исполнении бюджета МО МР</w:t>
      </w:r>
      <w:r w:rsidR="007338AC" w:rsidRPr="00AC22D8">
        <w:t xml:space="preserve"> «Койгородский» за </w:t>
      </w:r>
      <w:r w:rsidR="004126DD">
        <w:t>2022</w:t>
      </w:r>
      <w:r w:rsidR="007338AC" w:rsidRPr="00AC22D8">
        <w:t xml:space="preserve"> год, представленный администрацией МР «Койгородский» в адрес Совета муниципального района «Койгородский» и Контрольно-ревизионной комиссии</w:t>
      </w:r>
      <w:r w:rsidR="005A15A7">
        <w:t>,</w:t>
      </w:r>
      <w:r w:rsidR="007338AC" w:rsidRPr="00AC22D8">
        <w:t xml:space="preserve"> достоверно отражает результаты исполнения бюджета за отчетный период</w:t>
      </w:r>
      <w:r>
        <w:t>, с</w:t>
      </w:r>
      <w:r w:rsidR="00DF1668" w:rsidRPr="00AC22D8">
        <w:t xml:space="preserve">оответствует требованиям </w:t>
      </w:r>
      <w:r>
        <w:t xml:space="preserve">бюджетного законодательства и </w:t>
      </w:r>
      <w:r w:rsidR="005C002B" w:rsidRPr="00AC22D8">
        <w:t>р</w:t>
      </w:r>
      <w:r w:rsidR="00E91AD3" w:rsidRPr="00AC22D8">
        <w:t>екомендован к рассмотрению и утверждению Советом муниципального района «</w:t>
      </w:r>
      <w:r w:rsidR="00ED66FD" w:rsidRPr="00AC22D8">
        <w:t>Койгородск</w:t>
      </w:r>
      <w:r w:rsidR="00E91AD3" w:rsidRPr="00AC22D8">
        <w:t>ий».</w:t>
      </w:r>
    </w:p>
    <w:p w14:paraId="17897F6C" w14:textId="77777777" w:rsidR="00315746" w:rsidRDefault="00315746" w:rsidP="003522B0">
      <w:pPr>
        <w:autoSpaceDE w:val="0"/>
        <w:autoSpaceDN w:val="0"/>
        <w:adjustRightInd w:val="0"/>
        <w:ind w:left="720" w:right="28"/>
        <w:jc w:val="both"/>
      </w:pPr>
    </w:p>
    <w:p w14:paraId="1C8A92F0" w14:textId="5E26A2CE" w:rsidR="00A20282" w:rsidRPr="00AC22D8" w:rsidRDefault="00EB0B88" w:rsidP="00906C4E">
      <w:pPr>
        <w:autoSpaceDE w:val="0"/>
        <w:autoSpaceDN w:val="0"/>
        <w:adjustRightInd w:val="0"/>
        <w:ind w:left="720" w:right="28"/>
        <w:jc w:val="both"/>
        <w:rPr>
          <w:bCs/>
        </w:rPr>
      </w:pPr>
      <w:r w:rsidRPr="00AC22D8">
        <w:t>Председатель</w:t>
      </w:r>
      <w:r w:rsidR="00193F57" w:rsidRPr="00AC22D8">
        <w:t xml:space="preserve"> </w:t>
      </w:r>
      <w:r w:rsidRPr="00AC22D8">
        <w:t>Контрольно-</w:t>
      </w:r>
      <w:r w:rsidR="00193F57" w:rsidRPr="00AC22D8">
        <w:t>ревизионной</w:t>
      </w:r>
      <w:r w:rsidR="005E03CE" w:rsidRPr="00AC22D8">
        <w:t xml:space="preserve"> </w:t>
      </w:r>
      <w:r w:rsidR="00193F57" w:rsidRPr="00AC22D8">
        <w:t>комиссии</w:t>
      </w:r>
      <w:r w:rsidR="005E03CE" w:rsidRPr="00AC22D8">
        <w:t xml:space="preserve"> </w:t>
      </w:r>
      <w:r w:rsidRPr="00AC22D8">
        <w:t xml:space="preserve"> </w:t>
      </w:r>
      <w:r w:rsidR="00ED66FD" w:rsidRPr="00AC22D8">
        <w:tab/>
      </w:r>
      <w:r w:rsidR="00ED66FD" w:rsidRPr="00AC22D8">
        <w:tab/>
      </w:r>
      <w:r w:rsidR="00ED66FD" w:rsidRPr="00AC22D8">
        <w:tab/>
      </w:r>
      <w:r w:rsidRPr="00AC22D8">
        <w:t xml:space="preserve">  </w:t>
      </w:r>
      <w:r w:rsidR="00ED66FD" w:rsidRPr="00AC22D8">
        <w:t xml:space="preserve">                     </w:t>
      </w:r>
      <w:r w:rsidR="005E03CE" w:rsidRPr="00AC22D8">
        <w:tab/>
      </w:r>
      <w:r w:rsidR="005E03CE" w:rsidRPr="00AC22D8">
        <w:tab/>
      </w:r>
      <w:r w:rsidRPr="00AC22D8">
        <w:t>М.</w:t>
      </w:r>
      <w:r w:rsidR="00193F57" w:rsidRPr="00AC22D8">
        <w:t>А</w:t>
      </w:r>
      <w:r w:rsidRPr="00AC22D8">
        <w:t xml:space="preserve">. </w:t>
      </w:r>
      <w:r w:rsidR="00193F57" w:rsidRPr="00AC22D8">
        <w:t>Чеснок</w:t>
      </w:r>
      <w:r w:rsidRPr="00AC22D8">
        <w:t>ов</w:t>
      </w:r>
      <w:r w:rsidR="00193F57" w:rsidRPr="00AC22D8">
        <w:t>а</w:t>
      </w:r>
    </w:p>
    <w:sectPr w:rsidR="00A20282" w:rsidRPr="00AC22D8" w:rsidSect="00B1587B">
      <w:footerReference w:type="even" r:id="rId9"/>
      <w:footerReference w:type="default" r:id="rId10"/>
      <w:pgSz w:w="11906" w:h="16838"/>
      <w:pgMar w:top="709" w:right="707" w:bottom="567" w:left="1134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81B0" w14:textId="77777777" w:rsidR="009319B3" w:rsidRDefault="009319B3">
      <w:r>
        <w:separator/>
      </w:r>
    </w:p>
  </w:endnote>
  <w:endnote w:type="continuationSeparator" w:id="0">
    <w:p w14:paraId="35920355" w14:textId="77777777" w:rsidR="009319B3" w:rsidRDefault="0093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2D2B" w14:textId="06E3F63C" w:rsidR="00CC6C3C" w:rsidRDefault="00CC6C3C" w:rsidP="00FC74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87B">
      <w:rPr>
        <w:rStyle w:val="a7"/>
        <w:noProof/>
      </w:rPr>
      <w:t>4</w:t>
    </w:r>
    <w:r>
      <w:rPr>
        <w:rStyle w:val="a7"/>
      </w:rPr>
      <w:fldChar w:fldCharType="end"/>
    </w:r>
  </w:p>
  <w:p w14:paraId="623E9C71" w14:textId="77777777" w:rsidR="00CC6C3C" w:rsidRDefault="00CC6C3C" w:rsidP="001A77A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8939" w14:textId="77777777" w:rsidR="00CC6C3C" w:rsidRDefault="00CC6C3C" w:rsidP="00FC74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75D">
      <w:rPr>
        <w:rStyle w:val="a7"/>
        <w:noProof/>
      </w:rPr>
      <w:t>18</w:t>
    </w:r>
    <w:r>
      <w:rPr>
        <w:rStyle w:val="a7"/>
      </w:rPr>
      <w:fldChar w:fldCharType="end"/>
    </w:r>
  </w:p>
  <w:p w14:paraId="663F1C35" w14:textId="77777777" w:rsidR="00CC6C3C" w:rsidRDefault="00CC6C3C" w:rsidP="001A77A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D65A" w14:textId="77777777" w:rsidR="009319B3" w:rsidRDefault="009319B3">
      <w:r>
        <w:separator/>
      </w:r>
    </w:p>
  </w:footnote>
  <w:footnote w:type="continuationSeparator" w:id="0">
    <w:p w14:paraId="536D8BBD" w14:textId="77777777" w:rsidR="009319B3" w:rsidRDefault="0093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E93"/>
    <w:multiLevelType w:val="hybridMultilevel"/>
    <w:tmpl w:val="823CAF26"/>
    <w:lvl w:ilvl="0" w:tplc="CB680B82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6731E"/>
    <w:multiLevelType w:val="hybridMultilevel"/>
    <w:tmpl w:val="3C5887F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49079A4"/>
    <w:multiLevelType w:val="hybridMultilevel"/>
    <w:tmpl w:val="D9BC8584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B50"/>
    <w:multiLevelType w:val="hybridMultilevel"/>
    <w:tmpl w:val="4066D3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BDC6B3F"/>
    <w:multiLevelType w:val="multilevel"/>
    <w:tmpl w:val="0FC4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E666D1C"/>
    <w:multiLevelType w:val="hybridMultilevel"/>
    <w:tmpl w:val="30D83B10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9F1141"/>
    <w:multiLevelType w:val="hybridMultilevel"/>
    <w:tmpl w:val="47CCD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69427C"/>
    <w:multiLevelType w:val="hybridMultilevel"/>
    <w:tmpl w:val="9D52C924"/>
    <w:lvl w:ilvl="0" w:tplc="AAB0BDA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1A037D"/>
    <w:multiLevelType w:val="hybridMultilevel"/>
    <w:tmpl w:val="EAF6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48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43504"/>
    <w:multiLevelType w:val="multilevel"/>
    <w:tmpl w:val="7830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B37DE"/>
    <w:multiLevelType w:val="hybridMultilevel"/>
    <w:tmpl w:val="DD4AD8B8"/>
    <w:lvl w:ilvl="0" w:tplc="D584B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F79"/>
    <w:multiLevelType w:val="hybridMultilevel"/>
    <w:tmpl w:val="5D4A5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BE7"/>
    <w:multiLevelType w:val="multilevel"/>
    <w:tmpl w:val="8608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69C0"/>
    <w:multiLevelType w:val="hybridMultilevel"/>
    <w:tmpl w:val="4CDE52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C729CC"/>
    <w:multiLevelType w:val="hybridMultilevel"/>
    <w:tmpl w:val="73D42B0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41297401"/>
    <w:multiLevelType w:val="hybridMultilevel"/>
    <w:tmpl w:val="2C32E61C"/>
    <w:lvl w:ilvl="0" w:tplc="7BE80CE2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i w:val="0"/>
      </w:rPr>
    </w:lvl>
    <w:lvl w:ilvl="1" w:tplc="72A82DF4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 w15:restartNumberingAfterBreak="0">
    <w:nsid w:val="46601394"/>
    <w:multiLevelType w:val="hybridMultilevel"/>
    <w:tmpl w:val="6F9A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2564"/>
    <w:multiLevelType w:val="hybridMultilevel"/>
    <w:tmpl w:val="29D4155E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8" w15:restartNumberingAfterBreak="0">
    <w:nsid w:val="4ACF32C9"/>
    <w:multiLevelType w:val="hybridMultilevel"/>
    <w:tmpl w:val="365CCDC4"/>
    <w:lvl w:ilvl="0" w:tplc="249E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61EFB"/>
    <w:multiLevelType w:val="multilevel"/>
    <w:tmpl w:val="783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A51DD"/>
    <w:multiLevelType w:val="hybridMultilevel"/>
    <w:tmpl w:val="83BEAB30"/>
    <w:lvl w:ilvl="0" w:tplc="CB680B8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7"/>
        </w:tabs>
        <w:ind w:left="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7"/>
        </w:tabs>
        <w:ind w:left="1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7"/>
        </w:tabs>
        <w:ind w:left="2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7"/>
        </w:tabs>
        <w:ind w:left="3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7"/>
        </w:tabs>
        <w:ind w:left="4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7"/>
        </w:tabs>
        <w:ind w:left="4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7"/>
        </w:tabs>
        <w:ind w:left="5637" w:hanging="360"/>
      </w:pPr>
      <w:rPr>
        <w:rFonts w:ascii="Wingdings" w:hAnsi="Wingdings" w:hint="default"/>
      </w:rPr>
    </w:lvl>
  </w:abstractNum>
  <w:abstractNum w:abstractNumId="21" w15:restartNumberingAfterBreak="0">
    <w:nsid w:val="50727BDD"/>
    <w:multiLevelType w:val="hybridMultilevel"/>
    <w:tmpl w:val="28C8CFE6"/>
    <w:lvl w:ilvl="0" w:tplc="4F4A42D0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22" w15:restartNumberingAfterBreak="0">
    <w:nsid w:val="50EA5DA0"/>
    <w:multiLevelType w:val="hybridMultilevel"/>
    <w:tmpl w:val="2D7C3E3E"/>
    <w:lvl w:ilvl="0" w:tplc="AAB0BDA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766A68"/>
    <w:multiLevelType w:val="hybridMultilevel"/>
    <w:tmpl w:val="D2140190"/>
    <w:lvl w:ilvl="0" w:tplc="AAB0BDA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E45825"/>
    <w:multiLevelType w:val="hybridMultilevel"/>
    <w:tmpl w:val="10B07978"/>
    <w:lvl w:ilvl="0" w:tplc="96746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194B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D55C5"/>
    <w:multiLevelType w:val="hybridMultilevel"/>
    <w:tmpl w:val="71A06AA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 w15:restartNumberingAfterBreak="0">
    <w:nsid w:val="62996663"/>
    <w:multiLevelType w:val="multilevel"/>
    <w:tmpl w:val="930CB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E94F24"/>
    <w:multiLevelType w:val="hybridMultilevel"/>
    <w:tmpl w:val="DBE8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3B93"/>
    <w:multiLevelType w:val="hybridMultilevel"/>
    <w:tmpl w:val="86088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1D30"/>
    <w:multiLevelType w:val="hybridMultilevel"/>
    <w:tmpl w:val="FD3E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F0E01"/>
    <w:multiLevelType w:val="hybridMultilevel"/>
    <w:tmpl w:val="97D099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F45E23"/>
    <w:multiLevelType w:val="hybridMultilevel"/>
    <w:tmpl w:val="8E96B402"/>
    <w:lvl w:ilvl="0" w:tplc="52B41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0C2B0E">
      <w:numFmt w:val="none"/>
      <w:lvlText w:val=""/>
      <w:lvlJc w:val="left"/>
      <w:pPr>
        <w:tabs>
          <w:tab w:val="num" w:pos="360"/>
        </w:tabs>
      </w:pPr>
    </w:lvl>
    <w:lvl w:ilvl="2" w:tplc="116017D2">
      <w:numFmt w:val="none"/>
      <w:lvlText w:val=""/>
      <w:lvlJc w:val="left"/>
      <w:pPr>
        <w:tabs>
          <w:tab w:val="num" w:pos="360"/>
        </w:tabs>
      </w:pPr>
    </w:lvl>
    <w:lvl w:ilvl="3" w:tplc="3A66ACA6">
      <w:numFmt w:val="none"/>
      <w:lvlText w:val=""/>
      <w:lvlJc w:val="left"/>
      <w:pPr>
        <w:tabs>
          <w:tab w:val="num" w:pos="360"/>
        </w:tabs>
      </w:pPr>
    </w:lvl>
    <w:lvl w:ilvl="4" w:tplc="F81AB3DA">
      <w:numFmt w:val="none"/>
      <w:lvlText w:val=""/>
      <w:lvlJc w:val="left"/>
      <w:pPr>
        <w:tabs>
          <w:tab w:val="num" w:pos="360"/>
        </w:tabs>
      </w:pPr>
    </w:lvl>
    <w:lvl w:ilvl="5" w:tplc="6A5EF7BA">
      <w:numFmt w:val="none"/>
      <w:lvlText w:val=""/>
      <w:lvlJc w:val="left"/>
      <w:pPr>
        <w:tabs>
          <w:tab w:val="num" w:pos="360"/>
        </w:tabs>
      </w:pPr>
    </w:lvl>
    <w:lvl w:ilvl="6" w:tplc="4A2ABF14">
      <w:numFmt w:val="none"/>
      <w:lvlText w:val=""/>
      <w:lvlJc w:val="left"/>
      <w:pPr>
        <w:tabs>
          <w:tab w:val="num" w:pos="360"/>
        </w:tabs>
      </w:pPr>
    </w:lvl>
    <w:lvl w:ilvl="7" w:tplc="FFAC0774">
      <w:numFmt w:val="none"/>
      <w:lvlText w:val=""/>
      <w:lvlJc w:val="left"/>
      <w:pPr>
        <w:tabs>
          <w:tab w:val="num" w:pos="360"/>
        </w:tabs>
      </w:pPr>
    </w:lvl>
    <w:lvl w:ilvl="8" w:tplc="3B6C1E1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C9828B0"/>
    <w:multiLevelType w:val="hybridMultilevel"/>
    <w:tmpl w:val="3816F508"/>
    <w:lvl w:ilvl="0" w:tplc="482C4D0A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 w15:restartNumberingAfterBreak="0">
    <w:nsid w:val="7DEA48E0"/>
    <w:multiLevelType w:val="multilevel"/>
    <w:tmpl w:val="C570F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 w16cid:durableId="448164339">
    <w:abstractNumId w:val="8"/>
  </w:num>
  <w:num w:numId="2" w16cid:durableId="123816859">
    <w:abstractNumId w:val="5"/>
  </w:num>
  <w:num w:numId="3" w16cid:durableId="264964887">
    <w:abstractNumId w:val="32"/>
  </w:num>
  <w:num w:numId="4" w16cid:durableId="162595219">
    <w:abstractNumId w:val="21"/>
  </w:num>
  <w:num w:numId="5" w16cid:durableId="793403263">
    <w:abstractNumId w:val="26"/>
  </w:num>
  <w:num w:numId="6" w16cid:durableId="466355695">
    <w:abstractNumId w:val="3"/>
  </w:num>
  <w:num w:numId="7" w16cid:durableId="565729806">
    <w:abstractNumId w:val="23"/>
  </w:num>
  <w:num w:numId="8" w16cid:durableId="1454516823">
    <w:abstractNumId w:val="7"/>
  </w:num>
  <w:num w:numId="9" w16cid:durableId="690227747">
    <w:abstractNumId w:val="14"/>
  </w:num>
  <w:num w:numId="10" w16cid:durableId="323363346">
    <w:abstractNumId w:val="19"/>
  </w:num>
  <w:num w:numId="11" w16cid:durableId="483201559">
    <w:abstractNumId w:val="25"/>
  </w:num>
  <w:num w:numId="12" w16cid:durableId="1501001272">
    <w:abstractNumId w:val="9"/>
  </w:num>
  <w:num w:numId="13" w16cid:durableId="1930313965">
    <w:abstractNumId w:val="4"/>
  </w:num>
  <w:num w:numId="14" w16cid:durableId="2073044151">
    <w:abstractNumId w:val="2"/>
  </w:num>
  <w:num w:numId="15" w16cid:durableId="25718900">
    <w:abstractNumId w:val="22"/>
  </w:num>
  <w:num w:numId="16" w16cid:durableId="184295473">
    <w:abstractNumId w:val="0"/>
  </w:num>
  <w:num w:numId="17" w16cid:durableId="909074927">
    <w:abstractNumId w:val="20"/>
  </w:num>
  <w:num w:numId="18" w16cid:durableId="895238488">
    <w:abstractNumId w:val="15"/>
  </w:num>
  <w:num w:numId="19" w16cid:durableId="1237008129">
    <w:abstractNumId w:val="16"/>
  </w:num>
  <w:num w:numId="20" w16cid:durableId="1060592259">
    <w:abstractNumId w:val="29"/>
  </w:num>
  <w:num w:numId="21" w16cid:durableId="1642268954">
    <w:abstractNumId w:val="6"/>
  </w:num>
  <w:num w:numId="22" w16cid:durableId="40328694">
    <w:abstractNumId w:val="31"/>
  </w:num>
  <w:num w:numId="23" w16cid:durableId="1466197445">
    <w:abstractNumId w:val="18"/>
  </w:num>
  <w:num w:numId="24" w16cid:durableId="361978714">
    <w:abstractNumId w:val="33"/>
  </w:num>
  <w:num w:numId="25" w16cid:durableId="1524513643">
    <w:abstractNumId w:val="30"/>
  </w:num>
  <w:num w:numId="26" w16cid:durableId="894200306">
    <w:abstractNumId w:val="17"/>
  </w:num>
  <w:num w:numId="27" w16cid:durableId="1698848345">
    <w:abstractNumId w:val="1"/>
  </w:num>
  <w:num w:numId="28" w16cid:durableId="1703163414">
    <w:abstractNumId w:val="11"/>
  </w:num>
  <w:num w:numId="29" w16cid:durableId="1709716723">
    <w:abstractNumId w:val="28"/>
  </w:num>
  <w:num w:numId="30" w16cid:durableId="460391905">
    <w:abstractNumId w:val="12"/>
  </w:num>
  <w:num w:numId="31" w16cid:durableId="1728650023">
    <w:abstractNumId w:val="10"/>
  </w:num>
  <w:num w:numId="32" w16cid:durableId="309286410">
    <w:abstractNumId w:val="24"/>
  </w:num>
  <w:num w:numId="33" w16cid:durableId="1103576119">
    <w:abstractNumId w:val="27"/>
  </w:num>
  <w:num w:numId="34" w16cid:durableId="18683748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100"/>
    <w:rsid w:val="00000301"/>
    <w:rsid w:val="00000B81"/>
    <w:rsid w:val="00001036"/>
    <w:rsid w:val="00001EB3"/>
    <w:rsid w:val="00002F09"/>
    <w:rsid w:val="000036AF"/>
    <w:rsid w:val="000037CC"/>
    <w:rsid w:val="00004A10"/>
    <w:rsid w:val="00006310"/>
    <w:rsid w:val="00006A72"/>
    <w:rsid w:val="00006A7B"/>
    <w:rsid w:val="000078DC"/>
    <w:rsid w:val="000104AB"/>
    <w:rsid w:val="00010BD2"/>
    <w:rsid w:val="00011861"/>
    <w:rsid w:val="000118E0"/>
    <w:rsid w:val="00012536"/>
    <w:rsid w:val="00012FF9"/>
    <w:rsid w:val="00013303"/>
    <w:rsid w:val="00013790"/>
    <w:rsid w:val="000144FE"/>
    <w:rsid w:val="00014A18"/>
    <w:rsid w:val="00014C52"/>
    <w:rsid w:val="00015BB5"/>
    <w:rsid w:val="00015F98"/>
    <w:rsid w:val="00016A84"/>
    <w:rsid w:val="000178E3"/>
    <w:rsid w:val="00020B27"/>
    <w:rsid w:val="00020C3E"/>
    <w:rsid w:val="000222FF"/>
    <w:rsid w:val="00022388"/>
    <w:rsid w:val="0002252A"/>
    <w:rsid w:val="00022BFC"/>
    <w:rsid w:val="00022D12"/>
    <w:rsid w:val="0002300D"/>
    <w:rsid w:val="00023B6F"/>
    <w:rsid w:val="0002423F"/>
    <w:rsid w:val="00024366"/>
    <w:rsid w:val="00024FEE"/>
    <w:rsid w:val="000252C5"/>
    <w:rsid w:val="00025493"/>
    <w:rsid w:val="0002555A"/>
    <w:rsid w:val="00025C61"/>
    <w:rsid w:val="00026E1D"/>
    <w:rsid w:val="0002739F"/>
    <w:rsid w:val="00027B49"/>
    <w:rsid w:val="00027B68"/>
    <w:rsid w:val="00031E42"/>
    <w:rsid w:val="000326A0"/>
    <w:rsid w:val="00032C51"/>
    <w:rsid w:val="00033577"/>
    <w:rsid w:val="00033F81"/>
    <w:rsid w:val="00034669"/>
    <w:rsid w:val="000361CA"/>
    <w:rsid w:val="000362B9"/>
    <w:rsid w:val="000362CE"/>
    <w:rsid w:val="00037073"/>
    <w:rsid w:val="0004063D"/>
    <w:rsid w:val="00040983"/>
    <w:rsid w:val="00040E6A"/>
    <w:rsid w:val="00040F26"/>
    <w:rsid w:val="00040FE0"/>
    <w:rsid w:val="00041089"/>
    <w:rsid w:val="0004128B"/>
    <w:rsid w:val="00041303"/>
    <w:rsid w:val="00042818"/>
    <w:rsid w:val="000429A2"/>
    <w:rsid w:val="0004476A"/>
    <w:rsid w:val="00044B7F"/>
    <w:rsid w:val="00045598"/>
    <w:rsid w:val="00045A42"/>
    <w:rsid w:val="00046836"/>
    <w:rsid w:val="00047B6B"/>
    <w:rsid w:val="000502D8"/>
    <w:rsid w:val="00052123"/>
    <w:rsid w:val="00053068"/>
    <w:rsid w:val="00053769"/>
    <w:rsid w:val="000546FE"/>
    <w:rsid w:val="00054D53"/>
    <w:rsid w:val="000556EF"/>
    <w:rsid w:val="00055DFF"/>
    <w:rsid w:val="000569E3"/>
    <w:rsid w:val="00057A93"/>
    <w:rsid w:val="000603F3"/>
    <w:rsid w:val="0006045D"/>
    <w:rsid w:val="000605DB"/>
    <w:rsid w:val="0006217E"/>
    <w:rsid w:val="00063365"/>
    <w:rsid w:val="000635D0"/>
    <w:rsid w:val="00063A6A"/>
    <w:rsid w:val="00063D10"/>
    <w:rsid w:val="000647F8"/>
    <w:rsid w:val="00064BD7"/>
    <w:rsid w:val="0006656A"/>
    <w:rsid w:val="00066D4D"/>
    <w:rsid w:val="000673C3"/>
    <w:rsid w:val="00067BB4"/>
    <w:rsid w:val="000700EB"/>
    <w:rsid w:val="000704C2"/>
    <w:rsid w:val="00070732"/>
    <w:rsid w:val="00071779"/>
    <w:rsid w:val="00071AC8"/>
    <w:rsid w:val="00072557"/>
    <w:rsid w:val="00072691"/>
    <w:rsid w:val="00072CFD"/>
    <w:rsid w:val="00073460"/>
    <w:rsid w:val="00074254"/>
    <w:rsid w:val="00074676"/>
    <w:rsid w:val="000747DD"/>
    <w:rsid w:val="00075B90"/>
    <w:rsid w:val="00075F3A"/>
    <w:rsid w:val="000761E3"/>
    <w:rsid w:val="00077256"/>
    <w:rsid w:val="0007765E"/>
    <w:rsid w:val="00077A05"/>
    <w:rsid w:val="00077BA4"/>
    <w:rsid w:val="00080D9B"/>
    <w:rsid w:val="000812BC"/>
    <w:rsid w:val="0008172C"/>
    <w:rsid w:val="00081E29"/>
    <w:rsid w:val="00081E6E"/>
    <w:rsid w:val="000824A8"/>
    <w:rsid w:val="00083747"/>
    <w:rsid w:val="00083AE7"/>
    <w:rsid w:val="000846C1"/>
    <w:rsid w:val="00084CF0"/>
    <w:rsid w:val="000856E3"/>
    <w:rsid w:val="00085BE2"/>
    <w:rsid w:val="000871D4"/>
    <w:rsid w:val="00087D86"/>
    <w:rsid w:val="00090AB6"/>
    <w:rsid w:val="00090CBC"/>
    <w:rsid w:val="00091276"/>
    <w:rsid w:val="000916C7"/>
    <w:rsid w:val="00092416"/>
    <w:rsid w:val="000925AF"/>
    <w:rsid w:val="00093619"/>
    <w:rsid w:val="0009389D"/>
    <w:rsid w:val="00093C55"/>
    <w:rsid w:val="00093DAE"/>
    <w:rsid w:val="00094CFD"/>
    <w:rsid w:val="00095009"/>
    <w:rsid w:val="00095070"/>
    <w:rsid w:val="000951CB"/>
    <w:rsid w:val="0009591D"/>
    <w:rsid w:val="00096080"/>
    <w:rsid w:val="00096116"/>
    <w:rsid w:val="00096199"/>
    <w:rsid w:val="000966BC"/>
    <w:rsid w:val="00096B10"/>
    <w:rsid w:val="00097DAC"/>
    <w:rsid w:val="000A02F4"/>
    <w:rsid w:val="000A047C"/>
    <w:rsid w:val="000A07E2"/>
    <w:rsid w:val="000A168E"/>
    <w:rsid w:val="000A1C65"/>
    <w:rsid w:val="000A20E7"/>
    <w:rsid w:val="000A25C3"/>
    <w:rsid w:val="000A2AA2"/>
    <w:rsid w:val="000A3D8F"/>
    <w:rsid w:val="000A4E36"/>
    <w:rsid w:val="000A5A24"/>
    <w:rsid w:val="000A5D88"/>
    <w:rsid w:val="000A6289"/>
    <w:rsid w:val="000A6429"/>
    <w:rsid w:val="000A7068"/>
    <w:rsid w:val="000A72A9"/>
    <w:rsid w:val="000A765B"/>
    <w:rsid w:val="000A78D9"/>
    <w:rsid w:val="000A7BC0"/>
    <w:rsid w:val="000B00FA"/>
    <w:rsid w:val="000B0799"/>
    <w:rsid w:val="000B0EFF"/>
    <w:rsid w:val="000B14AE"/>
    <w:rsid w:val="000B1548"/>
    <w:rsid w:val="000B1B56"/>
    <w:rsid w:val="000B27C9"/>
    <w:rsid w:val="000B5100"/>
    <w:rsid w:val="000B5520"/>
    <w:rsid w:val="000B5DEF"/>
    <w:rsid w:val="000B6331"/>
    <w:rsid w:val="000B6955"/>
    <w:rsid w:val="000B6D2D"/>
    <w:rsid w:val="000B7309"/>
    <w:rsid w:val="000C0FCB"/>
    <w:rsid w:val="000C2CCB"/>
    <w:rsid w:val="000C3265"/>
    <w:rsid w:val="000C33C0"/>
    <w:rsid w:val="000C4827"/>
    <w:rsid w:val="000C5113"/>
    <w:rsid w:val="000C65E8"/>
    <w:rsid w:val="000C6CE8"/>
    <w:rsid w:val="000C7698"/>
    <w:rsid w:val="000C7F37"/>
    <w:rsid w:val="000D05CA"/>
    <w:rsid w:val="000D148C"/>
    <w:rsid w:val="000D1ECA"/>
    <w:rsid w:val="000D262F"/>
    <w:rsid w:val="000D2E38"/>
    <w:rsid w:val="000D3033"/>
    <w:rsid w:val="000D6484"/>
    <w:rsid w:val="000D661A"/>
    <w:rsid w:val="000D6FDE"/>
    <w:rsid w:val="000E0039"/>
    <w:rsid w:val="000E060B"/>
    <w:rsid w:val="000E066B"/>
    <w:rsid w:val="000E187A"/>
    <w:rsid w:val="000E19BC"/>
    <w:rsid w:val="000E381F"/>
    <w:rsid w:val="000E4A48"/>
    <w:rsid w:val="000E4AEF"/>
    <w:rsid w:val="000E4B35"/>
    <w:rsid w:val="000E50C7"/>
    <w:rsid w:val="000E58B9"/>
    <w:rsid w:val="000E6185"/>
    <w:rsid w:val="000E66E8"/>
    <w:rsid w:val="000E6F38"/>
    <w:rsid w:val="000E74A0"/>
    <w:rsid w:val="000E7AB7"/>
    <w:rsid w:val="000E7DBD"/>
    <w:rsid w:val="000F02BB"/>
    <w:rsid w:val="000F0629"/>
    <w:rsid w:val="000F12FC"/>
    <w:rsid w:val="000F228A"/>
    <w:rsid w:val="000F2424"/>
    <w:rsid w:val="000F26F7"/>
    <w:rsid w:val="000F2C33"/>
    <w:rsid w:val="000F4488"/>
    <w:rsid w:val="000F5690"/>
    <w:rsid w:val="000F591E"/>
    <w:rsid w:val="000F5C09"/>
    <w:rsid w:val="000F5D7B"/>
    <w:rsid w:val="000F61D6"/>
    <w:rsid w:val="000F663A"/>
    <w:rsid w:val="000F6A23"/>
    <w:rsid w:val="000F6EC1"/>
    <w:rsid w:val="001006D0"/>
    <w:rsid w:val="00100D46"/>
    <w:rsid w:val="00101440"/>
    <w:rsid w:val="0010160D"/>
    <w:rsid w:val="00101DDF"/>
    <w:rsid w:val="0010250D"/>
    <w:rsid w:val="00102949"/>
    <w:rsid w:val="00103141"/>
    <w:rsid w:val="0010319C"/>
    <w:rsid w:val="001034FF"/>
    <w:rsid w:val="00103C3C"/>
    <w:rsid w:val="00104323"/>
    <w:rsid w:val="00104435"/>
    <w:rsid w:val="001054A7"/>
    <w:rsid w:val="00105E2A"/>
    <w:rsid w:val="0010704D"/>
    <w:rsid w:val="001071E4"/>
    <w:rsid w:val="00110F81"/>
    <w:rsid w:val="00112234"/>
    <w:rsid w:val="0011234C"/>
    <w:rsid w:val="001125D1"/>
    <w:rsid w:val="0011274C"/>
    <w:rsid w:val="00112B35"/>
    <w:rsid w:val="00112C20"/>
    <w:rsid w:val="00114CF6"/>
    <w:rsid w:val="001153F7"/>
    <w:rsid w:val="0011598B"/>
    <w:rsid w:val="00116031"/>
    <w:rsid w:val="001171F7"/>
    <w:rsid w:val="00120373"/>
    <w:rsid w:val="001203F3"/>
    <w:rsid w:val="001207F8"/>
    <w:rsid w:val="00120AF8"/>
    <w:rsid w:val="00120E36"/>
    <w:rsid w:val="00121544"/>
    <w:rsid w:val="00122EA3"/>
    <w:rsid w:val="00123389"/>
    <w:rsid w:val="00123EE1"/>
    <w:rsid w:val="00124156"/>
    <w:rsid w:val="00124454"/>
    <w:rsid w:val="00124858"/>
    <w:rsid w:val="00124B7C"/>
    <w:rsid w:val="00124CF5"/>
    <w:rsid w:val="001257B6"/>
    <w:rsid w:val="00125BE7"/>
    <w:rsid w:val="00125DFD"/>
    <w:rsid w:val="00125E85"/>
    <w:rsid w:val="00126350"/>
    <w:rsid w:val="0012687B"/>
    <w:rsid w:val="00127C5A"/>
    <w:rsid w:val="001322B8"/>
    <w:rsid w:val="00132AC9"/>
    <w:rsid w:val="001332CF"/>
    <w:rsid w:val="0013422A"/>
    <w:rsid w:val="001348F6"/>
    <w:rsid w:val="001350CA"/>
    <w:rsid w:val="00135909"/>
    <w:rsid w:val="00135EFD"/>
    <w:rsid w:val="00136C48"/>
    <w:rsid w:val="001371BD"/>
    <w:rsid w:val="00137F98"/>
    <w:rsid w:val="00140102"/>
    <w:rsid w:val="001424A4"/>
    <w:rsid w:val="00142C27"/>
    <w:rsid w:val="00143C9A"/>
    <w:rsid w:val="00143F15"/>
    <w:rsid w:val="00144284"/>
    <w:rsid w:val="0014472A"/>
    <w:rsid w:val="001457CB"/>
    <w:rsid w:val="00145FAC"/>
    <w:rsid w:val="001460A8"/>
    <w:rsid w:val="001461FC"/>
    <w:rsid w:val="001466E6"/>
    <w:rsid w:val="00146DDF"/>
    <w:rsid w:val="00146ECE"/>
    <w:rsid w:val="00147041"/>
    <w:rsid w:val="001506F8"/>
    <w:rsid w:val="00150A57"/>
    <w:rsid w:val="00150E1B"/>
    <w:rsid w:val="00151826"/>
    <w:rsid w:val="001525CF"/>
    <w:rsid w:val="00152824"/>
    <w:rsid w:val="00152A43"/>
    <w:rsid w:val="00152B4F"/>
    <w:rsid w:val="001530AE"/>
    <w:rsid w:val="0015386C"/>
    <w:rsid w:val="00153AF6"/>
    <w:rsid w:val="00154113"/>
    <w:rsid w:val="00154BA9"/>
    <w:rsid w:val="00154CF2"/>
    <w:rsid w:val="00155124"/>
    <w:rsid w:val="00156DC3"/>
    <w:rsid w:val="00157495"/>
    <w:rsid w:val="001577B8"/>
    <w:rsid w:val="00157D5B"/>
    <w:rsid w:val="001602F9"/>
    <w:rsid w:val="001613B7"/>
    <w:rsid w:val="0016264A"/>
    <w:rsid w:val="00163408"/>
    <w:rsid w:val="00163917"/>
    <w:rsid w:val="00163C89"/>
    <w:rsid w:val="00164272"/>
    <w:rsid w:val="00164471"/>
    <w:rsid w:val="00164E5D"/>
    <w:rsid w:val="00165E3A"/>
    <w:rsid w:val="001664D2"/>
    <w:rsid w:val="00166721"/>
    <w:rsid w:val="00167DF4"/>
    <w:rsid w:val="00170515"/>
    <w:rsid w:val="0017094D"/>
    <w:rsid w:val="00170B76"/>
    <w:rsid w:val="00171382"/>
    <w:rsid w:val="00171737"/>
    <w:rsid w:val="001736AA"/>
    <w:rsid w:val="00173A41"/>
    <w:rsid w:val="00173B54"/>
    <w:rsid w:val="00174392"/>
    <w:rsid w:val="001749A2"/>
    <w:rsid w:val="001749F9"/>
    <w:rsid w:val="00175958"/>
    <w:rsid w:val="00175BFC"/>
    <w:rsid w:val="00175CAD"/>
    <w:rsid w:val="00175D4E"/>
    <w:rsid w:val="00175E6B"/>
    <w:rsid w:val="00175E99"/>
    <w:rsid w:val="00176D6C"/>
    <w:rsid w:val="001772E3"/>
    <w:rsid w:val="001776BA"/>
    <w:rsid w:val="00180EB9"/>
    <w:rsid w:val="00181714"/>
    <w:rsid w:val="001817B8"/>
    <w:rsid w:val="0018189E"/>
    <w:rsid w:val="00182A13"/>
    <w:rsid w:val="00182E13"/>
    <w:rsid w:val="001832E5"/>
    <w:rsid w:val="0018354B"/>
    <w:rsid w:val="00183619"/>
    <w:rsid w:val="00183EEE"/>
    <w:rsid w:val="0018417E"/>
    <w:rsid w:val="001845B7"/>
    <w:rsid w:val="00184A59"/>
    <w:rsid w:val="00184D64"/>
    <w:rsid w:val="0018613B"/>
    <w:rsid w:val="00186E3E"/>
    <w:rsid w:val="0018772A"/>
    <w:rsid w:val="00187F1B"/>
    <w:rsid w:val="001904DC"/>
    <w:rsid w:val="00190804"/>
    <w:rsid w:val="00190CC0"/>
    <w:rsid w:val="00190CCE"/>
    <w:rsid w:val="0019103D"/>
    <w:rsid w:val="00192B32"/>
    <w:rsid w:val="00192CF8"/>
    <w:rsid w:val="00192D25"/>
    <w:rsid w:val="00192D7F"/>
    <w:rsid w:val="00192F4F"/>
    <w:rsid w:val="00193BB3"/>
    <w:rsid w:val="00193D6B"/>
    <w:rsid w:val="00193F57"/>
    <w:rsid w:val="001946F7"/>
    <w:rsid w:val="001949A6"/>
    <w:rsid w:val="00194B4F"/>
    <w:rsid w:val="00195630"/>
    <w:rsid w:val="00195641"/>
    <w:rsid w:val="00195DA1"/>
    <w:rsid w:val="00197183"/>
    <w:rsid w:val="00197B1E"/>
    <w:rsid w:val="001A0B80"/>
    <w:rsid w:val="001A1166"/>
    <w:rsid w:val="001A18B2"/>
    <w:rsid w:val="001A1D25"/>
    <w:rsid w:val="001A218E"/>
    <w:rsid w:val="001A2FB6"/>
    <w:rsid w:val="001A3124"/>
    <w:rsid w:val="001A317C"/>
    <w:rsid w:val="001A3314"/>
    <w:rsid w:val="001A38FE"/>
    <w:rsid w:val="001A3BD6"/>
    <w:rsid w:val="001A436F"/>
    <w:rsid w:val="001A4A57"/>
    <w:rsid w:val="001A5677"/>
    <w:rsid w:val="001A619E"/>
    <w:rsid w:val="001A6309"/>
    <w:rsid w:val="001A6853"/>
    <w:rsid w:val="001A6995"/>
    <w:rsid w:val="001A77A9"/>
    <w:rsid w:val="001B1621"/>
    <w:rsid w:val="001B1656"/>
    <w:rsid w:val="001B223C"/>
    <w:rsid w:val="001B2798"/>
    <w:rsid w:val="001B41CD"/>
    <w:rsid w:val="001B4D41"/>
    <w:rsid w:val="001B51D5"/>
    <w:rsid w:val="001B5207"/>
    <w:rsid w:val="001B5964"/>
    <w:rsid w:val="001B5B43"/>
    <w:rsid w:val="001B67AA"/>
    <w:rsid w:val="001B7117"/>
    <w:rsid w:val="001B7A82"/>
    <w:rsid w:val="001B7B1D"/>
    <w:rsid w:val="001B7E70"/>
    <w:rsid w:val="001C1400"/>
    <w:rsid w:val="001C275F"/>
    <w:rsid w:val="001C4039"/>
    <w:rsid w:val="001C4DC4"/>
    <w:rsid w:val="001C4FAC"/>
    <w:rsid w:val="001C57DB"/>
    <w:rsid w:val="001C59AE"/>
    <w:rsid w:val="001C689A"/>
    <w:rsid w:val="001C6CE7"/>
    <w:rsid w:val="001C740E"/>
    <w:rsid w:val="001D0176"/>
    <w:rsid w:val="001D03C5"/>
    <w:rsid w:val="001D2C84"/>
    <w:rsid w:val="001D3142"/>
    <w:rsid w:val="001D3765"/>
    <w:rsid w:val="001D3A96"/>
    <w:rsid w:val="001D3ACD"/>
    <w:rsid w:val="001D4A48"/>
    <w:rsid w:val="001D536E"/>
    <w:rsid w:val="001D5472"/>
    <w:rsid w:val="001D5811"/>
    <w:rsid w:val="001D5DF3"/>
    <w:rsid w:val="001D625A"/>
    <w:rsid w:val="001D649D"/>
    <w:rsid w:val="001D7705"/>
    <w:rsid w:val="001D77A1"/>
    <w:rsid w:val="001D78B1"/>
    <w:rsid w:val="001D7C26"/>
    <w:rsid w:val="001E0CAB"/>
    <w:rsid w:val="001E2489"/>
    <w:rsid w:val="001E2A27"/>
    <w:rsid w:val="001E2FDB"/>
    <w:rsid w:val="001E32BF"/>
    <w:rsid w:val="001E35F5"/>
    <w:rsid w:val="001E36E0"/>
    <w:rsid w:val="001E4D3B"/>
    <w:rsid w:val="001E4D9E"/>
    <w:rsid w:val="001E5456"/>
    <w:rsid w:val="001E5904"/>
    <w:rsid w:val="001E5AE9"/>
    <w:rsid w:val="001E5D85"/>
    <w:rsid w:val="001E6ECF"/>
    <w:rsid w:val="001E76B7"/>
    <w:rsid w:val="001E7D53"/>
    <w:rsid w:val="001F036B"/>
    <w:rsid w:val="001F0AA6"/>
    <w:rsid w:val="001F0B25"/>
    <w:rsid w:val="001F16DF"/>
    <w:rsid w:val="001F20C5"/>
    <w:rsid w:val="001F2497"/>
    <w:rsid w:val="001F2E47"/>
    <w:rsid w:val="001F3428"/>
    <w:rsid w:val="001F39F0"/>
    <w:rsid w:val="001F45E6"/>
    <w:rsid w:val="001F48F1"/>
    <w:rsid w:val="001F53A7"/>
    <w:rsid w:val="001F67E6"/>
    <w:rsid w:val="001F7AE3"/>
    <w:rsid w:val="001F7FE5"/>
    <w:rsid w:val="00201864"/>
    <w:rsid w:val="002019EB"/>
    <w:rsid w:val="002021BB"/>
    <w:rsid w:val="0020277E"/>
    <w:rsid w:val="002039CA"/>
    <w:rsid w:val="00203B32"/>
    <w:rsid w:val="00203F17"/>
    <w:rsid w:val="00204E73"/>
    <w:rsid w:val="00204FF4"/>
    <w:rsid w:val="00206317"/>
    <w:rsid w:val="00206B5C"/>
    <w:rsid w:val="00206CE2"/>
    <w:rsid w:val="00206D6A"/>
    <w:rsid w:val="00206EBB"/>
    <w:rsid w:val="002104CE"/>
    <w:rsid w:val="0021076E"/>
    <w:rsid w:val="002110F8"/>
    <w:rsid w:val="0021182C"/>
    <w:rsid w:val="00211BDA"/>
    <w:rsid w:val="00211E9E"/>
    <w:rsid w:val="00211F93"/>
    <w:rsid w:val="002134A4"/>
    <w:rsid w:val="00214458"/>
    <w:rsid w:val="00214A38"/>
    <w:rsid w:val="00214BAA"/>
    <w:rsid w:val="00214E28"/>
    <w:rsid w:val="002157E8"/>
    <w:rsid w:val="00216AD0"/>
    <w:rsid w:val="00217A27"/>
    <w:rsid w:val="00217B6A"/>
    <w:rsid w:val="00220589"/>
    <w:rsid w:val="00221388"/>
    <w:rsid w:val="0022193F"/>
    <w:rsid w:val="00221A80"/>
    <w:rsid w:val="00221DAD"/>
    <w:rsid w:val="00222F75"/>
    <w:rsid w:val="0022325B"/>
    <w:rsid w:val="00223DEB"/>
    <w:rsid w:val="00225DDE"/>
    <w:rsid w:val="002266BE"/>
    <w:rsid w:val="00227993"/>
    <w:rsid w:val="00227CE7"/>
    <w:rsid w:val="00227DA2"/>
    <w:rsid w:val="0023051A"/>
    <w:rsid w:val="002306F1"/>
    <w:rsid w:val="00230981"/>
    <w:rsid w:val="00230CE9"/>
    <w:rsid w:val="002312C0"/>
    <w:rsid w:val="00231D23"/>
    <w:rsid w:val="00232D27"/>
    <w:rsid w:val="002338CC"/>
    <w:rsid w:val="002345B8"/>
    <w:rsid w:val="00234BA9"/>
    <w:rsid w:val="00234CFB"/>
    <w:rsid w:val="002363D0"/>
    <w:rsid w:val="00236800"/>
    <w:rsid w:val="0023737A"/>
    <w:rsid w:val="002378B8"/>
    <w:rsid w:val="002412C2"/>
    <w:rsid w:val="00241B57"/>
    <w:rsid w:val="00241D52"/>
    <w:rsid w:val="00242E04"/>
    <w:rsid w:val="00242EC9"/>
    <w:rsid w:val="0024347C"/>
    <w:rsid w:val="00243574"/>
    <w:rsid w:val="002438F4"/>
    <w:rsid w:val="002440CA"/>
    <w:rsid w:val="002449FA"/>
    <w:rsid w:val="00245E82"/>
    <w:rsid w:val="0024616C"/>
    <w:rsid w:val="0024642A"/>
    <w:rsid w:val="0024654D"/>
    <w:rsid w:val="00247420"/>
    <w:rsid w:val="00247793"/>
    <w:rsid w:val="00247EEA"/>
    <w:rsid w:val="002508CE"/>
    <w:rsid w:val="00250FF9"/>
    <w:rsid w:val="0025214D"/>
    <w:rsid w:val="0025217E"/>
    <w:rsid w:val="0025218F"/>
    <w:rsid w:val="002531C3"/>
    <w:rsid w:val="002541C5"/>
    <w:rsid w:val="002553E6"/>
    <w:rsid w:val="00255757"/>
    <w:rsid w:val="00255CA6"/>
    <w:rsid w:val="00257263"/>
    <w:rsid w:val="00260250"/>
    <w:rsid w:val="00260E0B"/>
    <w:rsid w:val="00261952"/>
    <w:rsid w:val="002626CC"/>
    <w:rsid w:val="002630B5"/>
    <w:rsid w:val="00265AAB"/>
    <w:rsid w:val="0026637F"/>
    <w:rsid w:val="002669C5"/>
    <w:rsid w:val="00266DC8"/>
    <w:rsid w:val="00266E8B"/>
    <w:rsid w:val="00267850"/>
    <w:rsid w:val="002704BB"/>
    <w:rsid w:val="002704FB"/>
    <w:rsid w:val="0027077F"/>
    <w:rsid w:val="002712E4"/>
    <w:rsid w:val="00271717"/>
    <w:rsid w:val="002717D3"/>
    <w:rsid w:val="002729EE"/>
    <w:rsid w:val="00272D43"/>
    <w:rsid w:val="00272F66"/>
    <w:rsid w:val="0027335D"/>
    <w:rsid w:val="002737A7"/>
    <w:rsid w:val="00274BE3"/>
    <w:rsid w:val="002752A4"/>
    <w:rsid w:val="002752FF"/>
    <w:rsid w:val="00275F65"/>
    <w:rsid w:val="00276445"/>
    <w:rsid w:val="002775F3"/>
    <w:rsid w:val="00280012"/>
    <w:rsid w:val="00280575"/>
    <w:rsid w:val="00280A96"/>
    <w:rsid w:val="00280D48"/>
    <w:rsid w:val="00281296"/>
    <w:rsid w:val="00281AFF"/>
    <w:rsid w:val="002822B9"/>
    <w:rsid w:val="00282720"/>
    <w:rsid w:val="0028272D"/>
    <w:rsid w:val="0028339B"/>
    <w:rsid w:val="00283EED"/>
    <w:rsid w:val="00284E6B"/>
    <w:rsid w:val="00285929"/>
    <w:rsid w:val="00285D24"/>
    <w:rsid w:val="00287E43"/>
    <w:rsid w:val="002906FC"/>
    <w:rsid w:val="00290A31"/>
    <w:rsid w:val="002915FC"/>
    <w:rsid w:val="0029182A"/>
    <w:rsid w:val="00291F6A"/>
    <w:rsid w:val="00293225"/>
    <w:rsid w:val="0029445E"/>
    <w:rsid w:val="002947D0"/>
    <w:rsid w:val="00294E11"/>
    <w:rsid w:val="00294E6F"/>
    <w:rsid w:val="00295A74"/>
    <w:rsid w:val="00295E57"/>
    <w:rsid w:val="00296767"/>
    <w:rsid w:val="002A01C4"/>
    <w:rsid w:val="002A01CA"/>
    <w:rsid w:val="002A0B66"/>
    <w:rsid w:val="002A11E9"/>
    <w:rsid w:val="002A19D5"/>
    <w:rsid w:val="002A277A"/>
    <w:rsid w:val="002A2D11"/>
    <w:rsid w:val="002A311E"/>
    <w:rsid w:val="002A3225"/>
    <w:rsid w:val="002A3245"/>
    <w:rsid w:val="002A400C"/>
    <w:rsid w:val="002A514A"/>
    <w:rsid w:val="002A5E99"/>
    <w:rsid w:val="002A697C"/>
    <w:rsid w:val="002A73CD"/>
    <w:rsid w:val="002B03F3"/>
    <w:rsid w:val="002B20BC"/>
    <w:rsid w:val="002B34A3"/>
    <w:rsid w:val="002B36A3"/>
    <w:rsid w:val="002B36DC"/>
    <w:rsid w:val="002B3FF1"/>
    <w:rsid w:val="002B41B0"/>
    <w:rsid w:val="002B4987"/>
    <w:rsid w:val="002B5164"/>
    <w:rsid w:val="002B5EBD"/>
    <w:rsid w:val="002B6EE1"/>
    <w:rsid w:val="002B758D"/>
    <w:rsid w:val="002C00A3"/>
    <w:rsid w:val="002C0FFB"/>
    <w:rsid w:val="002C24BF"/>
    <w:rsid w:val="002C29F6"/>
    <w:rsid w:val="002C2C3A"/>
    <w:rsid w:val="002C2C9F"/>
    <w:rsid w:val="002C3984"/>
    <w:rsid w:val="002C3A56"/>
    <w:rsid w:val="002C3F64"/>
    <w:rsid w:val="002C42B7"/>
    <w:rsid w:val="002C44F7"/>
    <w:rsid w:val="002C51C5"/>
    <w:rsid w:val="002C55F9"/>
    <w:rsid w:val="002C59BE"/>
    <w:rsid w:val="002C5D90"/>
    <w:rsid w:val="002C63A7"/>
    <w:rsid w:val="002D00AB"/>
    <w:rsid w:val="002D1624"/>
    <w:rsid w:val="002D164A"/>
    <w:rsid w:val="002D2576"/>
    <w:rsid w:val="002D2D5B"/>
    <w:rsid w:val="002D2F34"/>
    <w:rsid w:val="002D3928"/>
    <w:rsid w:val="002D395B"/>
    <w:rsid w:val="002D5291"/>
    <w:rsid w:val="002D7276"/>
    <w:rsid w:val="002D78EB"/>
    <w:rsid w:val="002E025B"/>
    <w:rsid w:val="002E059F"/>
    <w:rsid w:val="002E148C"/>
    <w:rsid w:val="002E16CD"/>
    <w:rsid w:val="002E23AA"/>
    <w:rsid w:val="002E36FB"/>
    <w:rsid w:val="002E399D"/>
    <w:rsid w:val="002E3C22"/>
    <w:rsid w:val="002E3FFD"/>
    <w:rsid w:val="002E58A1"/>
    <w:rsid w:val="002E5DF5"/>
    <w:rsid w:val="002E5F6A"/>
    <w:rsid w:val="002E76FB"/>
    <w:rsid w:val="002E7DC0"/>
    <w:rsid w:val="002F00C2"/>
    <w:rsid w:val="002F03ED"/>
    <w:rsid w:val="002F0D81"/>
    <w:rsid w:val="002F1B42"/>
    <w:rsid w:val="002F241C"/>
    <w:rsid w:val="002F29DB"/>
    <w:rsid w:val="002F2D0E"/>
    <w:rsid w:val="002F3B41"/>
    <w:rsid w:val="002F4203"/>
    <w:rsid w:val="002F5414"/>
    <w:rsid w:val="002F5890"/>
    <w:rsid w:val="002F5F57"/>
    <w:rsid w:val="002F6520"/>
    <w:rsid w:val="002F6C08"/>
    <w:rsid w:val="002F6E0A"/>
    <w:rsid w:val="002F77A8"/>
    <w:rsid w:val="002F7C09"/>
    <w:rsid w:val="002F7F12"/>
    <w:rsid w:val="00300552"/>
    <w:rsid w:val="003013C3"/>
    <w:rsid w:val="003013DF"/>
    <w:rsid w:val="0030185D"/>
    <w:rsid w:val="00301971"/>
    <w:rsid w:val="00301CF7"/>
    <w:rsid w:val="00302545"/>
    <w:rsid w:val="00302899"/>
    <w:rsid w:val="00302B2B"/>
    <w:rsid w:val="00302F95"/>
    <w:rsid w:val="0030334C"/>
    <w:rsid w:val="00303458"/>
    <w:rsid w:val="0030349C"/>
    <w:rsid w:val="00305276"/>
    <w:rsid w:val="00305E3A"/>
    <w:rsid w:val="003070F6"/>
    <w:rsid w:val="00307DEF"/>
    <w:rsid w:val="00310052"/>
    <w:rsid w:val="003100AC"/>
    <w:rsid w:val="00310655"/>
    <w:rsid w:val="00310DE2"/>
    <w:rsid w:val="003114DB"/>
    <w:rsid w:val="00311B99"/>
    <w:rsid w:val="0031336F"/>
    <w:rsid w:val="0031372E"/>
    <w:rsid w:val="00313741"/>
    <w:rsid w:val="003139BD"/>
    <w:rsid w:val="003148D1"/>
    <w:rsid w:val="00314B8E"/>
    <w:rsid w:val="00314BF9"/>
    <w:rsid w:val="003151BE"/>
    <w:rsid w:val="00315746"/>
    <w:rsid w:val="00315824"/>
    <w:rsid w:val="00316237"/>
    <w:rsid w:val="003168C9"/>
    <w:rsid w:val="00316DE2"/>
    <w:rsid w:val="00316ED4"/>
    <w:rsid w:val="003170A5"/>
    <w:rsid w:val="00320084"/>
    <w:rsid w:val="0032008D"/>
    <w:rsid w:val="00320BD4"/>
    <w:rsid w:val="0032134F"/>
    <w:rsid w:val="003216A6"/>
    <w:rsid w:val="00321E6C"/>
    <w:rsid w:val="003227CA"/>
    <w:rsid w:val="00322B35"/>
    <w:rsid w:val="00322DF2"/>
    <w:rsid w:val="0032307F"/>
    <w:rsid w:val="00323D7C"/>
    <w:rsid w:val="00324556"/>
    <w:rsid w:val="00325289"/>
    <w:rsid w:val="00325624"/>
    <w:rsid w:val="00325A1D"/>
    <w:rsid w:val="003277EA"/>
    <w:rsid w:val="003301BA"/>
    <w:rsid w:val="003305E5"/>
    <w:rsid w:val="00330D29"/>
    <w:rsid w:val="0033110E"/>
    <w:rsid w:val="003320CB"/>
    <w:rsid w:val="003330F8"/>
    <w:rsid w:val="003358F2"/>
    <w:rsid w:val="00336489"/>
    <w:rsid w:val="00336A26"/>
    <w:rsid w:val="00336A80"/>
    <w:rsid w:val="00336D7A"/>
    <w:rsid w:val="003376B0"/>
    <w:rsid w:val="0034037C"/>
    <w:rsid w:val="00342CFD"/>
    <w:rsid w:val="00343244"/>
    <w:rsid w:val="003440CC"/>
    <w:rsid w:val="00344B02"/>
    <w:rsid w:val="00344B57"/>
    <w:rsid w:val="00345E89"/>
    <w:rsid w:val="00345E8D"/>
    <w:rsid w:val="0034673D"/>
    <w:rsid w:val="00346A0B"/>
    <w:rsid w:val="00346B9E"/>
    <w:rsid w:val="00347006"/>
    <w:rsid w:val="00347783"/>
    <w:rsid w:val="00347C83"/>
    <w:rsid w:val="00347CAE"/>
    <w:rsid w:val="00347F69"/>
    <w:rsid w:val="0035034B"/>
    <w:rsid w:val="003503C5"/>
    <w:rsid w:val="003506C3"/>
    <w:rsid w:val="00350841"/>
    <w:rsid w:val="00351F49"/>
    <w:rsid w:val="003522B0"/>
    <w:rsid w:val="00352419"/>
    <w:rsid w:val="003531A1"/>
    <w:rsid w:val="0035326E"/>
    <w:rsid w:val="003537DE"/>
    <w:rsid w:val="00353B7B"/>
    <w:rsid w:val="0035474A"/>
    <w:rsid w:val="00354787"/>
    <w:rsid w:val="00354B36"/>
    <w:rsid w:val="00354EED"/>
    <w:rsid w:val="00355FF2"/>
    <w:rsid w:val="0035613C"/>
    <w:rsid w:val="003565F4"/>
    <w:rsid w:val="0035679C"/>
    <w:rsid w:val="00357520"/>
    <w:rsid w:val="00357EC9"/>
    <w:rsid w:val="00360E7A"/>
    <w:rsid w:val="0036121A"/>
    <w:rsid w:val="00361DE1"/>
    <w:rsid w:val="003625C7"/>
    <w:rsid w:val="003628B6"/>
    <w:rsid w:val="00363173"/>
    <w:rsid w:val="003634D7"/>
    <w:rsid w:val="00364449"/>
    <w:rsid w:val="00364839"/>
    <w:rsid w:val="00364F5A"/>
    <w:rsid w:val="00366C71"/>
    <w:rsid w:val="003677A0"/>
    <w:rsid w:val="0036788B"/>
    <w:rsid w:val="00367E38"/>
    <w:rsid w:val="00370126"/>
    <w:rsid w:val="0037016F"/>
    <w:rsid w:val="00370D38"/>
    <w:rsid w:val="003710D8"/>
    <w:rsid w:val="0037146E"/>
    <w:rsid w:val="00371DE8"/>
    <w:rsid w:val="00371FE3"/>
    <w:rsid w:val="003720F6"/>
    <w:rsid w:val="00373988"/>
    <w:rsid w:val="00374429"/>
    <w:rsid w:val="003748B1"/>
    <w:rsid w:val="00374FE6"/>
    <w:rsid w:val="00375EB9"/>
    <w:rsid w:val="00375F4D"/>
    <w:rsid w:val="003760A6"/>
    <w:rsid w:val="00376A93"/>
    <w:rsid w:val="003773AA"/>
    <w:rsid w:val="00377661"/>
    <w:rsid w:val="0038026E"/>
    <w:rsid w:val="00380B8F"/>
    <w:rsid w:val="00381293"/>
    <w:rsid w:val="00382ADB"/>
    <w:rsid w:val="00382E8D"/>
    <w:rsid w:val="003832A2"/>
    <w:rsid w:val="003832B0"/>
    <w:rsid w:val="0038335F"/>
    <w:rsid w:val="003835F2"/>
    <w:rsid w:val="00383BD3"/>
    <w:rsid w:val="00383D08"/>
    <w:rsid w:val="0038441C"/>
    <w:rsid w:val="00384819"/>
    <w:rsid w:val="0038517E"/>
    <w:rsid w:val="00385D75"/>
    <w:rsid w:val="00386182"/>
    <w:rsid w:val="00386377"/>
    <w:rsid w:val="00390446"/>
    <w:rsid w:val="003904D5"/>
    <w:rsid w:val="003915A0"/>
    <w:rsid w:val="00391AF7"/>
    <w:rsid w:val="00391DF8"/>
    <w:rsid w:val="00393088"/>
    <w:rsid w:val="00393542"/>
    <w:rsid w:val="00393A81"/>
    <w:rsid w:val="00393BA0"/>
    <w:rsid w:val="00393D02"/>
    <w:rsid w:val="003946D7"/>
    <w:rsid w:val="003955C5"/>
    <w:rsid w:val="0039575C"/>
    <w:rsid w:val="003959F0"/>
    <w:rsid w:val="00395C9C"/>
    <w:rsid w:val="00396447"/>
    <w:rsid w:val="00396CE1"/>
    <w:rsid w:val="003975F9"/>
    <w:rsid w:val="003A05A9"/>
    <w:rsid w:val="003A0972"/>
    <w:rsid w:val="003A0FF9"/>
    <w:rsid w:val="003A2226"/>
    <w:rsid w:val="003A226B"/>
    <w:rsid w:val="003A2852"/>
    <w:rsid w:val="003A323B"/>
    <w:rsid w:val="003A3579"/>
    <w:rsid w:val="003A3D8D"/>
    <w:rsid w:val="003A51C9"/>
    <w:rsid w:val="003A5F8B"/>
    <w:rsid w:val="003A61C6"/>
    <w:rsid w:val="003B03EF"/>
    <w:rsid w:val="003B08E3"/>
    <w:rsid w:val="003B0AB1"/>
    <w:rsid w:val="003B0EFF"/>
    <w:rsid w:val="003B1C05"/>
    <w:rsid w:val="003B229A"/>
    <w:rsid w:val="003B243B"/>
    <w:rsid w:val="003B2FFA"/>
    <w:rsid w:val="003B3062"/>
    <w:rsid w:val="003B437B"/>
    <w:rsid w:val="003B44EE"/>
    <w:rsid w:val="003B4FDF"/>
    <w:rsid w:val="003B5AAB"/>
    <w:rsid w:val="003B5CF7"/>
    <w:rsid w:val="003B5EFE"/>
    <w:rsid w:val="003B6A3F"/>
    <w:rsid w:val="003B76B3"/>
    <w:rsid w:val="003B7FF1"/>
    <w:rsid w:val="003C0792"/>
    <w:rsid w:val="003C0FA6"/>
    <w:rsid w:val="003C15F2"/>
    <w:rsid w:val="003C21BC"/>
    <w:rsid w:val="003C392A"/>
    <w:rsid w:val="003C39B3"/>
    <w:rsid w:val="003C4B65"/>
    <w:rsid w:val="003C54B3"/>
    <w:rsid w:val="003C571B"/>
    <w:rsid w:val="003C629F"/>
    <w:rsid w:val="003C653E"/>
    <w:rsid w:val="003D0A0C"/>
    <w:rsid w:val="003D0CD7"/>
    <w:rsid w:val="003D131A"/>
    <w:rsid w:val="003D1A38"/>
    <w:rsid w:val="003D23CD"/>
    <w:rsid w:val="003D2CE0"/>
    <w:rsid w:val="003D32D8"/>
    <w:rsid w:val="003D46B6"/>
    <w:rsid w:val="003D48F2"/>
    <w:rsid w:val="003D49A6"/>
    <w:rsid w:val="003D4B39"/>
    <w:rsid w:val="003D4DE9"/>
    <w:rsid w:val="003D6789"/>
    <w:rsid w:val="003D69E4"/>
    <w:rsid w:val="003D6CFE"/>
    <w:rsid w:val="003D72C5"/>
    <w:rsid w:val="003E072F"/>
    <w:rsid w:val="003E0C6A"/>
    <w:rsid w:val="003E100A"/>
    <w:rsid w:val="003E1CFA"/>
    <w:rsid w:val="003E2223"/>
    <w:rsid w:val="003E252A"/>
    <w:rsid w:val="003E25A7"/>
    <w:rsid w:val="003E2675"/>
    <w:rsid w:val="003E2B32"/>
    <w:rsid w:val="003E2E29"/>
    <w:rsid w:val="003E35DB"/>
    <w:rsid w:val="003E3A8B"/>
    <w:rsid w:val="003E421F"/>
    <w:rsid w:val="003E47A5"/>
    <w:rsid w:val="003E4EF8"/>
    <w:rsid w:val="003E5236"/>
    <w:rsid w:val="003E595C"/>
    <w:rsid w:val="003E6007"/>
    <w:rsid w:val="003E6166"/>
    <w:rsid w:val="003E6442"/>
    <w:rsid w:val="003E73BE"/>
    <w:rsid w:val="003E76E6"/>
    <w:rsid w:val="003F0D5C"/>
    <w:rsid w:val="003F127D"/>
    <w:rsid w:val="003F1543"/>
    <w:rsid w:val="003F1DD0"/>
    <w:rsid w:val="003F25AC"/>
    <w:rsid w:val="003F3821"/>
    <w:rsid w:val="003F3CB2"/>
    <w:rsid w:val="003F3E91"/>
    <w:rsid w:val="003F40B4"/>
    <w:rsid w:val="003F5FAB"/>
    <w:rsid w:val="003F6AF4"/>
    <w:rsid w:val="003F6EB3"/>
    <w:rsid w:val="003F757C"/>
    <w:rsid w:val="003F7800"/>
    <w:rsid w:val="003F7AF8"/>
    <w:rsid w:val="003F7D99"/>
    <w:rsid w:val="00401428"/>
    <w:rsid w:val="0040153C"/>
    <w:rsid w:val="004019F2"/>
    <w:rsid w:val="00402C10"/>
    <w:rsid w:val="0040375F"/>
    <w:rsid w:val="00404163"/>
    <w:rsid w:val="00404FA7"/>
    <w:rsid w:val="0040692F"/>
    <w:rsid w:val="004069B6"/>
    <w:rsid w:val="00410343"/>
    <w:rsid w:val="00410B4F"/>
    <w:rsid w:val="004118B8"/>
    <w:rsid w:val="004121EF"/>
    <w:rsid w:val="0041250E"/>
    <w:rsid w:val="004126DD"/>
    <w:rsid w:val="00412845"/>
    <w:rsid w:val="0041327A"/>
    <w:rsid w:val="00415145"/>
    <w:rsid w:val="00417A1E"/>
    <w:rsid w:val="00417DDE"/>
    <w:rsid w:val="00417E2E"/>
    <w:rsid w:val="004206F8"/>
    <w:rsid w:val="00420AB0"/>
    <w:rsid w:val="00420FC9"/>
    <w:rsid w:val="00421B1D"/>
    <w:rsid w:val="0042261E"/>
    <w:rsid w:val="00422B3D"/>
    <w:rsid w:val="00423B25"/>
    <w:rsid w:val="00424531"/>
    <w:rsid w:val="00426DA5"/>
    <w:rsid w:val="004300E6"/>
    <w:rsid w:val="00430E1A"/>
    <w:rsid w:val="00431F75"/>
    <w:rsid w:val="004332B7"/>
    <w:rsid w:val="004336B6"/>
    <w:rsid w:val="00433C21"/>
    <w:rsid w:val="0043404B"/>
    <w:rsid w:val="004344E3"/>
    <w:rsid w:val="0043452B"/>
    <w:rsid w:val="00434D89"/>
    <w:rsid w:val="004355FF"/>
    <w:rsid w:val="004357C9"/>
    <w:rsid w:val="00435A26"/>
    <w:rsid w:val="00436608"/>
    <w:rsid w:val="00437578"/>
    <w:rsid w:val="004400C7"/>
    <w:rsid w:val="00440368"/>
    <w:rsid w:val="0044053E"/>
    <w:rsid w:val="0044087B"/>
    <w:rsid w:val="00440AEC"/>
    <w:rsid w:val="00440CF6"/>
    <w:rsid w:val="00441551"/>
    <w:rsid w:val="004417D1"/>
    <w:rsid w:val="00441A08"/>
    <w:rsid w:val="00441D97"/>
    <w:rsid w:val="0044200F"/>
    <w:rsid w:val="00442A50"/>
    <w:rsid w:val="00442BDE"/>
    <w:rsid w:val="004449B9"/>
    <w:rsid w:val="00444F46"/>
    <w:rsid w:val="00445E84"/>
    <w:rsid w:val="00446056"/>
    <w:rsid w:val="0044621E"/>
    <w:rsid w:val="0044635E"/>
    <w:rsid w:val="004469F9"/>
    <w:rsid w:val="00446ECD"/>
    <w:rsid w:val="004478E3"/>
    <w:rsid w:val="004501C2"/>
    <w:rsid w:val="00450DC6"/>
    <w:rsid w:val="00450E80"/>
    <w:rsid w:val="004521C6"/>
    <w:rsid w:val="004526FC"/>
    <w:rsid w:val="00452AEA"/>
    <w:rsid w:val="004538B2"/>
    <w:rsid w:val="004545D4"/>
    <w:rsid w:val="00455E52"/>
    <w:rsid w:val="004566B1"/>
    <w:rsid w:val="00456858"/>
    <w:rsid w:val="00456A22"/>
    <w:rsid w:val="00456B6E"/>
    <w:rsid w:val="00457A7C"/>
    <w:rsid w:val="00457D06"/>
    <w:rsid w:val="004603AF"/>
    <w:rsid w:val="004611CF"/>
    <w:rsid w:val="004623C9"/>
    <w:rsid w:val="004633E9"/>
    <w:rsid w:val="00464841"/>
    <w:rsid w:val="00465C09"/>
    <w:rsid w:val="00465F5F"/>
    <w:rsid w:val="00466263"/>
    <w:rsid w:val="004662FF"/>
    <w:rsid w:val="00466AE1"/>
    <w:rsid w:val="00467393"/>
    <w:rsid w:val="00467E9B"/>
    <w:rsid w:val="00467EC3"/>
    <w:rsid w:val="0047012B"/>
    <w:rsid w:val="00470235"/>
    <w:rsid w:val="00470E8A"/>
    <w:rsid w:val="0047195B"/>
    <w:rsid w:val="00472A47"/>
    <w:rsid w:val="00472DFC"/>
    <w:rsid w:val="004737DD"/>
    <w:rsid w:val="00473D13"/>
    <w:rsid w:val="00474030"/>
    <w:rsid w:val="004748E4"/>
    <w:rsid w:val="00475DE2"/>
    <w:rsid w:val="00475E97"/>
    <w:rsid w:val="0047635B"/>
    <w:rsid w:val="00476888"/>
    <w:rsid w:val="004769DD"/>
    <w:rsid w:val="004772CF"/>
    <w:rsid w:val="00481466"/>
    <w:rsid w:val="0048210B"/>
    <w:rsid w:val="00482291"/>
    <w:rsid w:val="00482CF2"/>
    <w:rsid w:val="00482DBB"/>
    <w:rsid w:val="004836B3"/>
    <w:rsid w:val="00483A6A"/>
    <w:rsid w:val="00484037"/>
    <w:rsid w:val="00484CC1"/>
    <w:rsid w:val="00484FF5"/>
    <w:rsid w:val="00485AC6"/>
    <w:rsid w:val="00486479"/>
    <w:rsid w:val="004867ED"/>
    <w:rsid w:val="00487C7E"/>
    <w:rsid w:val="00490CD9"/>
    <w:rsid w:val="00491B13"/>
    <w:rsid w:val="00491B8D"/>
    <w:rsid w:val="00492FB6"/>
    <w:rsid w:val="0049380D"/>
    <w:rsid w:val="00493E67"/>
    <w:rsid w:val="00495ED4"/>
    <w:rsid w:val="004968A8"/>
    <w:rsid w:val="004A042D"/>
    <w:rsid w:val="004A09FB"/>
    <w:rsid w:val="004A1A70"/>
    <w:rsid w:val="004A2509"/>
    <w:rsid w:val="004A3502"/>
    <w:rsid w:val="004A3AE1"/>
    <w:rsid w:val="004A3DDD"/>
    <w:rsid w:val="004A3E17"/>
    <w:rsid w:val="004A3FFE"/>
    <w:rsid w:val="004A5AA8"/>
    <w:rsid w:val="004A607F"/>
    <w:rsid w:val="004A660C"/>
    <w:rsid w:val="004A6CD2"/>
    <w:rsid w:val="004A7375"/>
    <w:rsid w:val="004A7537"/>
    <w:rsid w:val="004A77CB"/>
    <w:rsid w:val="004B09D1"/>
    <w:rsid w:val="004B2E4C"/>
    <w:rsid w:val="004B2F2A"/>
    <w:rsid w:val="004B307C"/>
    <w:rsid w:val="004B5297"/>
    <w:rsid w:val="004B60CE"/>
    <w:rsid w:val="004B6695"/>
    <w:rsid w:val="004B6829"/>
    <w:rsid w:val="004B788F"/>
    <w:rsid w:val="004B7A81"/>
    <w:rsid w:val="004B7DFF"/>
    <w:rsid w:val="004C0146"/>
    <w:rsid w:val="004C15AF"/>
    <w:rsid w:val="004C198D"/>
    <w:rsid w:val="004C2CB6"/>
    <w:rsid w:val="004C2D5B"/>
    <w:rsid w:val="004C35E2"/>
    <w:rsid w:val="004C36E5"/>
    <w:rsid w:val="004C39E7"/>
    <w:rsid w:val="004C3D50"/>
    <w:rsid w:val="004C5DDB"/>
    <w:rsid w:val="004C6CF3"/>
    <w:rsid w:val="004C6F80"/>
    <w:rsid w:val="004C7F7F"/>
    <w:rsid w:val="004D042D"/>
    <w:rsid w:val="004D086F"/>
    <w:rsid w:val="004D0875"/>
    <w:rsid w:val="004D08DD"/>
    <w:rsid w:val="004D11B0"/>
    <w:rsid w:val="004D14C6"/>
    <w:rsid w:val="004D1C2F"/>
    <w:rsid w:val="004D2058"/>
    <w:rsid w:val="004D278B"/>
    <w:rsid w:val="004D29E5"/>
    <w:rsid w:val="004D2B0C"/>
    <w:rsid w:val="004D2CB4"/>
    <w:rsid w:val="004D2F74"/>
    <w:rsid w:val="004D3884"/>
    <w:rsid w:val="004D3A8E"/>
    <w:rsid w:val="004D45E6"/>
    <w:rsid w:val="004D466B"/>
    <w:rsid w:val="004D52C6"/>
    <w:rsid w:val="004D560C"/>
    <w:rsid w:val="004D6163"/>
    <w:rsid w:val="004D6713"/>
    <w:rsid w:val="004D6A2A"/>
    <w:rsid w:val="004D6FC4"/>
    <w:rsid w:val="004E11C0"/>
    <w:rsid w:val="004E1E90"/>
    <w:rsid w:val="004E235D"/>
    <w:rsid w:val="004E344C"/>
    <w:rsid w:val="004E3A4B"/>
    <w:rsid w:val="004E553A"/>
    <w:rsid w:val="004E56CD"/>
    <w:rsid w:val="004E5B85"/>
    <w:rsid w:val="004E5E3F"/>
    <w:rsid w:val="004E63BB"/>
    <w:rsid w:val="004E72B7"/>
    <w:rsid w:val="004F0717"/>
    <w:rsid w:val="004F072E"/>
    <w:rsid w:val="004F3BC3"/>
    <w:rsid w:val="004F3D0D"/>
    <w:rsid w:val="004F414D"/>
    <w:rsid w:val="004F4329"/>
    <w:rsid w:val="004F44C5"/>
    <w:rsid w:val="004F5B63"/>
    <w:rsid w:val="004F5C48"/>
    <w:rsid w:val="004F6A31"/>
    <w:rsid w:val="004F6CD4"/>
    <w:rsid w:val="004F7EA1"/>
    <w:rsid w:val="00500442"/>
    <w:rsid w:val="0050096C"/>
    <w:rsid w:val="00501CD5"/>
    <w:rsid w:val="0050217A"/>
    <w:rsid w:val="005027BA"/>
    <w:rsid w:val="005035E1"/>
    <w:rsid w:val="00503E4D"/>
    <w:rsid w:val="0050449D"/>
    <w:rsid w:val="00506052"/>
    <w:rsid w:val="005060AC"/>
    <w:rsid w:val="0050653B"/>
    <w:rsid w:val="0050711D"/>
    <w:rsid w:val="0050721B"/>
    <w:rsid w:val="005074FA"/>
    <w:rsid w:val="0051081A"/>
    <w:rsid w:val="00511261"/>
    <w:rsid w:val="005116EC"/>
    <w:rsid w:val="0051176A"/>
    <w:rsid w:val="0051189C"/>
    <w:rsid w:val="0051214B"/>
    <w:rsid w:val="0051297D"/>
    <w:rsid w:val="005134F4"/>
    <w:rsid w:val="0051375B"/>
    <w:rsid w:val="0051398C"/>
    <w:rsid w:val="00514434"/>
    <w:rsid w:val="0051471D"/>
    <w:rsid w:val="00514AB5"/>
    <w:rsid w:val="00515441"/>
    <w:rsid w:val="005155A5"/>
    <w:rsid w:val="0051681F"/>
    <w:rsid w:val="00516AC0"/>
    <w:rsid w:val="00516CCA"/>
    <w:rsid w:val="00517C62"/>
    <w:rsid w:val="005209B2"/>
    <w:rsid w:val="00520F4A"/>
    <w:rsid w:val="00521128"/>
    <w:rsid w:val="005214AE"/>
    <w:rsid w:val="00521776"/>
    <w:rsid w:val="00522B9F"/>
    <w:rsid w:val="00523C81"/>
    <w:rsid w:val="005241D7"/>
    <w:rsid w:val="005249AC"/>
    <w:rsid w:val="00524CD3"/>
    <w:rsid w:val="00525BE6"/>
    <w:rsid w:val="00525CCC"/>
    <w:rsid w:val="00527A1E"/>
    <w:rsid w:val="0053033D"/>
    <w:rsid w:val="00530801"/>
    <w:rsid w:val="00530A08"/>
    <w:rsid w:val="00531908"/>
    <w:rsid w:val="005333CD"/>
    <w:rsid w:val="00533ADA"/>
    <w:rsid w:val="00533B55"/>
    <w:rsid w:val="005349DF"/>
    <w:rsid w:val="00534CC8"/>
    <w:rsid w:val="00535840"/>
    <w:rsid w:val="005364FB"/>
    <w:rsid w:val="005372D2"/>
    <w:rsid w:val="0054035A"/>
    <w:rsid w:val="00542C5C"/>
    <w:rsid w:val="00542CF1"/>
    <w:rsid w:val="00542FEC"/>
    <w:rsid w:val="00544364"/>
    <w:rsid w:val="00544457"/>
    <w:rsid w:val="00545A0E"/>
    <w:rsid w:val="00545B98"/>
    <w:rsid w:val="00545E61"/>
    <w:rsid w:val="00545F37"/>
    <w:rsid w:val="00546614"/>
    <w:rsid w:val="00546E8C"/>
    <w:rsid w:val="0054710A"/>
    <w:rsid w:val="00550312"/>
    <w:rsid w:val="00550764"/>
    <w:rsid w:val="005507C0"/>
    <w:rsid w:val="00550AD9"/>
    <w:rsid w:val="00551391"/>
    <w:rsid w:val="00552C38"/>
    <w:rsid w:val="00553E06"/>
    <w:rsid w:val="00554001"/>
    <w:rsid w:val="00554532"/>
    <w:rsid w:val="005545DA"/>
    <w:rsid w:val="00554CD4"/>
    <w:rsid w:val="0055507B"/>
    <w:rsid w:val="00556178"/>
    <w:rsid w:val="0055648F"/>
    <w:rsid w:val="00556B65"/>
    <w:rsid w:val="00557CD7"/>
    <w:rsid w:val="00557ECA"/>
    <w:rsid w:val="00560036"/>
    <w:rsid w:val="0056181D"/>
    <w:rsid w:val="00561EF1"/>
    <w:rsid w:val="0056249C"/>
    <w:rsid w:val="00562C2B"/>
    <w:rsid w:val="00562F81"/>
    <w:rsid w:val="0056346F"/>
    <w:rsid w:val="005637DF"/>
    <w:rsid w:val="00564DFA"/>
    <w:rsid w:val="00565FAC"/>
    <w:rsid w:val="00567BF4"/>
    <w:rsid w:val="00570FA7"/>
    <w:rsid w:val="00571B1B"/>
    <w:rsid w:val="00571C6E"/>
    <w:rsid w:val="005731E7"/>
    <w:rsid w:val="00573A05"/>
    <w:rsid w:val="00574113"/>
    <w:rsid w:val="0057485B"/>
    <w:rsid w:val="00574D77"/>
    <w:rsid w:val="00575472"/>
    <w:rsid w:val="005766FF"/>
    <w:rsid w:val="005804A0"/>
    <w:rsid w:val="00580BB0"/>
    <w:rsid w:val="00580E78"/>
    <w:rsid w:val="00581D30"/>
    <w:rsid w:val="00581FD6"/>
    <w:rsid w:val="00582643"/>
    <w:rsid w:val="00582CB7"/>
    <w:rsid w:val="00582D00"/>
    <w:rsid w:val="00583B1B"/>
    <w:rsid w:val="005842F7"/>
    <w:rsid w:val="0058487E"/>
    <w:rsid w:val="005878DB"/>
    <w:rsid w:val="005879B4"/>
    <w:rsid w:val="00587A0A"/>
    <w:rsid w:val="005907AD"/>
    <w:rsid w:val="00590978"/>
    <w:rsid w:val="005914B0"/>
    <w:rsid w:val="00591E7D"/>
    <w:rsid w:val="00593982"/>
    <w:rsid w:val="00593C2A"/>
    <w:rsid w:val="00594501"/>
    <w:rsid w:val="00594523"/>
    <w:rsid w:val="00594B9E"/>
    <w:rsid w:val="00594BDB"/>
    <w:rsid w:val="00595AA7"/>
    <w:rsid w:val="00595C8C"/>
    <w:rsid w:val="005965A0"/>
    <w:rsid w:val="00596715"/>
    <w:rsid w:val="005968FB"/>
    <w:rsid w:val="00597BDC"/>
    <w:rsid w:val="005A1382"/>
    <w:rsid w:val="005A15A7"/>
    <w:rsid w:val="005A16B4"/>
    <w:rsid w:val="005A32DD"/>
    <w:rsid w:val="005A3471"/>
    <w:rsid w:val="005A34C9"/>
    <w:rsid w:val="005A3832"/>
    <w:rsid w:val="005A385D"/>
    <w:rsid w:val="005A3FCF"/>
    <w:rsid w:val="005A4028"/>
    <w:rsid w:val="005A40BA"/>
    <w:rsid w:val="005A430E"/>
    <w:rsid w:val="005A5A77"/>
    <w:rsid w:val="005A66D9"/>
    <w:rsid w:val="005A69C5"/>
    <w:rsid w:val="005A6D5F"/>
    <w:rsid w:val="005A6E23"/>
    <w:rsid w:val="005A73FD"/>
    <w:rsid w:val="005A7760"/>
    <w:rsid w:val="005B1996"/>
    <w:rsid w:val="005B1F57"/>
    <w:rsid w:val="005B378E"/>
    <w:rsid w:val="005B387E"/>
    <w:rsid w:val="005B3E65"/>
    <w:rsid w:val="005B456E"/>
    <w:rsid w:val="005B4EB2"/>
    <w:rsid w:val="005B505E"/>
    <w:rsid w:val="005B61EA"/>
    <w:rsid w:val="005B62C1"/>
    <w:rsid w:val="005B728C"/>
    <w:rsid w:val="005B75E4"/>
    <w:rsid w:val="005C002B"/>
    <w:rsid w:val="005C0D32"/>
    <w:rsid w:val="005C220D"/>
    <w:rsid w:val="005C2800"/>
    <w:rsid w:val="005C3AE8"/>
    <w:rsid w:val="005C4856"/>
    <w:rsid w:val="005C496F"/>
    <w:rsid w:val="005C4F6C"/>
    <w:rsid w:val="005C52D0"/>
    <w:rsid w:val="005C69DE"/>
    <w:rsid w:val="005C6B73"/>
    <w:rsid w:val="005C6F00"/>
    <w:rsid w:val="005C7076"/>
    <w:rsid w:val="005C72A1"/>
    <w:rsid w:val="005C778C"/>
    <w:rsid w:val="005D049E"/>
    <w:rsid w:val="005D04C5"/>
    <w:rsid w:val="005D13F5"/>
    <w:rsid w:val="005D15C5"/>
    <w:rsid w:val="005D2511"/>
    <w:rsid w:val="005D327D"/>
    <w:rsid w:val="005D3712"/>
    <w:rsid w:val="005D3AE3"/>
    <w:rsid w:val="005D458B"/>
    <w:rsid w:val="005D5A4D"/>
    <w:rsid w:val="005D5C32"/>
    <w:rsid w:val="005D64E4"/>
    <w:rsid w:val="005D6FBE"/>
    <w:rsid w:val="005D72F7"/>
    <w:rsid w:val="005D7D57"/>
    <w:rsid w:val="005D7DD7"/>
    <w:rsid w:val="005E03CE"/>
    <w:rsid w:val="005E0547"/>
    <w:rsid w:val="005E410F"/>
    <w:rsid w:val="005E44EE"/>
    <w:rsid w:val="005E46BB"/>
    <w:rsid w:val="005E4827"/>
    <w:rsid w:val="005E505C"/>
    <w:rsid w:val="005E60DD"/>
    <w:rsid w:val="005E65B5"/>
    <w:rsid w:val="005E6B13"/>
    <w:rsid w:val="005F0851"/>
    <w:rsid w:val="005F1EB1"/>
    <w:rsid w:val="005F219A"/>
    <w:rsid w:val="005F3773"/>
    <w:rsid w:val="005F4324"/>
    <w:rsid w:val="005F45FC"/>
    <w:rsid w:val="005F5482"/>
    <w:rsid w:val="005F5B81"/>
    <w:rsid w:val="005F5E33"/>
    <w:rsid w:val="006002C2"/>
    <w:rsid w:val="00600B0B"/>
    <w:rsid w:val="006022A1"/>
    <w:rsid w:val="006035A2"/>
    <w:rsid w:val="0060415D"/>
    <w:rsid w:val="006066D5"/>
    <w:rsid w:val="0060674A"/>
    <w:rsid w:val="00606F54"/>
    <w:rsid w:val="00607E65"/>
    <w:rsid w:val="00607E6C"/>
    <w:rsid w:val="006105D6"/>
    <w:rsid w:val="00610DFD"/>
    <w:rsid w:val="00611589"/>
    <w:rsid w:val="006120A7"/>
    <w:rsid w:val="0061226E"/>
    <w:rsid w:val="00612A7E"/>
    <w:rsid w:val="00612B98"/>
    <w:rsid w:val="006132E3"/>
    <w:rsid w:val="00613794"/>
    <w:rsid w:val="00613AFC"/>
    <w:rsid w:val="00614914"/>
    <w:rsid w:val="00616BDA"/>
    <w:rsid w:val="00617797"/>
    <w:rsid w:val="006211C1"/>
    <w:rsid w:val="00622737"/>
    <w:rsid w:val="0062552B"/>
    <w:rsid w:val="00625937"/>
    <w:rsid w:val="006259E6"/>
    <w:rsid w:val="00625BEF"/>
    <w:rsid w:val="00625F98"/>
    <w:rsid w:val="00626292"/>
    <w:rsid w:val="0062698D"/>
    <w:rsid w:val="006317FF"/>
    <w:rsid w:val="00631F6C"/>
    <w:rsid w:val="00632049"/>
    <w:rsid w:val="006325E2"/>
    <w:rsid w:val="00632895"/>
    <w:rsid w:val="00633E39"/>
    <w:rsid w:val="00633F48"/>
    <w:rsid w:val="00634619"/>
    <w:rsid w:val="00635567"/>
    <w:rsid w:val="00635687"/>
    <w:rsid w:val="00635E54"/>
    <w:rsid w:val="00635FA4"/>
    <w:rsid w:val="0064008F"/>
    <w:rsid w:val="006402A7"/>
    <w:rsid w:val="0064053D"/>
    <w:rsid w:val="00640F14"/>
    <w:rsid w:val="00640FD0"/>
    <w:rsid w:val="00644989"/>
    <w:rsid w:val="00645400"/>
    <w:rsid w:val="00645AB2"/>
    <w:rsid w:val="006463F1"/>
    <w:rsid w:val="006468DB"/>
    <w:rsid w:val="00647458"/>
    <w:rsid w:val="00647D0C"/>
    <w:rsid w:val="00650461"/>
    <w:rsid w:val="006504C0"/>
    <w:rsid w:val="0065108C"/>
    <w:rsid w:val="00651F80"/>
    <w:rsid w:val="00652523"/>
    <w:rsid w:val="00652527"/>
    <w:rsid w:val="006525AB"/>
    <w:rsid w:val="00652753"/>
    <w:rsid w:val="006528E0"/>
    <w:rsid w:val="00652D57"/>
    <w:rsid w:val="006532F3"/>
    <w:rsid w:val="006534DF"/>
    <w:rsid w:val="006536B5"/>
    <w:rsid w:val="00653C23"/>
    <w:rsid w:val="00654E6B"/>
    <w:rsid w:val="0065543A"/>
    <w:rsid w:val="0065574E"/>
    <w:rsid w:val="0065577E"/>
    <w:rsid w:val="00656C6A"/>
    <w:rsid w:val="00657667"/>
    <w:rsid w:val="006578F2"/>
    <w:rsid w:val="00660C2E"/>
    <w:rsid w:val="00660DCA"/>
    <w:rsid w:val="00660DE5"/>
    <w:rsid w:val="00661A57"/>
    <w:rsid w:val="00661E8C"/>
    <w:rsid w:val="006620F3"/>
    <w:rsid w:val="0066224D"/>
    <w:rsid w:val="006623A9"/>
    <w:rsid w:val="00663350"/>
    <w:rsid w:val="00665930"/>
    <w:rsid w:val="00666335"/>
    <w:rsid w:val="0066703D"/>
    <w:rsid w:val="0066794B"/>
    <w:rsid w:val="0067052B"/>
    <w:rsid w:val="00670B55"/>
    <w:rsid w:val="006721A5"/>
    <w:rsid w:val="00675904"/>
    <w:rsid w:val="00676BEA"/>
    <w:rsid w:val="00676E9A"/>
    <w:rsid w:val="006779A1"/>
    <w:rsid w:val="00677CD3"/>
    <w:rsid w:val="00680E4E"/>
    <w:rsid w:val="0068127A"/>
    <w:rsid w:val="0068179F"/>
    <w:rsid w:val="006822E0"/>
    <w:rsid w:val="00682AB4"/>
    <w:rsid w:val="00682DD5"/>
    <w:rsid w:val="006838AB"/>
    <w:rsid w:val="00684073"/>
    <w:rsid w:val="00684444"/>
    <w:rsid w:val="00685870"/>
    <w:rsid w:val="006859A3"/>
    <w:rsid w:val="00686770"/>
    <w:rsid w:val="006869AF"/>
    <w:rsid w:val="00687F51"/>
    <w:rsid w:val="00690AF6"/>
    <w:rsid w:val="00692038"/>
    <w:rsid w:val="006923D4"/>
    <w:rsid w:val="00692553"/>
    <w:rsid w:val="006925F6"/>
    <w:rsid w:val="00692700"/>
    <w:rsid w:val="0069284D"/>
    <w:rsid w:val="00692B72"/>
    <w:rsid w:val="00693163"/>
    <w:rsid w:val="00693DDB"/>
    <w:rsid w:val="00695CFC"/>
    <w:rsid w:val="006977AC"/>
    <w:rsid w:val="00697C5F"/>
    <w:rsid w:val="00697F2E"/>
    <w:rsid w:val="00697F9C"/>
    <w:rsid w:val="006A0452"/>
    <w:rsid w:val="006A0D47"/>
    <w:rsid w:val="006A0F57"/>
    <w:rsid w:val="006A1222"/>
    <w:rsid w:val="006A137B"/>
    <w:rsid w:val="006A177B"/>
    <w:rsid w:val="006A228C"/>
    <w:rsid w:val="006A2450"/>
    <w:rsid w:val="006A26B4"/>
    <w:rsid w:val="006A277C"/>
    <w:rsid w:val="006A343D"/>
    <w:rsid w:val="006A34EA"/>
    <w:rsid w:val="006A507D"/>
    <w:rsid w:val="006A6120"/>
    <w:rsid w:val="006A668E"/>
    <w:rsid w:val="006A67D3"/>
    <w:rsid w:val="006A7095"/>
    <w:rsid w:val="006A714C"/>
    <w:rsid w:val="006A7970"/>
    <w:rsid w:val="006A7FF8"/>
    <w:rsid w:val="006B0543"/>
    <w:rsid w:val="006B0BF6"/>
    <w:rsid w:val="006B2DE1"/>
    <w:rsid w:val="006B4E0B"/>
    <w:rsid w:val="006B4E69"/>
    <w:rsid w:val="006B5009"/>
    <w:rsid w:val="006B5A97"/>
    <w:rsid w:val="006B6BD9"/>
    <w:rsid w:val="006C0900"/>
    <w:rsid w:val="006C0A74"/>
    <w:rsid w:val="006C0D51"/>
    <w:rsid w:val="006C0DCF"/>
    <w:rsid w:val="006C0ECD"/>
    <w:rsid w:val="006C2933"/>
    <w:rsid w:val="006C2AB2"/>
    <w:rsid w:val="006C3129"/>
    <w:rsid w:val="006C3722"/>
    <w:rsid w:val="006C503C"/>
    <w:rsid w:val="006C6187"/>
    <w:rsid w:val="006C721C"/>
    <w:rsid w:val="006D05D1"/>
    <w:rsid w:val="006D1446"/>
    <w:rsid w:val="006D1538"/>
    <w:rsid w:val="006D17CD"/>
    <w:rsid w:val="006D1FAD"/>
    <w:rsid w:val="006D2ED2"/>
    <w:rsid w:val="006D317E"/>
    <w:rsid w:val="006D322E"/>
    <w:rsid w:val="006D3990"/>
    <w:rsid w:val="006D3E18"/>
    <w:rsid w:val="006D4464"/>
    <w:rsid w:val="006D48AE"/>
    <w:rsid w:val="006D544E"/>
    <w:rsid w:val="006D5CD2"/>
    <w:rsid w:val="006D6041"/>
    <w:rsid w:val="006D6CE5"/>
    <w:rsid w:val="006D6F62"/>
    <w:rsid w:val="006D739C"/>
    <w:rsid w:val="006D75C3"/>
    <w:rsid w:val="006E0974"/>
    <w:rsid w:val="006E0AB4"/>
    <w:rsid w:val="006E0B56"/>
    <w:rsid w:val="006E0FE1"/>
    <w:rsid w:val="006E16E6"/>
    <w:rsid w:val="006E1C32"/>
    <w:rsid w:val="006E1F70"/>
    <w:rsid w:val="006E2249"/>
    <w:rsid w:val="006E2C66"/>
    <w:rsid w:val="006E2E7E"/>
    <w:rsid w:val="006E36F5"/>
    <w:rsid w:val="006E3AF2"/>
    <w:rsid w:val="006E437E"/>
    <w:rsid w:val="006E4905"/>
    <w:rsid w:val="006E55A2"/>
    <w:rsid w:val="006E56BE"/>
    <w:rsid w:val="006E5FEA"/>
    <w:rsid w:val="006E659A"/>
    <w:rsid w:val="006E68B0"/>
    <w:rsid w:val="006E6936"/>
    <w:rsid w:val="006E7EA3"/>
    <w:rsid w:val="006F03B0"/>
    <w:rsid w:val="006F1F1C"/>
    <w:rsid w:val="006F2F84"/>
    <w:rsid w:val="006F4840"/>
    <w:rsid w:val="006F4ED9"/>
    <w:rsid w:val="006F6499"/>
    <w:rsid w:val="006F70B2"/>
    <w:rsid w:val="0070022C"/>
    <w:rsid w:val="00700EAF"/>
    <w:rsid w:val="007013D6"/>
    <w:rsid w:val="00701945"/>
    <w:rsid w:val="00701D16"/>
    <w:rsid w:val="00701E08"/>
    <w:rsid w:val="00703139"/>
    <w:rsid w:val="0070332E"/>
    <w:rsid w:val="0070545D"/>
    <w:rsid w:val="00706305"/>
    <w:rsid w:val="00706E75"/>
    <w:rsid w:val="00706E7B"/>
    <w:rsid w:val="00707B5C"/>
    <w:rsid w:val="00710891"/>
    <w:rsid w:val="00711310"/>
    <w:rsid w:val="00711F1C"/>
    <w:rsid w:val="00712763"/>
    <w:rsid w:val="00712F2A"/>
    <w:rsid w:val="007130A0"/>
    <w:rsid w:val="00714F5B"/>
    <w:rsid w:val="00715D07"/>
    <w:rsid w:val="00715FCD"/>
    <w:rsid w:val="00716B50"/>
    <w:rsid w:val="007179B2"/>
    <w:rsid w:val="00721AFC"/>
    <w:rsid w:val="007221A1"/>
    <w:rsid w:val="00722687"/>
    <w:rsid w:val="00722A54"/>
    <w:rsid w:val="00722BFB"/>
    <w:rsid w:val="00722F7E"/>
    <w:rsid w:val="0072323E"/>
    <w:rsid w:val="007235C2"/>
    <w:rsid w:val="00723AB6"/>
    <w:rsid w:val="00724005"/>
    <w:rsid w:val="007242F7"/>
    <w:rsid w:val="00724C3E"/>
    <w:rsid w:val="00724D4C"/>
    <w:rsid w:val="0072616B"/>
    <w:rsid w:val="00726458"/>
    <w:rsid w:val="007306E0"/>
    <w:rsid w:val="00730C47"/>
    <w:rsid w:val="007311E8"/>
    <w:rsid w:val="0073174A"/>
    <w:rsid w:val="00731D3A"/>
    <w:rsid w:val="00731F85"/>
    <w:rsid w:val="007323E0"/>
    <w:rsid w:val="00732C14"/>
    <w:rsid w:val="00732C8C"/>
    <w:rsid w:val="007335C8"/>
    <w:rsid w:val="00733742"/>
    <w:rsid w:val="007338AC"/>
    <w:rsid w:val="00733CD7"/>
    <w:rsid w:val="00733F57"/>
    <w:rsid w:val="00734E1A"/>
    <w:rsid w:val="00734FD7"/>
    <w:rsid w:val="00734FE1"/>
    <w:rsid w:val="00735086"/>
    <w:rsid w:val="00735FFD"/>
    <w:rsid w:val="0073657E"/>
    <w:rsid w:val="00737728"/>
    <w:rsid w:val="00740232"/>
    <w:rsid w:val="0074175F"/>
    <w:rsid w:val="0074382C"/>
    <w:rsid w:val="00744E84"/>
    <w:rsid w:val="007452DE"/>
    <w:rsid w:val="007457D1"/>
    <w:rsid w:val="00745B77"/>
    <w:rsid w:val="00745E72"/>
    <w:rsid w:val="00746507"/>
    <w:rsid w:val="007475FC"/>
    <w:rsid w:val="00750392"/>
    <w:rsid w:val="0075060F"/>
    <w:rsid w:val="007511A4"/>
    <w:rsid w:val="007516CD"/>
    <w:rsid w:val="00752448"/>
    <w:rsid w:val="00752FA2"/>
    <w:rsid w:val="007531BF"/>
    <w:rsid w:val="00753259"/>
    <w:rsid w:val="00753738"/>
    <w:rsid w:val="00753936"/>
    <w:rsid w:val="00753946"/>
    <w:rsid w:val="00753AB0"/>
    <w:rsid w:val="00753AE4"/>
    <w:rsid w:val="00753BFE"/>
    <w:rsid w:val="00754B3F"/>
    <w:rsid w:val="007552B4"/>
    <w:rsid w:val="007552D0"/>
    <w:rsid w:val="00757BAC"/>
    <w:rsid w:val="00761314"/>
    <w:rsid w:val="0076168B"/>
    <w:rsid w:val="007622A2"/>
    <w:rsid w:val="0076316D"/>
    <w:rsid w:val="00763B52"/>
    <w:rsid w:val="00763E8B"/>
    <w:rsid w:val="0076541D"/>
    <w:rsid w:val="00765603"/>
    <w:rsid w:val="00765749"/>
    <w:rsid w:val="00765944"/>
    <w:rsid w:val="00766514"/>
    <w:rsid w:val="00767555"/>
    <w:rsid w:val="007676C5"/>
    <w:rsid w:val="007702BC"/>
    <w:rsid w:val="007704F4"/>
    <w:rsid w:val="007709D6"/>
    <w:rsid w:val="0077167F"/>
    <w:rsid w:val="007718F0"/>
    <w:rsid w:val="007719C7"/>
    <w:rsid w:val="007723D8"/>
    <w:rsid w:val="00772E2F"/>
    <w:rsid w:val="00772ED4"/>
    <w:rsid w:val="00774053"/>
    <w:rsid w:val="007747F5"/>
    <w:rsid w:val="00774995"/>
    <w:rsid w:val="0077526F"/>
    <w:rsid w:val="00775704"/>
    <w:rsid w:val="00775D8E"/>
    <w:rsid w:val="00776BE2"/>
    <w:rsid w:val="00777D13"/>
    <w:rsid w:val="007803A7"/>
    <w:rsid w:val="00780E3B"/>
    <w:rsid w:val="00782785"/>
    <w:rsid w:val="00783140"/>
    <w:rsid w:val="00783654"/>
    <w:rsid w:val="007839F1"/>
    <w:rsid w:val="00783FE0"/>
    <w:rsid w:val="0078407D"/>
    <w:rsid w:val="007843D9"/>
    <w:rsid w:val="007843FD"/>
    <w:rsid w:val="00784F57"/>
    <w:rsid w:val="007854AC"/>
    <w:rsid w:val="00785737"/>
    <w:rsid w:val="007857A0"/>
    <w:rsid w:val="0078585F"/>
    <w:rsid w:val="0078639D"/>
    <w:rsid w:val="00786701"/>
    <w:rsid w:val="0078756B"/>
    <w:rsid w:val="00787690"/>
    <w:rsid w:val="00787AFB"/>
    <w:rsid w:val="00787C71"/>
    <w:rsid w:val="00790197"/>
    <w:rsid w:val="0079027A"/>
    <w:rsid w:val="00790D46"/>
    <w:rsid w:val="00790EDB"/>
    <w:rsid w:val="00792AA1"/>
    <w:rsid w:val="00792FC6"/>
    <w:rsid w:val="00794FC8"/>
    <w:rsid w:val="007976EB"/>
    <w:rsid w:val="007A071F"/>
    <w:rsid w:val="007A0912"/>
    <w:rsid w:val="007A0FEB"/>
    <w:rsid w:val="007A1448"/>
    <w:rsid w:val="007A14EB"/>
    <w:rsid w:val="007A215B"/>
    <w:rsid w:val="007A2518"/>
    <w:rsid w:val="007A271D"/>
    <w:rsid w:val="007A321C"/>
    <w:rsid w:val="007A34D3"/>
    <w:rsid w:val="007A34E8"/>
    <w:rsid w:val="007A3D8B"/>
    <w:rsid w:val="007A4777"/>
    <w:rsid w:val="007A54E8"/>
    <w:rsid w:val="007A5558"/>
    <w:rsid w:val="007A564F"/>
    <w:rsid w:val="007A5BE8"/>
    <w:rsid w:val="007A6110"/>
    <w:rsid w:val="007A61AF"/>
    <w:rsid w:val="007A65EA"/>
    <w:rsid w:val="007A7133"/>
    <w:rsid w:val="007B0468"/>
    <w:rsid w:val="007B04DC"/>
    <w:rsid w:val="007B0D48"/>
    <w:rsid w:val="007B17DB"/>
    <w:rsid w:val="007B1A45"/>
    <w:rsid w:val="007B28D0"/>
    <w:rsid w:val="007B2D1C"/>
    <w:rsid w:val="007B309F"/>
    <w:rsid w:val="007B3698"/>
    <w:rsid w:val="007B446F"/>
    <w:rsid w:val="007B5755"/>
    <w:rsid w:val="007B5937"/>
    <w:rsid w:val="007B6160"/>
    <w:rsid w:val="007B62DD"/>
    <w:rsid w:val="007B6495"/>
    <w:rsid w:val="007C01B4"/>
    <w:rsid w:val="007C0710"/>
    <w:rsid w:val="007C1D9A"/>
    <w:rsid w:val="007C222F"/>
    <w:rsid w:val="007C312B"/>
    <w:rsid w:val="007C36C1"/>
    <w:rsid w:val="007C391F"/>
    <w:rsid w:val="007C3BF2"/>
    <w:rsid w:val="007C3DD8"/>
    <w:rsid w:val="007C46FE"/>
    <w:rsid w:val="007C5769"/>
    <w:rsid w:val="007C6CFC"/>
    <w:rsid w:val="007D0E8F"/>
    <w:rsid w:val="007D1515"/>
    <w:rsid w:val="007D1AAB"/>
    <w:rsid w:val="007D1C89"/>
    <w:rsid w:val="007D23A9"/>
    <w:rsid w:val="007D26A1"/>
    <w:rsid w:val="007D2ECE"/>
    <w:rsid w:val="007D4777"/>
    <w:rsid w:val="007D53E6"/>
    <w:rsid w:val="007D555C"/>
    <w:rsid w:val="007D5CA5"/>
    <w:rsid w:val="007D6205"/>
    <w:rsid w:val="007D6662"/>
    <w:rsid w:val="007E04F7"/>
    <w:rsid w:val="007E1F69"/>
    <w:rsid w:val="007E22D0"/>
    <w:rsid w:val="007E33EF"/>
    <w:rsid w:val="007E33FC"/>
    <w:rsid w:val="007E4B25"/>
    <w:rsid w:val="007E53A9"/>
    <w:rsid w:val="007E5C8F"/>
    <w:rsid w:val="007E6528"/>
    <w:rsid w:val="007E6E3A"/>
    <w:rsid w:val="007E7705"/>
    <w:rsid w:val="007E7A4C"/>
    <w:rsid w:val="007F1026"/>
    <w:rsid w:val="007F15F4"/>
    <w:rsid w:val="007F1CD6"/>
    <w:rsid w:val="007F2632"/>
    <w:rsid w:val="007F3A8F"/>
    <w:rsid w:val="007F4B5D"/>
    <w:rsid w:val="007F5034"/>
    <w:rsid w:val="007F518B"/>
    <w:rsid w:val="007F53F0"/>
    <w:rsid w:val="007F56AD"/>
    <w:rsid w:val="007F5C43"/>
    <w:rsid w:val="007F69ED"/>
    <w:rsid w:val="007F6E46"/>
    <w:rsid w:val="007F71F5"/>
    <w:rsid w:val="007F72E9"/>
    <w:rsid w:val="007F7D6D"/>
    <w:rsid w:val="00800062"/>
    <w:rsid w:val="00800EB8"/>
    <w:rsid w:val="00800FE7"/>
    <w:rsid w:val="008026EE"/>
    <w:rsid w:val="008028FE"/>
    <w:rsid w:val="00803455"/>
    <w:rsid w:val="00803536"/>
    <w:rsid w:val="008042FF"/>
    <w:rsid w:val="00804667"/>
    <w:rsid w:val="00804950"/>
    <w:rsid w:val="008051B5"/>
    <w:rsid w:val="00805A3D"/>
    <w:rsid w:val="00805BEC"/>
    <w:rsid w:val="00805D51"/>
    <w:rsid w:val="0080637F"/>
    <w:rsid w:val="008069FA"/>
    <w:rsid w:val="00806A38"/>
    <w:rsid w:val="00806D91"/>
    <w:rsid w:val="008072A1"/>
    <w:rsid w:val="00807731"/>
    <w:rsid w:val="008105E1"/>
    <w:rsid w:val="00812DD7"/>
    <w:rsid w:val="008141F4"/>
    <w:rsid w:val="00814A99"/>
    <w:rsid w:val="00814BA3"/>
    <w:rsid w:val="00815B8D"/>
    <w:rsid w:val="0081658D"/>
    <w:rsid w:val="00816F3A"/>
    <w:rsid w:val="00817806"/>
    <w:rsid w:val="008178DA"/>
    <w:rsid w:val="00817ECC"/>
    <w:rsid w:val="008203DF"/>
    <w:rsid w:val="00821270"/>
    <w:rsid w:val="00821BBD"/>
    <w:rsid w:val="0082229C"/>
    <w:rsid w:val="00823CB6"/>
    <w:rsid w:val="00823FB0"/>
    <w:rsid w:val="0082464A"/>
    <w:rsid w:val="008247B6"/>
    <w:rsid w:val="00824A55"/>
    <w:rsid w:val="00824C6A"/>
    <w:rsid w:val="00826890"/>
    <w:rsid w:val="00827782"/>
    <w:rsid w:val="0083017E"/>
    <w:rsid w:val="00833418"/>
    <w:rsid w:val="00834121"/>
    <w:rsid w:val="0083479B"/>
    <w:rsid w:val="00834D5C"/>
    <w:rsid w:val="00835979"/>
    <w:rsid w:val="00835FC7"/>
    <w:rsid w:val="00836056"/>
    <w:rsid w:val="00836443"/>
    <w:rsid w:val="0083751F"/>
    <w:rsid w:val="00837570"/>
    <w:rsid w:val="0083760E"/>
    <w:rsid w:val="00837E6B"/>
    <w:rsid w:val="008403FE"/>
    <w:rsid w:val="00840586"/>
    <w:rsid w:val="008407A4"/>
    <w:rsid w:val="0084131F"/>
    <w:rsid w:val="00841544"/>
    <w:rsid w:val="008418C0"/>
    <w:rsid w:val="00841D4A"/>
    <w:rsid w:val="00841DDE"/>
    <w:rsid w:val="008423E4"/>
    <w:rsid w:val="00842991"/>
    <w:rsid w:val="00842C1B"/>
    <w:rsid w:val="00844B29"/>
    <w:rsid w:val="00845216"/>
    <w:rsid w:val="00845255"/>
    <w:rsid w:val="00845270"/>
    <w:rsid w:val="00846D56"/>
    <w:rsid w:val="0084700C"/>
    <w:rsid w:val="00847D54"/>
    <w:rsid w:val="0085191E"/>
    <w:rsid w:val="00851F92"/>
    <w:rsid w:val="00851FEA"/>
    <w:rsid w:val="008530C3"/>
    <w:rsid w:val="0085319A"/>
    <w:rsid w:val="0085374E"/>
    <w:rsid w:val="00854458"/>
    <w:rsid w:val="008545C4"/>
    <w:rsid w:val="00855E83"/>
    <w:rsid w:val="008572E4"/>
    <w:rsid w:val="008576FD"/>
    <w:rsid w:val="00860168"/>
    <w:rsid w:val="008608BF"/>
    <w:rsid w:val="0086102C"/>
    <w:rsid w:val="0086148D"/>
    <w:rsid w:val="00861640"/>
    <w:rsid w:val="0086328E"/>
    <w:rsid w:val="00863578"/>
    <w:rsid w:val="0086477C"/>
    <w:rsid w:val="0086534B"/>
    <w:rsid w:val="0086540A"/>
    <w:rsid w:val="008668DC"/>
    <w:rsid w:val="00867700"/>
    <w:rsid w:val="008678AA"/>
    <w:rsid w:val="00867FBD"/>
    <w:rsid w:val="00870CC2"/>
    <w:rsid w:val="00870FFE"/>
    <w:rsid w:val="0087254F"/>
    <w:rsid w:val="00872EFD"/>
    <w:rsid w:val="0087332A"/>
    <w:rsid w:val="0087382F"/>
    <w:rsid w:val="00873CA4"/>
    <w:rsid w:val="00874CA6"/>
    <w:rsid w:val="00874CC0"/>
    <w:rsid w:val="00875162"/>
    <w:rsid w:val="00875440"/>
    <w:rsid w:val="0087547E"/>
    <w:rsid w:val="0087555B"/>
    <w:rsid w:val="00875904"/>
    <w:rsid w:val="00875D61"/>
    <w:rsid w:val="00875D67"/>
    <w:rsid w:val="008768DA"/>
    <w:rsid w:val="00876C47"/>
    <w:rsid w:val="00877432"/>
    <w:rsid w:val="008775A6"/>
    <w:rsid w:val="00877837"/>
    <w:rsid w:val="00881C8A"/>
    <w:rsid w:val="00882087"/>
    <w:rsid w:val="008839BF"/>
    <w:rsid w:val="00884FAD"/>
    <w:rsid w:val="00885C82"/>
    <w:rsid w:val="00885EC0"/>
    <w:rsid w:val="008863E2"/>
    <w:rsid w:val="00886696"/>
    <w:rsid w:val="00886823"/>
    <w:rsid w:val="008873A9"/>
    <w:rsid w:val="0088762D"/>
    <w:rsid w:val="00887ED2"/>
    <w:rsid w:val="008903E4"/>
    <w:rsid w:val="0089040E"/>
    <w:rsid w:val="0089082B"/>
    <w:rsid w:val="00890CEF"/>
    <w:rsid w:val="00891962"/>
    <w:rsid w:val="00893454"/>
    <w:rsid w:val="0089354E"/>
    <w:rsid w:val="008935DB"/>
    <w:rsid w:val="00893AF3"/>
    <w:rsid w:val="00893D85"/>
    <w:rsid w:val="008940B6"/>
    <w:rsid w:val="008946C1"/>
    <w:rsid w:val="00895A30"/>
    <w:rsid w:val="00896527"/>
    <w:rsid w:val="00897381"/>
    <w:rsid w:val="008A097F"/>
    <w:rsid w:val="008A1606"/>
    <w:rsid w:val="008A234C"/>
    <w:rsid w:val="008A2618"/>
    <w:rsid w:val="008A2A6A"/>
    <w:rsid w:val="008A2D64"/>
    <w:rsid w:val="008A33CC"/>
    <w:rsid w:val="008A4D7F"/>
    <w:rsid w:val="008A4DFD"/>
    <w:rsid w:val="008A5089"/>
    <w:rsid w:val="008A5323"/>
    <w:rsid w:val="008A5490"/>
    <w:rsid w:val="008A66DF"/>
    <w:rsid w:val="008A6935"/>
    <w:rsid w:val="008B037D"/>
    <w:rsid w:val="008B0C9C"/>
    <w:rsid w:val="008B114D"/>
    <w:rsid w:val="008B1E02"/>
    <w:rsid w:val="008B20B3"/>
    <w:rsid w:val="008B3091"/>
    <w:rsid w:val="008B374A"/>
    <w:rsid w:val="008B3D2F"/>
    <w:rsid w:val="008B57F9"/>
    <w:rsid w:val="008B5A4B"/>
    <w:rsid w:val="008B5BD7"/>
    <w:rsid w:val="008B60D8"/>
    <w:rsid w:val="008B6445"/>
    <w:rsid w:val="008C0296"/>
    <w:rsid w:val="008C19FD"/>
    <w:rsid w:val="008C2629"/>
    <w:rsid w:val="008C28BA"/>
    <w:rsid w:val="008C32F7"/>
    <w:rsid w:val="008C3322"/>
    <w:rsid w:val="008C3E46"/>
    <w:rsid w:val="008C40E2"/>
    <w:rsid w:val="008C41B1"/>
    <w:rsid w:val="008C41D8"/>
    <w:rsid w:val="008C5748"/>
    <w:rsid w:val="008C5A77"/>
    <w:rsid w:val="008C5F01"/>
    <w:rsid w:val="008C662E"/>
    <w:rsid w:val="008C67B5"/>
    <w:rsid w:val="008C6866"/>
    <w:rsid w:val="008C6AAE"/>
    <w:rsid w:val="008C757B"/>
    <w:rsid w:val="008C7B5A"/>
    <w:rsid w:val="008C7D4B"/>
    <w:rsid w:val="008D0415"/>
    <w:rsid w:val="008D0603"/>
    <w:rsid w:val="008D14AA"/>
    <w:rsid w:val="008D1BAF"/>
    <w:rsid w:val="008D2D6D"/>
    <w:rsid w:val="008D4D11"/>
    <w:rsid w:val="008D5892"/>
    <w:rsid w:val="008D6635"/>
    <w:rsid w:val="008D7658"/>
    <w:rsid w:val="008E0C61"/>
    <w:rsid w:val="008E1937"/>
    <w:rsid w:val="008E20EC"/>
    <w:rsid w:val="008E2FE6"/>
    <w:rsid w:val="008E34A2"/>
    <w:rsid w:val="008E3864"/>
    <w:rsid w:val="008E393C"/>
    <w:rsid w:val="008E3E22"/>
    <w:rsid w:val="008E4327"/>
    <w:rsid w:val="008E4E68"/>
    <w:rsid w:val="008E6271"/>
    <w:rsid w:val="008E6462"/>
    <w:rsid w:val="008E6E1F"/>
    <w:rsid w:val="008E7676"/>
    <w:rsid w:val="008F139F"/>
    <w:rsid w:val="008F1A4F"/>
    <w:rsid w:val="008F1DF4"/>
    <w:rsid w:val="008F2128"/>
    <w:rsid w:val="008F236D"/>
    <w:rsid w:val="008F322B"/>
    <w:rsid w:val="008F3DE3"/>
    <w:rsid w:val="008F4728"/>
    <w:rsid w:val="008F508F"/>
    <w:rsid w:val="008F5269"/>
    <w:rsid w:val="008F5326"/>
    <w:rsid w:val="008F5A9F"/>
    <w:rsid w:val="008F5E38"/>
    <w:rsid w:val="008F770B"/>
    <w:rsid w:val="00900101"/>
    <w:rsid w:val="00900765"/>
    <w:rsid w:val="00900917"/>
    <w:rsid w:val="009023E6"/>
    <w:rsid w:val="009029AD"/>
    <w:rsid w:val="00903040"/>
    <w:rsid w:val="009039AE"/>
    <w:rsid w:val="00903B73"/>
    <w:rsid w:val="00903F95"/>
    <w:rsid w:val="009049EF"/>
    <w:rsid w:val="00904AE2"/>
    <w:rsid w:val="009061D7"/>
    <w:rsid w:val="00906792"/>
    <w:rsid w:val="00906C4E"/>
    <w:rsid w:val="00906DCB"/>
    <w:rsid w:val="009074B1"/>
    <w:rsid w:val="00907A77"/>
    <w:rsid w:val="00910E06"/>
    <w:rsid w:val="00911210"/>
    <w:rsid w:val="00912457"/>
    <w:rsid w:val="00912597"/>
    <w:rsid w:val="00912DCA"/>
    <w:rsid w:val="009135D0"/>
    <w:rsid w:val="0091375D"/>
    <w:rsid w:val="00915CE4"/>
    <w:rsid w:val="00916421"/>
    <w:rsid w:val="009175C0"/>
    <w:rsid w:val="00920014"/>
    <w:rsid w:val="009203C3"/>
    <w:rsid w:val="00920443"/>
    <w:rsid w:val="0092057A"/>
    <w:rsid w:val="0092060C"/>
    <w:rsid w:val="009206B9"/>
    <w:rsid w:val="0092073E"/>
    <w:rsid w:val="00920E5C"/>
    <w:rsid w:val="00921293"/>
    <w:rsid w:val="00921932"/>
    <w:rsid w:val="00921A72"/>
    <w:rsid w:val="0092211A"/>
    <w:rsid w:val="009221D6"/>
    <w:rsid w:val="00923288"/>
    <w:rsid w:val="00923818"/>
    <w:rsid w:val="00923A3E"/>
    <w:rsid w:val="00924379"/>
    <w:rsid w:val="00924525"/>
    <w:rsid w:val="00924C36"/>
    <w:rsid w:val="009279DA"/>
    <w:rsid w:val="009304BB"/>
    <w:rsid w:val="00930A78"/>
    <w:rsid w:val="00930D52"/>
    <w:rsid w:val="009319B3"/>
    <w:rsid w:val="00931D8A"/>
    <w:rsid w:val="00931F5D"/>
    <w:rsid w:val="009330ED"/>
    <w:rsid w:val="00933B05"/>
    <w:rsid w:val="0093464C"/>
    <w:rsid w:val="00935ED8"/>
    <w:rsid w:val="00940D88"/>
    <w:rsid w:val="00940FFC"/>
    <w:rsid w:val="00943AC5"/>
    <w:rsid w:val="00944FD2"/>
    <w:rsid w:val="00945682"/>
    <w:rsid w:val="00945C57"/>
    <w:rsid w:val="009466B3"/>
    <w:rsid w:val="00946BAB"/>
    <w:rsid w:val="00946D27"/>
    <w:rsid w:val="0095089C"/>
    <w:rsid w:val="00951B1E"/>
    <w:rsid w:val="00952302"/>
    <w:rsid w:val="00952496"/>
    <w:rsid w:val="00952AC3"/>
    <w:rsid w:val="009538BE"/>
    <w:rsid w:val="00954535"/>
    <w:rsid w:val="009563BA"/>
    <w:rsid w:val="00957189"/>
    <w:rsid w:val="009604CE"/>
    <w:rsid w:val="009605BE"/>
    <w:rsid w:val="0096170F"/>
    <w:rsid w:val="00961B26"/>
    <w:rsid w:val="00961BC3"/>
    <w:rsid w:val="0096243A"/>
    <w:rsid w:val="00963167"/>
    <w:rsid w:val="009634AB"/>
    <w:rsid w:val="00964F24"/>
    <w:rsid w:val="00965171"/>
    <w:rsid w:val="009656AD"/>
    <w:rsid w:val="009667D9"/>
    <w:rsid w:val="00966B5B"/>
    <w:rsid w:val="00966E26"/>
    <w:rsid w:val="00967DD6"/>
    <w:rsid w:val="0097055A"/>
    <w:rsid w:val="00973981"/>
    <w:rsid w:val="00973B6C"/>
    <w:rsid w:val="00973D66"/>
    <w:rsid w:val="0097436C"/>
    <w:rsid w:val="009743EB"/>
    <w:rsid w:val="0097484E"/>
    <w:rsid w:val="00975364"/>
    <w:rsid w:val="009759F4"/>
    <w:rsid w:val="00976020"/>
    <w:rsid w:val="00976420"/>
    <w:rsid w:val="009766E6"/>
    <w:rsid w:val="00976F51"/>
    <w:rsid w:val="00977556"/>
    <w:rsid w:val="00977CD8"/>
    <w:rsid w:val="00980704"/>
    <w:rsid w:val="00981807"/>
    <w:rsid w:val="009823B7"/>
    <w:rsid w:val="00982818"/>
    <w:rsid w:val="00983F14"/>
    <w:rsid w:val="009846E8"/>
    <w:rsid w:val="00984A34"/>
    <w:rsid w:val="0098577A"/>
    <w:rsid w:val="00985CBF"/>
    <w:rsid w:val="00985DB5"/>
    <w:rsid w:val="00985E27"/>
    <w:rsid w:val="009874D4"/>
    <w:rsid w:val="0098776F"/>
    <w:rsid w:val="00987886"/>
    <w:rsid w:val="00987924"/>
    <w:rsid w:val="00990909"/>
    <w:rsid w:val="009912DF"/>
    <w:rsid w:val="009912E2"/>
    <w:rsid w:val="00992A84"/>
    <w:rsid w:val="00993D52"/>
    <w:rsid w:val="0099491A"/>
    <w:rsid w:val="009949E5"/>
    <w:rsid w:val="00994B16"/>
    <w:rsid w:val="00995456"/>
    <w:rsid w:val="009954CB"/>
    <w:rsid w:val="00995B1E"/>
    <w:rsid w:val="0099682C"/>
    <w:rsid w:val="00996B80"/>
    <w:rsid w:val="00996CCA"/>
    <w:rsid w:val="009970D3"/>
    <w:rsid w:val="0099788A"/>
    <w:rsid w:val="009979AE"/>
    <w:rsid w:val="00997C0B"/>
    <w:rsid w:val="00997F4E"/>
    <w:rsid w:val="009A0138"/>
    <w:rsid w:val="009A1255"/>
    <w:rsid w:val="009A1519"/>
    <w:rsid w:val="009A26C0"/>
    <w:rsid w:val="009A2AB1"/>
    <w:rsid w:val="009A2EC6"/>
    <w:rsid w:val="009A38B8"/>
    <w:rsid w:val="009A506A"/>
    <w:rsid w:val="009A52A1"/>
    <w:rsid w:val="009A545A"/>
    <w:rsid w:val="009A5872"/>
    <w:rsid w:val="009A6142"/>
    <w:rsid w:val="009A6B1E"/>
    <w:rsid w:val="009A738C"/>
    <w:rsid w:val="009A7842"/>
    <w:rsid w:val="009A7A1A"/>
    <w:rsid w:val="009A7F3D"/>
    <w:rsid w:val="009A7F6A"/>
    <w:rsid w:val="009B0038"/>
    <w:rsid w:val="009B0160"/>
    <w:rsid w:val="009B0453"/>
    <w:rsid w:val="009B0623"/>
    <w:rsid w:val="009B0876"/>
    <w:rsid w:val="009B0FDC"/>
    <w:rsid w:val="009B10A3"/>
    <w:rsid w:val="009B2029"/>
    <w:rsid w:val="009B229E"/>
    <w:rsid w:val="009B2D5A"/>
    <w:rsid w:val="009B4223"/>
    <w:rsid w:val="009B445C"/>
    <w:rsid w:val="009B4E60"/>
    <w:rsid w:val="009B5182"/>
    <w:rsid w:val="009B529C"/>
    <w:rsid w:val="009B5A88"/>
    <w:rsid w:val="009B66CD"/>
    <w:rsid w:val="009B6AE5"/>
    <w:rsid w:val="009C0822"/>
    <w:rsid w:val="009C08A4"/>
    <w:rsid w:val="009C1B94"/>
    <w:rsid w:val="009C1BF7"/>
    <w:rsid w:val="009C21DB"/>
    <w:rsid w:val="009C26B7"/>
    <w:rsid w:val="009C37B9"/>
    <w:rsid w:val="009C39E2"/>
    <w:rsid w:val="009C3E14"/>
    <w:rsid w:val="009C45A7"/>
    <w:rsid w:val="009C527D"/>
    <w:rsid w:val="009C5317"/>
    <w:rsid w:val="009C5745"/>
    <w:rsid w:val="009C57AC"/>
    <w:rsid w:val="009C6CE7"/>
    <w:rsid w:val="009C752C"/>
    <w:rsid w:val="009C7FB7"/>
    <w:rsid w:val="009D24CD"/>
    <w:rsid w:val="009D28A1"/>
    <w:rsid w:val="009D2CCB"/>
    <w:rsid w:val="009D3A5F"/>
    <w:rsid w:val="009D51E7"/>
    <w:rsid w:val="009D5455"/>
    <w:rsid w:val="009D5772"/>
    <w:rsid w:val="009D58D7"/>
    <w:rsid w:val="009D661B"/>
    <w:rsid w:val="009D6667"/>
    <w:rsid w:val="009D6B92"/>
    <w:rsid w:val="009E0275"/>
    <w:rsid w:val="009E1132"/>
    <w:rsid w:val="009E16DA"/>
    <w:rsid w:val="009E1F89"/>
    <w:rsid w:val="009E1FF4"/>
    <w:rsid w:val="009E2F83"/>
    <w:rsid w:val="009E3DB0"/>
    <w:rsid w:val="009E478B"/>
    <w:rsid w:val="009E48F6"/>
    <w:rsid w:val="009E4D8B"/>
    <w:rsid w:val="009E5D57"/>
    <w:rsid w:val="009E6018"/>
    <w:rsid w:val="009E68DA"/>
    <w:rsid w:val="009E7D1C"/>
    <w:rsid w:val="009E7D5E"/>
    <w:rsid w:val="009F0B6F"/>
    <w:rsid w:val="009F0CDB"/>
    <w:rsid w:val="009F1B67"/>
    <w:rsid w:val="009F1D8E"/>
    <w:rsid w:val="009F1E69"/>
    <w:rsid w:val="009F2C05"/>
    <w:rsid w:val="009F2FA1"/>
    <w:rsid w:val="009F30EC"/>
    <w:rsid w:val="009F37A3"/>
    <w:rsid w:val="009F3DE7"/>
    <w:rsid w:val="009F490F"/>
    <w:rsid w:val="009F5A2E"/>
    <w:rsid w:val="009F622C"/>
    <w:rsid w:val="009F6494"/>
    <w:rsid w:val="009F7336"/>
    <w:rsid w:val="00A00FFA"/>
    <w:rsid w:val="00A01F1A"/>
    <w:rsid w:val="00A029C8"/>
    <w:rsid w:val="00A029DC"/>
    <w:rsid w:val="00A030F9"/>
    <w:rsid w:val="00A031D9"/>
    <w:rsid w:val="00A03A75"/>
    <w:rsid w:val="00A04D32"/>
    <w:rsid w:val="00A06BD7"/>
    <w:rsid w:val="00A06E59"/>
    <w:rsid w:val="00A0714B"/>
    <w:rsid w:val="00A07353"/>
    <w:rsid w:val="00A10585"/>
    <w:rsid w:val="00A10E09"/>
    <w:rsid w:val="00A114B8"/>
    <w:rsid w:val="00A1194E"/>
    <w:rsid w:val="00A1219E"/>
    <w:rsid w:val="00A128DE"/>
    <w:rsid w:val="00A12F80"/>
    <w:rsid w:val="00A14760"/>
    <w:rsid w:val="00A14883"/>
    <w:rsid w:val="00A1507D"/>
    <w:rsid w:val="00A15798"/>
    <w:rsid w:val="00A15F97"/>
    <w:rsid w:val="00A16132"/>
    <w:rsid w:val="00A162E6"/>
    <w:rsid w:val="00A166DA"/>
    <w:rsid w:val="00A17820"/>
    <w:rsid w:val="00A17C7C"/>
    <w:rsid w:val="00A17D87"/>
    <w:rsid w:val="00A20282"/>
    <w:rsid w:val="00A21F33"/>
    <w:rsid w:val="00A21FEF"/>
    <w:rsid w:val="00A22A57"/>
    <w:rsid w:val="00A24431"/>
    <w:rsid w:val="00A244FD"/>
    <w:rsid w:val="00A25000"/>
    <w:rsid w:val="00A254D0"/>
    <w:rsid w:val="00A2651B"/>
    <w:rsid w:val="00A266C9"/>
    <w:rsid w:val="00A2691A"/>
    <w:rsid w:val="00A27CCC"/>
    <w:rsid w:val="00A303DA"/>
    <w:rsid w:val="00A31C84"/>
    <w:rsid w:val="00A326FF"/>
    <w:rsid w:val="00A327D8"/>
    <w:rsid w:val="00A333CE"/>
    <w:rsid w:val="00A335F8"/>
    <w:rsid w:val="00A341BC"/>
    <w:rsid w:val="00A349A9"/>
    <w:rsid w:val="00A35C1A"/>
    <w:rsid w:val="00A35CC5"/>
    <w:rsid w:val="00A36515"/>
    <w:rsid w:val="00A3693F"/>
    <w:rsid w:val="00A37101"/>
    <w:rsid w:val="00A375D4"/>
    <w:rsid w:val="00A378A2"/>
    <w:rsid w:val="00A4171D"/>
    <w:rsid w:val="00A41BAD"/>
    <w:rsid w:val="00A43323"/>
    <w:rsid w:val="00A44DDD"/>
    <w:rsid w:val="00A44E98"/>
    <w:rsid w:val="00A45701"/>
    <w:rsid w:val="00A460D5"/>
    <w:rsid w:val="00A4631C"/>
    <w:rsid w:val="00A4661F"/>
    <w:rsid w:val="00A46A8B"/>
    <w:rsid w:val="00A4750A"/>
    <w:rsid w:val="00A47906"/>
    <w:rsid w:val="00A479D2"/>
    <w:rsid w:val="00A5097A"/>
    <w:rsid w:val="00A510E0"/>
    <w:rsid w:val="00A51995"/>
    <w:rsid w:val="00A51FC3"/>
    <w:rsid w:val="00A52568"/>
    <w:rsid w:val="00A53412"/>
    <w:rsid w:val="00A53CD0"/>
    <w:rsid w:val="00A54B52"/>
    <w:rsid w:val="00A553D0"/>
    <w:rsid w:val="00A554E3"/>
    <w:rsid w:val="00A55507"/>
    <w:rsid w:val="00A55F16"/>
    <w:rsid w:val="00A56A9A"/>
    <w:rsid w:val="00A56B6E"/>
    <w:rsid w:val="00A601D1"/>
    <w:rsid w:val="00A60CEA"/>
    <w:rsid w:val="00A61E2A"/>
    <w:rsid w:val="00A62161"/>
    <w:rsid w:val="00A6428B"/>
    <w:rsid w:val="00A64F12"/>
    <w:rsid w:val="00A64FCA"/>
    <w:rsid w:val="00A65EE7"/>
    <w:rsid w:val="00A7066F"/>
    <w:rsid w:val="00A70A28"/>
    <w:rsid w:val="00A70C98"/>
    <w:rsid w:val="00A712DF"/>
    <w:rsid w:val="00A71432"/>
    <w:rsid w:val="00A715C0"/>
    <w:rsid w:val="00A718AF"/>
    <w:rsid w:val="00A72E1C"/>
    <w:rsid w:val="00A739C5"/>
    <w:rsid w:val="00A743A6"/>
    <w:rsid w:val="00A747FD"/>
    <w:rsid w:val="00A7492A"/>
    <w:rsid w:val="00A74CF8"/>
    <w:rsid w:val="00A753C6"/>
    <w:rsid w:val="00A75D9E"/>
    <w:rsid w:val="00A764EE"/>
    <w:rsid w:val="00A7653B"/>
    <w:rsid w:val="00A76AB2"/>
    <w:rsid w:val="00A76FBC"/>
    <w:rsid w:val="00A77A08"/>
    <w:rsid w:val="00A814A2"/>
    <w:rsid w:val="00A816F6"/>
    <w:rsid w:val="00A81DD1"/>
    <w:rsid w:val="00A82565"/>
    <w:rsid w:val="00A84012"/>
    <w:rsid w:val="00A84B31"/>
    <w:rsid w:val="00A84FF4"/>
    <w:rsid w:val="00A863F3"/>
    <w:rsid w:val="00A86D14"/>
    <w:rsid w:val="00A878E2"/>
    <w:rsid w:val="00A916DF"/>
    <w:rsid w:val="00A92298"/>
    <w:rsid w:val="00A923D6"/>
    <w:rsid w:val="00A92486"/>
    <w:rsid w:val="00A9252B"/>
    <w:rsid w:val="00A928B7"/>
    <w:rsid w:val="00A92A0D"/>
    <w:rsid w:val="00A9424A"/>
    <w:rsid w:val="00A9471A"/>
    <w:rsid w:val="00A95D46"/>
    <w:rsid w:val="00A964E0"/>
    <w:rsid w:val="00A9673E"/>
    <w:rsid w:val="00A97818"/>
    <w:rsid w:val="00A97F00"/>
    <w:rsid w:val="00A97F91"/>
    <w:rsid w:val="00AA0010"/>
    <w:rsid w:val="00AA0597"/>
    <w:rsid w:val="00AA1738"/>
    <w:rsid w:val="00AA19C1"/>
    <w:rsid w:val="00AA1E5E"/>
    <w:rsid w:val="00AA202D"/>
    <w:rsid w:val="00AA2260"/>
    <w:rsid w:val="00AA3CA3"/>
    <w:rsid w:val="00AA3E17"/>
    <w:rsid w:val="00AA5A4B"/>
    <w:rsid w:val="00AA61CA"/>
    <w:rsid w:val="00AA71FC"/>
    <w:rsid w:val="00AA744B"/>
    <w:rsid w:val="00AB0489"/>
    <w:rsid w:val="00AB07C9"/>
    <w:rsid w:val="00AB0894"/>
    <w:rsid w:val="00AB0EA2"/>
    <w:rsid w:val="00AB23C0"/>
    <w:rsid w:val="00AB2A74"/>
    <w:rsid w:val="00AB2B35"/>
    <w:rsid w:val="00AB36D0"/>
    <w:rsid w:val="00AB3A59"/>
    <w:rsid w:val="00AB4B47"/>
    <w:rsid w:val="00AB4B6D"/>
    <w:rsid w:val="00AB4D4D"/>
    <w:rsid w:val="00AB529B"/>
    <w:rsid w:val="00AB577C"/>
    <w:rsid w:val="00AB6C70"/>
    <w:rsid w:val="00AB6D32"/>
    <w:rsid w:val="00AB73E3"/>
    <w:rsid w:val="00AB7489"/>
    <w:rsid w:val="00AB7602"/>
    <w:rsid w:val="00AB7859"/>
    <w:rsid w:val="00AC0CEB"/>
    <w:rsid w:val="00AC0CF7"/>
    <w:rsid w:val="00AC0D37"/>
    <w:rsid w:val="00AC0D98"/>
    <w:rsid w:val="00AC0FD2"/>
    <w:rsid w:val="00AC11C8"/>
    <w:rsid w:val="00AC12EC"/>
    <w:rsid w:val="00AC1326"/>
    <w:rsid w:val="00AC178E"/>
    <w:rsid w:val="00AC182A"/>
    <w:rsid w:val="00AC22D8"/>
    <w:rsid w:val="00AC2892"/>
    <w:rsid w:val="00AC2BF9"/>
    <w:rsid w:val="00AC38E5"/>
    <w:rsid w:val="00AC39F0"/>
    <w:rsid w:val="00AC3BBC"/>
    <w:rsid w:val="00AC3D70"/>
    <w:rsid w:val="00AC3E1D"/>
    <w:rsid w:val="00AC4340"/>
    <w:rsid w:val="00AC4425"/>
    <w:rsid w:val="00AC48A2"/>
    <w:rsid w:val="00AC4F04"/>
    <w:rsid w:val="00AC575D"/>
    <w:rsid w:val="00AC5CE5"/>
    <w:rsid w:val="00AC6A7A"/>
    <w:rsid w:val="00AC70AD"/>
    <w:rsid w:val="00AC7777"/>
    <w:rsid w:val="00AD0095"/>
    <w:rsid w:val="00AD05C0"/>
    <w:rsid w:val="00AD1454"/>
    <w:rsid w:val="00AD1E22"/>
    <w:rsid w:val="00AD1E95"/>
    <w:rsid w:val="00AD2BC7"/>
    <w:rsid w:val="00AD2DFC"/>
    <w:rsid w:val="00AD2E2E"/>
    <w:rsid w:val="00AD3C6E"/>
    <w:rsid w:val="00AD3D68"/>
    <w:rsid w:val="00AD3E3B"/>
    <w:rsid w:val="00AD469E"/>
    <w:rsid w:val="00AD46A5"/>
    <w:rsid w:val="00AD46ED"/>
    <w:rsid w:val="00AD4B8C"/>
    <w:rsid w:val="00AD528E"/>
    <w:rsid w:val="00AD552A"/>
    <w:rsid w:val="00AD569C"/>
    <w:rsid w:val="00AD6E90"/>
    <w:rsid w:val="00AD6FFD"/>
    <w:rsid w:val="00AD7D68"/>
    <w:rsid w:val="00AE0586"/>
    <w:rsid w:val="00AE05DA"/>
    <w:rsid w:val="00AE06F9"/>
    <w:rsid w:val="00AE11E3"/>
    <w:rsid w:val="00AE1283"/>
    <w:rsid w:val="00AE226C"/>
    <w:rsid w:val="00AE41D8"/>
    <w:rsid w:val="00AE42A0"/>
    <w:rsid w:val="00AE4D62"/>
    <w:rsid w:val="00AE4DF7"/>
    <w:rsid w:val="00AE4FFB"/>
    <w:rsid w:val="00AE6617"/>
    <w:rsid w:val="00AE6D7B"/>
    <w:rsid w:val="00AF01E8"/>
    <w:rsid w:val="00AF05BA"/>
    <w:rsid w:val="00AF0642"/>
    <w:rsid w:val="00AF0960"/>
    <w:rsid w:val="00AF0D74"/>
    <w:rsid w:val="00AF0ED7"/>
    <w:rsid w:val="00AF103A"/>
    <w:rsid w:val="00AF1DCD"/>
    <w:rsid w:val="00AF238D"/>
    <w:rsid w:val="00AF3789"/>
    <w:rsid w:val="00AF4532"/>
    <w:rsid w:val="00AF4D3D"/>
    <w:rsid w:val="00AF4D83"/>
    <w:rsid w:val="00AF545D"/>
    <w:rsid w:val="00AF5DB5"/>
    <w:rsid w:val="00AF641E"/>
    <w:rsid w:val="00AF6D33"/>
    <w:rsid w:val="00AF707F"/>
    <w:rsid w:val="00AF70C7"/>
    <w:rsid w:val="00B001A5"/>
    <w:rsid w:val="00B00299"/>
    <w:rsid w:val="00B00760"/>
    <w:rsid w:val="00B00A7B"/>
    <w:rsid w:val="00B00D49"/>
    <w:rsid w:val="00B01524"/>
    <w:rsid w:val="00B01C59"/>
    <w:rsid w:val="00B03EA5"/>
    <w:rsid w:val="00B04770"/>
    <w:rsid w:val="00B05246"/>
    <w:rsid w:val="00B0692B"/>
    <w:rsid w:val="00B10208"/>
    <w:rsid w:val="00B11AF4"/>
    <w:rsid w:val="00B11CFC"/>
    <w:rsid w:val="00B122D8"/>
    <w:rsid w:val="00B127B1"/>
    <w:rsid w:val="00B137EF"/>
    <w:rsid w:val="00B14A19"/>
    <w:rsid w:val="00B14D7C"/>
    <w:rsid w:val="00B14E5A"/>
    <w:rsid w:val="00B15374"/>
    <w:rsid w:val="00B1587B"/>
    <w:rsid w:val="00B15F69"/>
    <w:rsid w:val="00B169DE"/>
    <w:rsid w:val="00B16AC0"/>
    <w:rsid w:val="00B17415"/>
    <w:rsid w:val="00B178F7"/>
    <w:rsid w:val="00B17991"/>
    <w:rsid w:val="00B202BA"/>
    <w:rsid w:val="00B204A4"/>
    <w:rsid w:val="00B208A5"/>
    <w:rsid w:val="00B216C5"/>
    <w:rsid w:val="00B21B82"/>
    <w:rsid w:val="00B22C6B"/>
    <w:rsid w:val="00B22D3A"/>
    <w:rsid w:val="00B257B7"/>
    <w:rsid w:val="00B261CF"/>
    <w:rsid w:val="00B26B9D"/>
    <w:rsid w:val="00B2725C"/>
    <w:rsid w:val="00B30423"/>
    <w:rsid w:val="00B30DD3"/>
    <w:rsid w:val="00B31A86"/>
    <w:rsid w:val="00B32159"/>
    <w:rsid w:val="00B32A1E"/>
    <w:rsid w:val="00B32A7B"/>
    <w:rsid w:val="00B3311F"/>
    <w:rsid w:val="00B33188"/>
    <w:rsid w:val="00B3321B"/>
    <w:rsid w:val="00B33916"/>
    <w:rsid w:val="00B33DAF"/>
    <w:rsid w:val="00B348F6"/>
    <w:rsid w:val="00B369BA"/>
    <w:rsid w:val="00B36F83"/>
    <w:rsid w:val="00B3707A"/>
    <w:rsid w:val="00B37807"/>
    <w:rsid w:val="00B37BD8"/>
    <w:rsid w:val="00B4048D"/>
    <w:rsid w:val="00B407F7"/>
    <w:rsid w:val="00B41774"/>
    <w:rsid w:val="00B41CC0"/>
    <w:rsid w:val="00B43D95"/>
    <w:rsid w:val="00B458FD"/>
    <w:rsid w:val="00B46748"/>
    <w:rsid w:val="00B467EC"/>
    <w:rsid w:val="00B468A5"/>
    <w:rsid w:val="00B46B81"/>
    <w:rsid w:val="00B471C7"/>
    <w:rsid w:val="00B47FC4"/>
    <w:rsid w:val="00B47FEA"/>
    <w:rsid w:val="00B509F8"/>
    <w:rsid w:val="00B50C58"/>
    <w:rsid w:val="00B50F2C"/>
    <w:rsid w:val="00B50FF0"/>
    <w:rsid w:val="00B51BB9"/>
    <w:rsid w:val="00B53E12"/>
    <w:rsid w:val="00B53FBF"/>
    <w:rsid w:val="00B543B8"/>
    <w:rsid w:val="00B54B9C"/>
    <w:rsid w:val="00B550B7"/>
    <w:rsid w:val="00B550FF"/>
    <w:rsid w:val="00B5524F"/>
    <w:rsid w:val="00B5547B"/>
    <w:rsid w:val="00B56491"/>
    <w:rsid w:val="00B571EE"/>
    <w:rsid w:val="00B5782E"/>
    <w:rsid w:val="00B57CC0"/>
    <w:rsid w:val="00B6039E"/>
    <w:rsid w:val="00B60EE3"/>
    <w:rsid w:val="00B61162"/>
    <w:rsid w:val="00B61985"/>
    <w:rsid w:val="00B62BA7"/>
    <w:rsid w:val="00B63E1A"/>
    <w:rsid w:val="00B644E2"/>
    <w:rsid w:val="00B64884"/>
    <w:rsid w:val="00B653B4"/>
    <w:rsid w:val="00B65645"/>
    <w:rsid w:val="00B668DA"/>
    <w:rsid w:val="00B66D69"/>
    <w:rsid w:val="00B677A9"/>
    <w:rsid w:val="00B703C3"/>
    <w:rsid w:val="00B7087C"/>
    <w:rsid w:val="00B7119A"/>
    <w:rsid w:val="00B7192D"/>
    <w:rsid w:val="00B72060"/>
    <w:rsid w:val="00B72A2C"/>
    <w:rsid w:val="00B733B0"/>
    <w:rsid w:val="00B737B9"/>
    <w:rsid w:val="00B742A9"/>
    <w:rsid w:val="00B758EA"/>
    <w:rsid w:val="00B77839"/>
    <w:rsid w:val="00B8153C"/>
    <w:rsid w:val="00B8233B"/>
    <w:rsid w:val="00B82855"/>
    <w:rsid w:val="00B83103"/>
    <w:rsid w:val="00B831EF"/>
    <w:rsid w:val="00B83766"/>
    <w:rsid w:val="00B842B1"/>
    <w:rsid w:val="00B842BE"/>
    <w:rsid w:val="00B84DEB"/>
    <w:rsid w:val="00B869E3"/>
    <w:rsid w:val="00B8746A"/>
    <w:rsid w:val="00B87B94"/>
    <w:rsid w:val="00B9078A"/>
    <w:rsid w:val="00B90DA1"/>
    <w:rsid w:val="00B91904"/>
    <w:rsid w:val="00B91E8D"/>
    <w:rsid w:val="00B91ED6"/>
    <w:rsid w:val="00B91FBD"/>
    <w:rsid w:val="00B9538D"/>
    <w:rsid w:val="00B9540B"/>
    <w:rsid w:val="00B956C3"/>
    <w:rsid w:val="00B97DEC"/>
    <w:rsid w:val="00BA0B4C"/>
    <w:rsid w:val="00BA12D2"/>
    <w:rsid w:val="00BA16F9"/>
    <w:rsid w:val="00BA2E75"/>
    <w:rsid w:val="00BA3034"/>
    <w:rsid w:val="00BA3CD1"/>
    <w:rsid w:val="00BA47D0"/>
    <w:rsid w:val="00BA4BC5"/>
    <w:rsid w:val="00BA4F64"/>
    <w:rsid w:val="00BA54FA"/>
    <w:rsid w:val="00BA5508"/>
    <w:rsid w:val="00BA59AA"/>
    <w:rsid w:val="00BA6341"/>
    <w:rsid w:val="00BA64E2"/>
    <w:rsid w:val="00BA7346"/>
    <w:rsid w:val="00BA73DA"/>
    <w:rsid w:val="00BB063F"/>
    <w:rsid w:val="00BB0B30"/>
    <w:rsid w:val="00BB145E"/>
    <w:rsid w:val="00BB2628"/>
    <w:rsid w:val="00BB2936"/>
    <w:rsid w:val="00BB2C15"/>
    <w:rsid w:val="00BB2CE9"/>
    <w:rsid w:val="00BB332A"/>
    <w:rsid w:val="00BB37C8"/>
    <w:rsid w:val="00BB3DB8"/>
    <w:rsid w:val="00BB655B"/>
    <w:rsid w:val="00BB6B9E"/>
    <w:rsid w:val="00BB6D2C"/>
    <w:rsid w:val="00BB7395"/>
    <w:rsid w:val="00BC0647"/>
    <w:rsid w:val="00BC1776"/>
    <w:rsid w:val="00BC199F"/>
    <w:rsid w:val="00BC1C41"/>
    <w:rsid w:val="00BC267D"/>
    <w:rsid w:val="00BC2CB7"/>
    <w:rsid w:val="00BC399F"/>
    <w:rsid w:val="00BC3B73"/>
    <w:rsid w:val="00BC4A6F"/>
    <w:rsid w:val="00BC4B1A"/>
    <w:rsid w:val="00BC4C86"/>
    <w:rsid w:val="00BC533B"/>
    <w:rsid w:val="00BC56B8"/>
    <w:rsid w:val="00BC5951"/>
    <w:rsid w:val="00BC6878"/>
    <w:rsid w:val="00BC69E7"/>
    <w:rsid w:val="00BC6EE1"/>
    <w:rsid w:val="00BC7AEB"/>
    <w:rsid w:val="00BD09CB"/>
    <w:rsid w:val="00BD1032"/>
    <w:rsid w:val="00BD2DC8"/>
    <w:rsid w:val="00BD3054"/>
    <w:rsid w:val="00BD31FA"/>
    <w:rsid w:val="00BD49DF"/>
    <w:rsid w:val="00BD57D9"/>
    <w:rsid w:val="00BD5F6E"/>
    <w:rsid w:val="00BD62E2"/>
    <w:rsid w:val="00BD68A0"/>
    <w:rsid w:val="00BD6CB9"/>
    <w:rsid w:val="00BD754E"/>
    <w:rsid w:val="00BE08D2"/>
    <w:rsid w:val="00BE1260"/>
    <w:rsid w:val="00BE161B"/>
    <w:rsid w:val="00BE1A29"/>
    <w:rsid w:val="00BE1DDA"/>
    <w:rsid w:val="00BE1E9F"/>
    <w:rsid w:val="00BE36BE"/>
    <w:rsid w:val="00BE36D9"/>
    <w:rsid w:val="00BE37CC"/>
    <w:rsid w:val="00BE3932"/>
    <w:rsid w:val="00BE460C"/>
    <w:rsid w:val="00BE5B29"/>
    <w:rsid w:val="00BE6DE4"/>
    <w:rsid w:val="00BF0081"/>
    <w:rsid w:val="00BF2DAD"/>
    <w:rsid w:val="00BF2DCB"/>
    <w:rsid w:val="00BF36AA"/>
    <w:rsid w:val="00BF37B8"/>
    <w:rsid w:val="00BF4C9D"/>
    <w:rsid w:val="00BF57DE"/>
    <w:rsid w:val="00BF5EDE"/>
    <w:rsid w:val="00BF64A0"/>
    <w:rsid w:val="00BF7583"/>
    <w:rsid w:val="00BF787B"/>
    <w:rsid w:val="00BF7D64"/>
    <w:rsid w:val="00BF7F2E"/>
    <w:rsid w:val="00C00110"/>
    <w:rsid w:val="00C004BD"/>
    <w:rsid w:val="00C0089C"/>
    <w:rsid w:val="00C020C7"/>
    <w:rsid w:val="00C02101"/>
    <w:rsid w:val="00C0326E"/>
    <w:rsid w:val="00C04FF2"/>
    <w:rsid w:val="00C06A1D"/>
    <w:rsid w:val="00C071B2"/>
    <w:rsid w:val="00C07608"/>
    <w:rsid w:val="00C079A8"/>
    <w:rsid w:val="00C07C81"/>
    <w:rsid w:val="00C07E0A"/>
    <w:rsid w:val="00C105DF"/>
    <w:rsid w:val="00C108A3"/>
    <w:rsid w:val="00C1099C"/>
    <w:rsid w:val="00C118C9"/>
    <w:rsid w:val="00C11A19"/>
    <w:rsid w:val="00C11BB7"/>
    <w:rsid w:val="00C1280F"/>
    <w:rsid w:val="00C12A3E"/>
    <w:rsid w:val="00C12F4D"/>
    <w:rsid w:val="00C138DA"/>
    <w:rsid w:val="00C13EFB"/>
    <w:rsid w:val="00C1462D"/>
    <w:rsid w:val="00C150C0"/>
    <w:rsid w:val="00C155C8"/>
    <w:rsid w:val="00C15A04"/>
    <w:rsid w:val="00C15ED6"/>
    <w:rsid w:val="00C15F49"/>
    <w:rsid w:val="00C1671D"/>
    <w:rsid w:val="00C170A6"/>
    <w:rsid w:val="00C22AA6"/>
    <w:rsid w:val="00C22EF0"/>
    <w:rsid w:val="00C234F0"/>
    <w:rsid w:val="00C23F79"/>
    <w:rsid w:val="00C247D9"/>
    <w:rsid w:val="00C24A75"/>
    <w:rsid w:val="00C24EA4"/>
    <w:rsid w:val="00C25E17"/>
    <w:rsid w:val="00C269F0"/>
    <w:rsid w:val="00C27029"/>
    <w:rsid w:val="00C301EB"/>
    <w:rsid w:val="00C306C8"/>
    <w:rsid w:val="00C30A69"/>
    <w:rsid w:val="00C30F78"/>
    <w:rsid w:val="00C3100A"/>
    <w:rsid w:val="00C32BB3"/>
    <w:rsid w:val="00C3340C"/>
    <w:rsid w:val="00C337D6"/>
    <w:rsid w:val="00C339BB"/>
    <w:rsid w:val="00C339DE"/>
    <w:rsid w:val="00C33A40"/>
    <w:rsid w:val="00C348A6"/>
    <w:rsid w:val="00C34E42"/>
    <w:rsid w:val="00C34F29"/>
    <w:rsid w:val="00C35223"/>
    <w:rsid w:val="00C35383"/>
    <w:rsid w:val="00C36E81"/>
    <w:rsid w:val="00C3728E"/>
    <w:rsid w:val="00C37E44"/>
    <w:rsid w:val="00C4149C"/>
    <w:rsid w:val="00C41984"/>
    <w:rsid w:val="00C42293"/>
    <w:rsid w:val="00C429FC"/>
    <w:rsid w:val="00C42AD5"/>
    <w:rsid w:val="00C42E84"/>
    <w:rsid w:val="00C432A9"/>
    <w:rsid w:val="00C43F25"/>
    <w:rsid w:val="00C446B1"/>
    <w:rsid w:val="00C44D26"/>
    <w:rsid w:val="00C456A0"/>
    <w:rsid w:val="00C45D75"/>
    <w:rsid w:val="00C4617A"/>
    <w:rsid w:val="00C4641E"/>
    <w:rsid w:val="00C47623"/>
    <w:rsid w:val="00C4770C"/>
    <w:rsid w:val="00C50789"/>
    <w:rsid w:val="00C51457"/>
    <w:rsid w:val="00C52261"/>
    <w:rsid w:val="00C52E1E"/>
    <w:rsid w:val="00C52F38"/>
    <w:rsid w:val="00C530EB"/>
    <w:rsid w:val="00C54B47"/>
    <w:rsid w:val="00C561CE"/>
    <w:rsid w:val="00C562B4"/>
    <w:rsid w:val="00C56E62"/>
    <w:rsid w:val="00C6038C"/>
    <w:rsid w:val="00C61A93"/>
    <w:rsid w:val="00C61C81"/>
    <w:rsid w:val="00C6275B"/>
    <w:rsid w:val="00C636D6"/>
    <w:rsid w:val="00C64B12"/>
    <w:rsid w:val="00C65306"/>
    <w:rsid w:val="00C66055"/>
    <w:rsid w:val="00C660DB"/>
    <w:rsid w:val="00C66228"/>
    <w:rsid w:val="00C66655"/>
    <w:rsid w:val="00C66B27"/>
    <w:rsid w:val="00C66E34"/>
    <w:rsid w:val="00C670FB"/>
    <w:rsid w:val="00C67282"/>
    <w:rsid w:val="00C70E67"/>
    <w:rsid w:val="00C710DA"/>
    <w:rsid w:val="00C717DD"/>
    <w:rsid w:val="00C7190A"/>
    <w:rsid w:val="00C71E54"/>
    <w:rsid w:val="00C72478"/>
    <w:rsid w:val="00C745ED"/>
    <w:rsid w:val="00C74EB5"/>
    <w:rsid w:val="00C76419"/>
    <w:rsid w:val="00C7675B"/>
    <w:rsid w:val="00C76F05"/>
    <w:rsid w:val="00C777CF"/>
    <w:rsid w:val="00C77B13"/>
    <w:rsid w:val="00C77FCF"/>
    <w:rsid w:val="00C81560"/>
    <w:rsid w:val="00C83874"/>
    <w:rsid w:val="00C83C45"/>
    <w:rsid w:val="00C84B27"/>
    <w:rsid w:val="00C854DF"/>
    <w:rsid w:val="00C85D78"/>
    <w:rsid w:val="00C860F2"/>
    <w:rsid w:val="00C8615F"/>
    <w:rsid w:val="00C86206"/>
    <w:rsid w:val="00C8623D"/>
    <w:rsid w:val="00C87897"/>
    <w:rsid w:val="00C87B88"/>
    <w:rsid w:val="00C87DC0"/>
    <w:rsid w:val="00C92226"/>
    <w:rsid w:val="00C93993"/>
    <w:rsid w:val="00C94A12"/>
    <w:rsid w:val="00C94A48"/>
    <w:rsid w:val="00C95E00"/>
    <w:rsid w:val="00C9653E"/>
    <w:rsid w:val="00C96BC9"/>
    <w:rsid w:val="00C9706E"/>
    <w:rsid w:val="00C9748D"/>
    <w:rsid w:val="00CA05D6"/>
    <w:rsid w:val="00CA08C2"/>
    <w:rsid w:val="00CA0FDA"/>
    <w:rsid w:val="00CA130C"/>
    <w:rsid w:val="00CA2096"/>
    <w:rsid w:val="00CA2346"/>
    <w:rsid w:val="00CA245D"/>
    <w:rsid w:val="00CA2898"/>
    <w:rsid w:val="00CA37A3"/>
    <w:rsid w:val="00CA3A9D"/>
    <w:rsid w:val="00CA3C11"/>
    <w:rsid w:val="00CA3FA2"/>
    <w:rsid w:val="00CA4179"/>
    <w:rsid w:val="00CA49F9"/>
    <w:rsid w:val="00CA5B71"/>
    <w:rsid w:val="00CA6102"/>
    <w:rsid w:val="00CA7083"/>
    <w:rsid w:val="00CA7247"/>
    <w:rsid w:val="00CA7BF1"/>
    <w:rsid w:val="00CB02DC"/>
    <w:rsid w:val="00CB04EA"/>
    <w:rsid w:val="00CB053D"/>
    <w:rsid w:val="00CB081D"/>
    <w:rsid w:val="00CB0D93"/>
    <w:rsid w:val="00CB20FC"/>
    <w:rsid w:val="00CB2771"/>
    <w:rsid w:val="00CB2C44"/>
    <w:rsid w:val="00CB3129"/>
    <w:rsid w:val="00CB320A"/>
    <w:rsid w:val="00CB3496"/>
    <w:rsid w:val="00CB3818"/>
    <w:rsid w:val="00CB504F"/>
    <w:rsid w:val="00CB5107"/>
    <w:rsid w:val="00CB55D5"/>
    <w:rsid w:val="00CB6150"/>
    <w:rsid w:val="00CB6621"/>
    <w:rsid w:val="00CB6624"/>
    <w:rsid w:val="00CB6FE5"/>
    <w:rsid w:val="00CB7598"/>
    <w:rsid w:val="00CB7652"/>
    <w:rsid w:val="00CB78C6"/>
    <w:rsid w:val="00CB7E4E"/>
    <w:rsid w:val="00CC0483"/>
    <w:rsid w:val="00CC0670"/>
    <w:rsid w:val="00CC1661"/>
    <w:rsid w:val="00CC1E91"/>
    <w:rsid w:val="00CC2246"/>
    <w:rsid w:val="00CC2626"/>
    <w:rsid w:val="00CC2DBF"/>
    <w:rsid w:val="00CC313C"/>
    <w:rsid w:val="00CC47F3"/>
    <w:rsid w:val="00CC5019"/>
    <w:rsid w:val="00CC5100"/>
    <w:rsid w:val="00CC6C3C"/>
    <w:rsid w:val="00CC7E01"/>
    <w:rsid w:val="00CC7F3A"/>
    <w:rsid w:val="00CD02AC"/>
    <w:rsid w:val="00CD10A6"/>
    <w:rsid w:val="00CD1473"/>
    <w:rsid w:val="00CD2C6C"/>
    <w:rsid w:val="00CD34CB"/>
    <w:rsid w:val="00CD3C7F"/>
    <w:rsid w:val="00CD4C7E"/>
    <w:rsid w:val="00CD612C"/>
    <w:rsid w:val="00CD61E5"/>
    <w:rsid w:val="00CD6C13"/>
    <w:rsid w:val="00CD6D1D"/>
    <w:rsid w:val="00CE0F26"/>
    <w:rsid w:val="00CE258C"/>
    <w:rsid w:val="00CE444F"/>
    <w:rsid w:val="00CE4DF3"/>
    <w:rsid w:val="00CE5DD4"/>
    <w:rsid w:val="00CE6152"/>
    <w:rsid w:val="00CE76DD"/>
    <w:rsid w:val="00CF11E7"/>
    <w:rsid w:val="00CF1746"/>
    <w:rsid w:val="00CF1A52"/>
    <w:rsid w:val="00CF25C8"/>
    <w:rsid w:val="00CF2C1F"/>
    <w:rsid w:val="00CF3025"/>
    <w:rsid w:val="00CF3695"/>
    <w:rsid w:val="00CF44BB"/>
    <w:rsid w:val="00CF4E67"/>
    <w:rsid w:val="00CF550D"/>
    <w:rsid w:val="00CF5738"/>
    <w:rsid w:val="00CF635E"/>
    <w:rsid w:val="00CF6500"/>
    <w:rsid w:val="00CF6CFB"/>
    <w:rsid w:val="00CF7DF4"/>
    <w:rsid w:val="00D0016A"/>
    <w:rsid w:val="00D0033B"/>
    <w:rsid w:val="00D00D90"/>
    <w:rsid w:val="00D017AA"/>
    <w:rsid w:val="00D01FAD"/>
    <w:rsid w:val="00D023D5"/>
    <w:rsid w:val="00D0280B"/>
    <w:rsid w:val="00D02992"/>
    <w:rsid w:val="00D033A2"/>
    <w:rsid w:val="00D0341A"/>
    <w:rsid w:val="00D03ACF"/>
    <w:rsid w:val="00D04271"/>
    <w:rsid w:val="00D04282"/>
    <w:rsid w:val="00D04851"/>
    <w:rsid w:val="00D049B4"/>
    <w:rsid w:val="00D04BA4"/>
    <w:rsid w:val="00D05726"/>
    <w:rsid w:val="00D0689C"/>
    <w:rsid w:val="00D071DE"/>
    <w:rsid w:val="00D076FC"/>
    <w:rsid w:val="00D07E8B"/>
    <w:rsid w:val="00D1070F"/>
    <w:rsid w:val="00D11129"/>
    <w:rsid w:val="00D11373"/>
    <w:rsid w:val="00D113FA"/>
    <w:rsid w:val="00D1151F"/>
    <w:rsid w:val="00D130A3"/>
    <w:rsid w:val="00D1370D"/>
    <w:rsid w:val="00D140C7"/>
    <w:rsid w:val="00D14100"/>
    <w:rsid w:val="00D1611A"/>
    <w:rsid w:val="00D167DD"/>
    <w:rsid w:val="00D1763E"/>
    <w:rsid w:val="00D17D07"/>
    <w:rsid w:val="00D17F23"/>
    <w:rsid w:val="00D20B5B"/>
    <w:rsid w:val="00D21FA4"/>
    <w:rsid w:val="00D2294A"/>
    <w:rsid w:val="00D22FF9"/>
    <w:rsid w:val="00D2376D"/>
    <w:rsid w:val="00D2393A"/>
    <w:rsid w:val="00D2554C"/>
    <w:rsid w:val="00D255DD"/>
    <w:rsid w:val="00D2598E"/>
    <w:rsid w:val="00D2627B"/>
    <w:rsid w:val="00D27E4D"/>
    <w:rsid w:val="00D301EF"/>
    <w:rsid w:val="00D310AF"/>
    <w:rsid w:val="00D31BDA"/>
    <w:rsid w:val="00D3292B"/>
    <w:rsid w:val="00D32BD9"/>
    <w:rsid w:val="00D338E3"/>
    <w:rsid w:val="00D33B6D"/>
    <w:rsid w:val="00D33D5A"/>
    <w:rsid w:val="00D33E25"/>
    <w:rsid w:val="00D3511A"/>
    <w:rsid w:val="00D370CB"/>
    <w:rsid w:val="00D37987"/>
    <w:rsid w:val="00D37F50"/>
    <w:rsid w:val="00D418A6"/>
    <w:rsid w:val="00D41B46"/>
    <w:rsid w:val="00D42D06"/>
    <w:rsid w:val="00D4341E"/>
    <w:rsid w:val="00D43514"/>
    <w:rsid w:val="00D4359C"/>
    <w:rsid w:val="00D438E5"/>
    <w:rsid w:val="00D43B02"/>
    <w:rsid w:val="00D44229"/>
    <w:rsid w:val="00D444FD"/>
    <w:rsid w:val="00D44575"/>
    <w:rsid w:val="00D447FB"/>
    <w:rsid w:val="00D448F1"/>
    <w:rsid w:val="00D44AF5"/>
    <w:rsid w:val="00D4511F"/>
    <w:rsid w:val="00D45F24"/>
    <w:rsid w:val="00D45FBC"/>
    <w:rsid w:val="00D46395"/>
    <w:rsid w:val="00D46942"/>
    <w:rsid w:val="00D46FB4"/>
    <w:rsid w:val="00D47928"/>
    <w:rsid w:val="00D50904"/>
    <w:rsid w:val="00D50932"/>
    <w:rsid w:val="00D50C0E"/>
    <w:rsid w:val="00D50D89"/>
    <w:rsid w:val="00D51C5E"/>
    <w:rsid w:val="00D52460"/>
    <w:rsid w:val="00D52EFC"/>
    <w:rsid w:val="00D54653"/>
    <w:rsid w:val="00D547F0"/>
    <w:rsid w:val="00D55A36"/>
    <w:rsid w:val="00D55F45"/>
    <w:rsid w:val="00D563D8"/>
    <w:rsid w:val="00D56A8C"/>
    <w:rsid w:val="00D574BE"/>
    <w:rsid w:val="00D578FD"/>
    <w:rsid w:val="00D57F22"/>
    <w:rsid w:val="00D60F71"/>
    <w:rsid w:val="00D61071"/>
    <w:rsid w:val="00D6122F"/>
    <w:rsid w:val="00D615BA"/>
    <w:rsid w:val="00D61662"/>
    <w:rsid w:val="00D61BA3"/>
    <w:rsid w:val="00D61FFB"/>
    <w:rsid w:val="00D6202F"/>
    <w:rsid w:val="00D6226B"/>
    <w:rsid w:val="00D622E1"/>
    <w:rsid w:val="00D62C89"/>
    <w:rsid w:val="00D62CAC"/>
    <w:rsid w:val="00D63C49"/>
    <w:rsid w:val="00D642E9"/>
    <w:rsid w:val="00D64D5A"/>
    <w:rsid w:val="00D65199"/>
    <w:rsid w:val="00D655ED"/>
    <w:rsid w:val="00D659AD"/>
    <w:rsid w:val="00D65A24"/>
    <w:rsid w:val="00D67466"/>
    <w:rsid w:val="00D67760"/>
    <w:rsid w:val="00D6781C"/>
    <w:rsid w:val="00D67D39"/>
    <w:rsid w:val="00D67E78"/>
    <w:rsid w:val="00D704DA"/>
    <w:rsid w:val="00D70D00"/>
    <w:rsid w:val="00D71387"/>
    <w:rsid w:val="00D71B56"/>
    <w:rsid w:val="00D7206F"/>
    <w:rsid w:val="00D724EB"/>
    <w:rsid w:val="00D72F43"/>
    <w:rsid w:val="00D73F2A"/>
    <w:rsid w:val="00D73F58"/>
    <w:rsid w:val="00D7421B"/>
    <w:rsid w:val="00D74502"/>
    <w:rsid w:val="00D74DFE"/>
    <w:rsid w:val="00D74E42"/>
    <w:rsid w:val="00D75D07"/>
    <w:rsid w:val="00D76F44"/>
    <w:rsid w:val="00D770A8"/>
    <w:rsid w:val="00D77758"/>
    <w:rsid w:val="00D81484"/>
    <w:rsid w:val="00D81607"/>
    <w:rsid w:val="00D823D9"/>
    <w:rsid w:val="00D82626"/>
    <w:rsid w:val="00D826EB"/>
    <w:rsid w:val="00D827B9"/>
    <w:rsid w:val="00D82DBC"/>
    <w:rsid w:val="00D82E36"/>
    <w:rsid w:val="00D8332D"/>
    <w:rsid w:val="00D8386A"/>
    <w:rsid w:val="00D84AB2"/>
    <w:rsid w:val="00D84D5E"/>
    <w:rsid w:val="00D854E8"/>
    <w:rsid w:val="00D85AC2"/>
    <w:rsid w:val="00D85B0D"/>
    <w:rsid w:val="00D85B34"/>
    <w:rsid w:val="00D860DF"/>
    <w:rsid w:val="00D87807"/>
    <w:rsid w:val="00D879F6"/>
    <w:rsid w:val="00D900AB"/>
    <w:rsid w:val="00D90E82"/>
    <w:rsid w:val="00D910B8"/>
    <w:rsid w:val="00D91E4B"/>
    <w:rsid w:val="00D921B8"/>
    <w:rsid w:val="00D92210"/>
    <w:rsid w:val="00D92CF9"/>
    <w:rsid w:val="00D93045"/>
    <w:rsid w:val="00D937C8"/>
    <w:rsid w:val="00D93B24"/>
    <w:rsid w:val="00D96453"/>
    <w:rsid w:val="00D964FC"/>
    <w:rsid w:val="00D97BBF"/>
    <w:rsid w:val="00D97BD6"/>
    <w:rsid w:val="00DA1134"/>
    <w:rsid w:val="00DA11FF"/>
    <w:rsid w:val="00DA17BD"/>
    <w:rsid w:val="00DA1910"/>
    <w:rsid w:val="00DA25D3"/>
    <w:rsid w:val="00DA3170"/>
    <w:rsid w:val="00DA31C2"/>
    <w:rsid w:val="00DA3274"/>
    <w:rsid w:val="00DA3D45"/>
    <w:rsid w:val="00DA4EAF"/>
    <w:rsid w:val="00DA613A"/>
    <w:rsid w:val="00DA61E4"/>
    <w:rsid w:val="00DA67CB"/>
    <w:rsid w:val="00DA6912"/>
    <w:rsid w:val="00DA6ACA"/>
    <w:rsid w:val="00DA7C74"/>
    <w:rsid w:val="00DB2364"/>
    <w:rsid w:val="00DB39AD"/>
    <w:rsid w:val="00DB4923"/>
    <w:rsid w:val="00DB4D2C"/>
    <w:rsid w:val="00DB4E2E"/>
    <w:rsid w:val="00DB50AA"/>
    <w:rsid w:val="00DB54A4"/>
    <w:rsid w:val="00DB597A"/>
    <w:rsid w:val="00DB7001"/>
    <w:rsid w:val="00DC022F"/>
    <w:rsid w:val="00DC0266"/>
    <w:rsid w:val="00DC0838"/>
    <w:rsid w:val="00DC0964"/>
    <w:rsid w:val="00DC0C8E"/>
    <w:rsid w:val="00DC1E4F"/>
    <w:rsid w:val="00DC2593"/>
    <w:rsid w:val="00DC2890"/>
    <w:rsid w:val="00DC29F7"/>
    <w:rsid w:val="00DC30C9"/>
    <w:rsid w:val="00DC38ED"/>
    <w:rsid w:val="00DC3917"/>
    <w:rsid w:val="00DC3B04"/>
    <w:rsid w:val="00DC4F2F"/>
    <w:rsid w:val="00DC65AE"/>
    <w:rsid w:val="00DC670C"/>
    <w:rsid w:val="00DC726E"/>
    <w:rsid w:val="00DC746F"/>
    <w:rsid w:val="00DC7D63"/>
    <w:rsid w:val="00DD0142"/>
    <w:rsid w:val="00DD032E"/>
    <w:rsid w:val="00DD0DCF"/>
    <w:rsid w:val="00DD206D"/>
    <w:rsid w:val="00DD228B"/>
    <w:rsid w:val="00DD32B9"/>
    <w:rsid w:val="00DD3DC3"/>
    <w:rsid w:val="00DD4167"/>
    <w:rsid w:val="00DD45EC"/>
    <w:rsid w:val="00DD49F6"/>
    <w:rsid w:val="00DD4D7B"/>
    <w:rsid w:val="00DD4E06"/>
    <w:rsid w:val="00DD5A04"/>
    <w:rsid w:val="00DD66E8"/>
    <w:rsid w:val="00DD7047"/>
    <w:rsid w:val="00DE059A"/>
    <w:rsid w:val="00DE1E95"/>
    <w:rsid w:val="00DE1EFC"/>
    <w:rsid w:val="00DE4786"/>
    <w:rsid w:val="00DE4CB9"/>
    <w:rsid w:val="00DE4DB9"/>
    <w:rsid w:val="00DE51D9"/>
    <w:rsid w:val="00DE587C"/>
    <w:rsid w:val="00DE5987"/>
    <w:rsid w:val="00DE5B89"/>
    <w:rsid w:val="00DE6A98"/>
    <w:rsid w:val="00DE6AED"/>
    <w:rsid w:val="00DE6FDC"/>
    <w:rsid w:val="00DE73CA"/>
    <w:rsid w:val="00DE7CAE"/>
    <w:rsid w:val="00DE7DF3"/>
    <w:rsid w:val="00DF0F1F"/>
    <w:rsid w:val="00DF1668"/>
    <w:rsid w:val="00DF16B6"/>
    <w:rsid w:val="00DF258E"/>
    <w:rsid w:val="00DF356A"/>
    <w:rsid w:val="00DF3613"/>
    <w:rsid w:val="00DF44B4"/>
    <w:rsid w:val="00DF46B5"/>
    <w:rsid w:val="00DF5A65"/>
    <w:rsid w:val="00DF7042"/>
    <w:rsid w:val="00DF738E"/>
    <w:rsid w:val="00DF7416"/>
    <w:rsid w:val="00DF7AA6"/>
    <w:rsid w:val="00E008E4"/>
    <w:rsid w:val="00E00DCC"/>
    <w:rsid w:val="00E012EC"/>
    <w:rsid w:val="00E013D9"/>
    <w:rsid w:val="00E01DFD"/>
    <w:rsid w:val="00E0220A"/>
    <w:rsid w:val="00E02D25"/>
    <w:rsid w:val="00E03273"/>
    <w:rsid w:val="00E0353A"/>
    <w:rsid w:val="00E036AB"/>
    <w:rsid w:val="00E03B22"/>
    <w:rsid w:val="00E03F6D"/>
    <w:rsid w:val="00E048E5"/>
    <w:rsid w:val="00E04C99"/>
    <w:rsid w:val="00E05563"/>
    <w:rsid w:val="00E056B3"/>
    <w:rsid w:val="00E058B7"/>
    <w:rsid w:val="00E069F2"/>
    <w:rsid w:val="00E06E5F"/>
    <w:rsid w:val="00E07B99"/>
    <w:rsid w:val="00E106FB"/>
    <w:rsid w:val="00E10A91"/>
    <w:rsid w:val="00E10F8E"/>
    <w:rsid w:val="00E11029"/>
    <w:rsid w:val="00E145AE"/>
    <w:rsid w:val="00E14A9E"/>
    <w:rsid w:val="00E14B18"/>
    <w:rsid w:val="00E14D45"/>
    <w:rsid w:val="00E1548B"/>
    <w:rsid w:val="00E1621C"/>
    <w:rsid w:val="00E1652B"/>
    <w:rsid w:val="00E167FE"/>
    <w:rsid w:val="00E16E09"/>
    <w:rsid w:val="00E1704B"/>
    <w:rsid w:val="00E17675"/>
    <w:rsid w:val="00E17A21"/>
    <w:rsid w:val="00E17AFC"/>
    <w:rsid w:val="00E222A1"/>
    <w:rsid w:val="00E228DC"/>
    <w:rsid w:val="00E23195"/>
    <w:rsid w:val="00E2572D"/>
    <w:rsid w:val="00E25ED2"/>
    <w:rsid w:val="00E26255"/>
    <w:rsid w:val="00E2629E"/>
    <w:rsid w:val="00E268EF"/>
    <w:rsid w:val="00E27A0C"/>
    <w:rsid w:val="00E30150"/>
    <w:rsid w:val="00E305BE"/>
    <w:rsid w:val="00E3089B"/>
    <w:rsid w:val="00E333DC"/>
    <w:rsid w:val="00E35298"/>
    <w:rsid w:val="00E35A37"/>
    <w:rsid w:val="00E36524"/>
    <w:rsid w:val="00E36ED7"/>
    <w:rsid w:val="00E36F33"/>
    <w:rsid w:val="00E37294"/>
    <w:rsid w:val="00E37987"/>
    <w:rsid w:val="00E400D1"/>
    <w:rsid w:val="00E40C0B"/>
    <w:rsid w:val="00E40EF0"/>
    <w:rsid w:val="00E41230"/>
    <w:rsid w:val="00E41B16"/>
    <w:rsid w:val="00E4257A"/>
    <w:rsid w:val="00E425BB"/>
    <w:rsid w:val="00E429F5"/>
    <w:rsid w:val="00E4440C"/>
    <w:rsid w:val="00E45A37"/>
    <w:rsid w:val="00E45C56"/>
    <w:rsid w:val="00E46C82"/>
    <w:rsid w:val="00E46FBE"/>
    <w:rsid w:val="00E4710C"/>
    <w:rsid w:val="00E518CA"/>
    <w:rsid w:val="00E51AD0"/>
    <w:rsid w:val="00E51D29"/>
    <w:rsid w:val="00E5335F"/>
    <w:rsid w:val="00E53D08"/>
    <w:rsid w:val="00E53DAD"/>
    <w:rsid w:val="00E54221"/>
    <w:rsid w:val="00E54FFC"/>
    <w:rsid w:val="00E56028"/>
    <w:rsid w:val="00E56370"/>
    <w:rsid w:val="00E56420"/>
    <w:rsid w:val="00E567F5"/>
    <w:rsid w:val="00E57FDA"/>
    <w:rsid w:val="00E602F5"/>
    <w:rsid w:val="00E60D53"/>
    <w:rsid w:val="00E61788"/>
    <w:rsid w:val="00E61B91"/>
    <w:rsid w:val="00E623B9"/>
    <w:rsid w:val="00E62D68"/>
    <w:rsid w:val="00E636C1"/>
    <w:rsid w:val="00E642C3"/>
    <w:rsid w:val="00E64A65"/>
    <w:rsid w:val="00E64D5F"/>
    <w:rsid w:val="00E65909"/>
    <w:rsid w:val="00E66560"/>
    <w:rsid w:val="00E6679F"/>
    <w:rsid w:val="00E66A3A"/>
    <w:rsid w:val="00E66AC8"/>
    <w:rsid w:val="00E66CA2"/>
    <w:rsid w:val="00E671C7"/>
    <w:rsid w:val="00E67DE8"/>
    <w:rsid w:val="00E70D9A"/>
    <w:rsid w:val="00E71095"/>
    <w:rsid w:val="00E717E7"/>
    <w:rsid w:val="00E723EA"/>
    <w:rsid w:val="00E7316E"/>
    <w:rsid w:val="00E73D86"/>
    <w:rsid w:val="00E74CB6"/>
    <w:rsid w:val="00E75199"/>
    <w:rsid w:val="00E75966"/>
    <w:rsid w:val="00E75E24"/>
    <w:rsid w:val="00E76FFD"/>
    <w:rsid w:val="00E770EC"/>
    <w:rsid w:val="00E77370"/>
    <w:rsid w:val="00E7777C"/>
    <w:rsid w:val="00E77F86"/>
    <w:rsid w:val="00E80535"/>
    <w:rsid w:val="00E80C5F"/>
    <w:rsid w:val="00E80D26"/>
    <w:rsid w:val="00E80D28"/>
    <w:rsid w:val="00E81F97"/>
    <w:rsid w:val="00E82771"/>
    <w:rsid w:val="00E829A7"/>
    <w:rsid w:val="00E82A4F"/>
    <w:rsid w:val="00E85CA5"/>
    <w:rsid w:val="00E85F7A"/>
    <w:rsid w:val="00E86405"/>
    <w:rsid w:val="00E868EE"/>
    <w:rsid w:val="00E87269"/>
    <w:rsid w:val="00E8738F"/>
    <w:rsid w:val="00E904AD"/>
    <w:rsid w:val="00E9070B"/>
    <w:rsid w:val="00E913DA"/>
    <w:rsid w:val="00E91AD3"/>
    <w:rsid w:val="00E91D8B"/>
    <w:rsid w:val="00E92C15"/>
    <w:rsid w:val="00E93C88"/>
    <w:rsid w:val="00E93F56"/>
    <w:rsid w:val="00E9424C"/>
    <w:rsid w:val="00E94474"/>
    <w:rsid w:val="00E94672"/>
    <w:rsid w:val="00E9529E"/>
    <w:rsid w:val="00E961FE"/>
    <w:rsid w:val="00E97602"/>
    <w:rsid w:val="00EA0474"/>
    <w:rsid w:val="00EA0B23"/>
    <w:rsid w:val="00EA13B3"/>
    <w:rsid w:val="00EA28D8"/>
    <w:rsid w:val="00EA2ABE"/>
    <w:rsid w:val="00EA2DF9"/>
    <w:rsid w:val="00EA3DA3"/>
    <w:rsid w:val="00EA3F06"/>
    <w:rsid w:val="00EA4647"/>
    <w:rsid w:val="00EA475A"/>
    <w:rsid w:val="00EA4A81"/>
    <w:rsid w:val="00EA4B66"/>
    <w:rsid w:val="00EA59B1"/>
    <w:rsid w:val="00EA5D58"/>
    <w:rsid w:val="00EA5DD7"/>
    <w:rsid w:val="00EA5F62"/>
    <w:rsid w:val="00EA60C8"/>
    <w:rsid w:val="00EA62ED"/>
    <w:rsid w:val="00EA6CF1"/>
    <w:rsid w:val="00EA76F2"/>
    <w:rsid w:val="00EA7C01"/>
    <w:rsid w:val="00EA7D91"/>
    <w:rsid w:val="00EB0B88"/>
    <w:rsid w:val="00EB0DBB"/>
    <w:rsid w:val="00EB172D"/>
    <w:rsid w:val="00EB1F5B"/>
    <w:rsid w:val="00EB23F5"/>
    <w:rsid w:val="00EB2C5F"/>
    <w:rsid w:val="00EB37DB"/>
    <w:rsid w:val="00EB4906"/>
    <w:rsid w:val="00EB50C9"/>
    <w:rsid w:val="00EB50EE"/>
    <w:rsid w:val="00EB5115"/>
    <w:rsid w:val="00EB5B88"/>
    <w:rsid w:val="00EB67F5"/>
    <w:rsid w:val="00EC012A"/>
    <w:rsid w:val="00EC025E"/>
    <w:rsid w:val="00EC06D4"/>
    <w:rsid w:val="00EC0CE1"/>
    <w:rsid w:val="00EC0DFE"/>
    <w:rsid w:val="00EC16F1"/>
    <w:rsid w:val="00EC23F9"/>
    <w:rsid w:val="00EC2DD1"/>
    <w:rsid w:val="00EC2E9C"/>
    <w:rsid w:val="00EC2F7F"/>
    <w:rsid w:val="00EC3061"/>
    <w:rsid w:val="00EC3B45"/>
    <w:rsid w:val="00EC41AC"/>
    <w:rsid w:val="00EC4913"/>
    <w:rsid w:val="00EC4AEF"/>
    <w:rsid w:val="00EC4DDF"/>
    <w:rsid w:val="00EC5133"/>
    <w:rsid w:val="00EC5B6E"/>
    <w:rsid w:val="00EC5FEA"/>
    <w:rsid w:val="00EC63B7"/>
    <w:rsid w:val="00EC69AF"/>
    <w:rsid w:val="00EC6CAD"/>
    <w:rsid w:val="00EC6E6D"/>
    <w:rsid w:val="00EC7EE2"/>
    <w:rsid w:val="00ED01B4"/>
    <w:rsid w:val="00ED02DF"/>
    <w:rsid w:val="00ED0386"/>
    <w:rsid w:val="00ED03D2"/>
    <w:rsid w:val="00ED187B"/>
    <w:rsid w:val="00ED1FC9"/>
    <w:rsid w:val="00ED20F6"/>
    <w:rsid w:val="00ED2B8B"/>
    <w:rsid w:val="00ED2D88"/>
    <w:rsid w:val="00ED36E0"/>
    <w:rsid w:val="00ED3F71"/>
    <w:rsid w:val="00ED4608"/>
    <w:rsid w:val="00ED4A87"/>
    <w:rsid w:val="00ED5276"/>
    <w:rsid w:val="00ED5F89"/>
    <w:rsid w:val="00ED6592"/>
    <w:rsid w:val="00ED66FD"/>
    <w:rsid w:val="00ED67B1"/>
    <w:rsid w:val="00ED6D3E"/>
    <w:rsid w:val="00ED7AF5"/>
    <w:rsid w:val="00EE009D"/>
    <w:rsid w:val="00EE070D"/>
    <w:rsid w:val="00EE0825"/>
    <w:rsid w:val="00EE1F55"/>
    <w:rsid w:val="00EE22EB"/>
    <w:rsid w:val="00EE2417"/>
    <w:rsid w:val="00EE2561"/>
    <w:rsid w:val="00EE30A3"/>
    <w:rsid w:val="00EE3913"/>
    <w:rsid w:val="00EE3A2D"/>
    <w:rsid w:val="00EE5515"/>
    <w:rsid w:val="00EE5C25"/>
    <w:rsid w:val="00EE5DEF"/>
    <w:rsid w:val="00EE5E71"/>
    <w:rsid w:val="00EE6B7A"/>
    <w:rsid w:val="00EE76F7"/>
    <w:rsid w:val="00EE7D4F"/>
    <w:rsid w:val="00EE7D68"/>
    <w:rsid w:val="00EF239D"/>
    <w:rsid w:val="00EF4A31"/>
    <w:rsid w:val="00EF55B0"/>
    <w:rsid w:val="00EF652D"/>
    <w:rsid w:val="00EF6BDB"/>
    <w:rsid w:val="00EF6EBD"/>
    <w:rsid w:val="00EF794C"/>
    <w:rsid w:val="00EF7C91"/>
    <w:rsid w:val="00EF7CB9"/>
    <w:rsid w:val="00F0075C"/>
    <w:rsid w:val="00F0175F"/>
    <w:rsid w:val="00F01B3E"/>
    <w:rsid w:val="00F01FEE"/>
    <w:rsid w:val="00F02B96"/>
    <w:rsid w:val="00F037F0"/>
    <w:rsid w:val="00F03B40"/>
    <w:rsid w:val="00F03C34"/>
    <w:rsid w:val="00F03FE2"/>
    <w:rsid w:val="00F04EB3"/>
    <w:rsid w:val="00F0564B"/>
    <w:rsid w:val="00F066A4"/>
    <w:rsid w:val="00F0670F"/>
    <w:rsid w:val="00F06E02"/>
    <w:rsid w:val="00F07C2F"/>
    <w:rsid w:val="00F1014D"/>
    <w:rsid w:val="00F12159"/>
    <w:rsid w:val="00F12DD6"/>
    <w:rsid w:val="00F1334D"/>
    <w:rsid w:val="00F13E89"/>
    <w:rsid w:val="00F14AE0"/>
    <w:rsid w:val="00F14B20"/>
    <w:rsid w:val="00F14D6C"/>
    <w:rsid w:val="00F14EA5"/>
    <w:rsid w:val="00F1599B"/>
    <w:rsid w:val="00F15C8B"/>
    <w:rsid w:val="00F162A2"/>
    <w:rsid w:val="00F16CFE"/>
    <w:rsid w:val="00F17962"/>
    <w:rsid w:val="00F17ACA"/>
    <w:rsid w:val="00F20981"/>
    <w:rsid w:val="00F20D35"/>
    <w:rsid w:val="00F20D4B"/>
    <w:rsid w:val="00F210D2"/>
    <w:rsid w:val="00F216A9"/>
    <w:rsid w:val="00F21FC8"/>
    <w:rsid w:val="00F21FD0"/>
    <w:rsid w:val="00F22A54"/>
    <w:rsid w:val="00F22C51"/>
    <w:rsid w:val="00F23FB7"/>
    <w:rsid w:val="00F24FCA"/>
    <w:rsid w:val="00F25FE9"/>
    <w:rsid w:val="00F26588"/>
    <w:rsid w:val="00F27313"/>
    <w:rsid w:val="00F30DD8"/>
    <w:rsid w:val="00F311F6"/>
    <w:rsid w:val="00F31318"/>
    <w:rsid w:val="00F31930"/>
    <w:rsid w:val="00F31D2E"/>
    <w:rsid w:val="00F32115"/>
    <w:rsid w:val="00F327D4"/>
    <w:rsid w:val="00F32B8A"/>
    <w:rsid w:val="00F3394B"/>
    <w:rsid w:val="00F339D5"/>
    <w:rsid w:val="00F341A6"/>
    <w:rsid w:val="00F34AD9"/>
    <w:rsid w:val="00F40A5D"/>
    <w:rsid w:val="00F41279"/>
    <w:rsid w:val="00F42A66"/>
    <w:rsid w:val="00F42BE3"/>
    <w:rsid w:val="00F442A0"/>
    <w:rsid w:val="00F44746"/>
    <w:rsid w:val="00F44FC3"/>
    <w:rsid w:val="00F45745"/>
    <w:rsid w:val="00F462BA"/>
    <w:rsid w:val="00F46784"/>
    <w:rsid w:val="00F47954"/>
    <w:rsid w:val="00F47A1F"/>
    <w:rsid w:val="00F47B6C"/>
    <w:rsid w:val="00F47CB5"/>
    <w:rsid w:val="00F510B5"/>
    <w:rsid w:val="00F51E10"/>
    <w:rsid w:val="00F52014"/>
    <w:rsid w:val="00F520B3"/>
    <w:rsid w:val="00F52107"/>
    <w:rsid w:val="00F5228F"/>
    <w:rsid w:val="00F52365"/>
    <w:rsid w:val="00F5272C"/>
    <w:rsid w:val="00F52F20"/>
    <w:rsid w:val="00F53308"/>
    <w:rsid w:val="00F53DBE"/>
    <w:rsid w:val="00F54196"/>
    <w:rsid w:val="00F542E3"/>
    <w:rsid w:val="00F55636"/>
    <w:rsid w:val="00F55F7D"/>
    <w:rsid w:val="00F57A18"/>
    <w:rsid w:val="00F57B95"/>
    <w:rsid w:val="00F600E4"/>
    <w:rsid w:val="00F6081E"/>
    <w:rsid w:val="00F61290"/>
    <w:rsid w:val="00F612F5"/>
    <w:rsid w:val="00F61D03"/>
    <w:rsid w:val="00F61DF0"/>
    <w:rsid w:val="00F62095"/>
    <w:rsid w:val="00F628BF"/>
    <w:rsid w:val="00F62AC6"/>
    <w:rsid w:val="00F64109"/>
    <w:rsid w:val="00F64A0D"/>
    <w:rsid w:val="00F64AAC"/>
    <w:rsid w:val="00F64EE1"/>
    <w:rsid w:val="00F64FD7"/>
    <w:rsid w:val="00F65916"/>
    <w:rsid w:val="00F65F1F"/>
    <w:rsid w:val="00F67226"/>
    <w:rsid w:val="00F672C4"/>
    <w:rsid w:val="00F702BD"/>
    <w:rsid w:val="00F71BCE"/>
    <w:rsid w:val="00F731E8"/>
    <w:rsid w:val="00F7346A"/>
    <w:rsid w:val="00F73601"/>
    <w:rsid w:val="00F73DAF"/>
    <w:rsid w:val="00F75026"/>
    <w:rsid w:val="00F75087"/>
    <w:rsid w:val="00F75485"/>
    <w:rsid w:val="00F758E6"/>
    <w:rsid w:val="00F762FE"/>
    <w:rsid w:val="00F76DE7"/>
    <w:rsid w:val="00F77480"/>
    <w:rsid w:val="00F8001D"/>
    <w:rsid w:val="00F805A5"/>
    <w:rsid w:val="00F81691"/>
    <w:rsid w:val="00F81D28"/>
    <w:rsid w:val="00F823F0"/>
    <w:rsid w:val="00F82762"/>
    <w:rsid w:val="00F83C8E"/>
    <w:rsid w:val="00F84912"/>
    <w:rsid w:val="00F84BFC"/>
    <w:rsid w:val="00F85099"/>
    <w:rsid w:val="00F85640"/>
    <w:rsid w:val="00F866BA"/>
    <w:rsid w:val="00F86A1E"/>
    <w:rsid w:val="00F86DBD"/>
    <w:rsid w:val="00F9140F"/>
    <w:rsid w:val="00F91C78"/>
    <w:rsid w:val="00F91E4F"/>
    <w:rsid w:val="00F9201C"/>
    <w:rsid w:val="00F92597"/>
    <w:rsid w:val="00F928C3"/>
    <w:rsid w:val="00F928EB"/>
    <w:rsid w:val="00F9294F"/>
    <w:rsid w:val="00F92C1D"/>
    <w:rsid w:val="00F92FC2"/>
    <w:rsid w:val="00F935D7"/>
    <w:rsid w:val="00F936BA"/>
    <w:rsid w:val="00F93A9E"/>
    <w:rsid w:val="00F93AA1"/>
    <w:rsid w:val="00F94AD9"/>
    <w:rsid w:val="00F94EE0"/>
    <w:rsid w:val="00F94F27"/>
    <w:rsid w:val="00F950DF"/>
    <w:rsid w:val="00F9527C"/>
    <w:rsid w:val="00F95A71"/>
    <w:rsid w:val="00F974BE"/>
    <w:rsid w:val="00FA02C3"/>
    <w:rsid w:val="00FA0327"/>
    <w:rsid w:val="00FA0A27"/>
    <w:rsid w:val="00FA17EE"/>
    <w:rsid w:val="00FA1863"/>
    <w:rsid w:val="00FA1B92"/>
    <w:rsid w:val="00FA1FDB"/>
    <w:rsid w:val="00FA24C1"/>
    <w:rsid w:val="00FA2558"/>
    <w:rsid w:val="00FA3507"/>
    <w:rsid w:val="00FA3813"/>
    <w:rsid w:val="00FA38E9"/>
    <w:rsid w:val="00FA3A92"/>
    <w:rsid w:val="00FA45CB"/>
    <w:rsid w:val="00FA4958"/>
    <w:rsid w:val="00FA5635"/>
    <w:rsid w:val="00FA5A00"/>
    <w:rsid w:val="00FA691D"/>
    <w:rsid w:val="00FA6CCE"/>
    <w:rsid w:val="00FA7077"/>
    <w:rsid w:val="00FA7E56"/>
    <w:rsid w:val="00FB2E30"/>
    <w:rsid w:val="00FB2F05"/>
    <w:rsid w:val="00FB35F9"/>
    <w:rsid w:val="00FB4CF1"/>
    <w:rsid w:val="00FB5471"/>
    <w:rsid w:val="00FB62FF"/>
    <w:rsid w:val="00FB6412"/>
    <w:rsid w:val="00FB6CED"/>
    <w:rsid w:val="00FB7C3A"/>
    <w:rsid w:val="00FC0EFD"/>
    <w:rsid w:val="00FC1C78"/>
    <w:rsid w:val="00FC32D0"/>
    <w:rsid w:val="00FC3661"/>
    <w:rsid w:val="00FC378F"/>
    <w:rsid w:val="00FC4536"/>
    <w:rsid w:val="00FC489B"/>
    <w:rsid w:val="00FC4ED9"/>
    <w:rsid w:val="00FC540C"/>
    <w:rsid w:val="00FC60CA"/>
    <w:rsid w:val="00FC74AD"/>
    <w:rsid w:val="00FC74EC"/>
    <w:rsid w:val="00FD045C"/>
    <w:rsid w:val="00FD0470"/>
    <w:rsid w:val="00FD060E"/>
    <w:rsid w:val="00FD0859"/>
    <w:rsid w:val="00FD0B67"/>
    <w:rsid w:val="00FD22C9"/>
    <w:rsid w:val="00FD2C19"/>
    <w:rsid w:val="00FD2DEF"/>
    <w:rsid w:val="00FD2E33"/>
    <w:rsid w:val="00FD2FF1"/>
    <w:rsid w:val="00FD3742"/>
    <w:rsid w:val="00FD4B2B"/>
    <w:rsid w:val="00FD7094"/>
    <w:rsid w:val="00FD71F1"/>
    <w:rsid w:val="00FD76EC"/>
    <w:rsid w:val="00FE011C"/>
    <w:rsid w:val="00FE08AA"/>
    <w:rsid w:val="00FE139E"/>
    <w:rsid w:val="00FE2244"/>
    <w:rsid w:val="00FE2B6D"/>
    <w:rsid w:val="00FE2D49"/>
    <w:rsid w:val="00FE33E7"/>
    <w:rsid w:val="00FE3BFF"/>
    <w:rsid w:val="00FE3DA4"/>
    <w:rsid w:val="00FE4B41"/>
    <w:rsid w:val="00FE5EDF"/>
    <w:rsid w:val="00FE6741"/>
    <w:rsid w:val="00FE6B3D"/>
    <w:rsid w:val="00FE7563"/>
    <w:rsid w:val="00FF0A86"/>
    <w:rsid w:val="00FF10A3"/>
    <w:rsid w:val="00FF1AC1"/>
    <w:rsid w:val="00FF4448"/>
    <w:rsid w:val="00FF4728"/>
    <w:rsid w:val="00FF4CBF"/>
    <w:rsid w:val="00FF5077"/>
    <w:rsid w:val="00FF516F"/>
    <w:rsid w:val="00FF5A38"/>
    <w:rsid w:val="00FF6A30"/>
    <w:rsid w:val="00FF6BC8"/>
    <w:rsid w:val="00FF6EBE"/>
    <w:rsid w:val="00FF714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6CE4F"/>
  <w15:docId w15:val="{3948B13A-9537-4119-B19F-BEF1CEFB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82F"/>
    <w:rPr>
      <w:sz w:val="24"/>
      <w:szCs w:val="24"/>
    </w:rPr>
  </w:style>
  <w:style w:type="paragraph" w:styleId="1">
    <w:name w:val="heading 1"/>
    <w:basedOn w:val="a"/>
    <w:next w:val="a"/>
    <w:qFormat/>
    <w:rsid w:val="00EB0B88"/>
    <w:pPr>
      <w:keepNext/>
      <w:jc w:val="center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qFormat/>
    <w:rsid w:val="00EB0B88"/>
    <w:pPr>
      <w:keepNext/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B0B88"/>
    <w:pPr>
      <w:keepNext/>
      <w:ind w:firstLine="567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B0B88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B0B88"/>
    <w:pPr>
      <w:keepNext/>
      <w:jc w:val="both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EB0B88"/>
    <w:pPr>
      <w:keepNext/>
      <w:jc w:val="both"/>
      <w:outlineLvl w:val="5"/>
    </w:pPr>
    <w:rPr>
      <w:b/>
      <w:bCs/>
      <w:i/>
      <w:iCs/>
      <w:color w:val="000080"/>
    </w:rPr>
  </w:style>
  <w:style w:type="paragraph" w:styleId="7">
    <w:name w:val="heading 7"/>
    <w:basedOn w:val="a"/>
    <w:next w:val="a"/>
    <w:qFormat/>
    <w:rsid w:val="00EB0B88"/>
    <w:pPr>
      <w:keepNext/>
      <w:jc w:val="center"/>
      <w:outlineLvl w:val="6"/>
    </w:pPr>
  </w:style>
  <w:style w:type="paragraph" w:styleId="8">
    <w:name w:val="heading 8"/>
    <w:basedOn w:val="a"/>
    <w:next w:val="a"/>
    <w:qFormat/>
    <w:rsid w:val="00EB0B88"/>
    <w:pPr>
      <w:keepNext/>
      <w:outlineLvl w:val="7"/>
    </w:pPr>
    <w:rPr>
      <w:color w:val="000080"/>
    </w:rPr>
  </w:style>
  <w:style w:type="paragraph" w:styleId="9">
    <w:name w:val="heading 9"/>
    <w:basedOn w:val="a"/>
    <w:next w:val="a"/>
    <w:qFormat/>
    <w:rsid w:val="00EB0B8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EB0B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Название1"/>
    <w:basedOn w:val="a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3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042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0427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B0B8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sid w:val="00EB0B88"/>
  </w:style>
  <w:style w:type="paragraph" w:styleId="a8">
    <w:name w:val="header"/>
    <w:basedOn w:val="a"/>
    <w:rsid w:val="00EB0B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aliases w:val="Надин стиль"/>
    <w:basedOn w:val="a"/>
    <w:link w:val="aa"/>
    <w:rsid w:val="00EB0B88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EB0B88"/>
    <w:pPr>
      <w:ind w:firstLine="709"/>
      <w:jc w:val="both"/>
    </w:pPr>
    <w:rPr>
      <w:sz w:val="28"/>
      <w:szCs w:val="28"/>
    </w:rPr>
  </w:style>
  <w:style w:type="paragraph" w:customStyle="1" w:styleId="ab">
    <w:name w:val="Создано"/>
    <w:rsid w:val="00EB0B88"/>
  </w:style>
  <w:style w:type="paragraph" w:styleId="30">
    <w:name w:val="Body Text Indent 3"/>
    <w:basedOn w:val="a"/>
    <w:rsid w:val="00EB0B88"/>
    <w:pPr>
      <w:ind w:firstLine="709"/>
    </w:pPr>
    <w:rPr>
      <w:sz w:val="28"/>
      <w:szCs w:val="28"/>
    </w:rPr>
  </w:style>
  <w:style w:type="paragraph" w:customStyle="1" w:styleId="ac">
    <w:name w:val="Документ"/>
    <w:basedOn w:val="a"/>
    <w:rsid w:val="00EB0B88"/>
    <w:pPr>
      <w:spacing w:line="360" w:lineRule="auto"/>
      <w:ind w:firstLine="709"/>
      <w:jc w:val="both"/>
    </w:pPr>
    <w:rPr>
      <w:sz w:val="28"/>
      <w:szCs w:val="28"/>
    </w:rPr>
  </w:style>
  <w:style w:type="paragraph" w:styleId="ad">
    <w:name w:val="Body Text"/>
    <w:basedOn w:val="a"/>
    <w:rsid w:val="00EB0B88"/>
    <w:pPr>
      <w:jc w:val="center"/>
    </w:pPr>
    <w:rPr>
      <w:sz w:val="20"/>
      <w:szCs w:val="20"/>
    </w:rPr>
  </w:style>
  <w:style w:type="paragraph" w:styleId="31">
    <w:name w:val="Body Text 3"/>
    <w:basedOn w:val="a"/>
    <w:rsid w:val="00EB0B88"/>
    <w:pPr>
      <w:jc w:val="both"/>
    </w:pPr>
    <w:rPr>
      <w:sz w:val="20"/>
      <w:szCs w:val="20"/>
    </w:rPr>
  </w:style>
  <w:style w:type="paragraph" w:customStyle="1" w:styleId="xl23">
    <w:name w:val="xl23"/>
    <w:basedOn w:val="a"/>
    <w:rsid w:val="00EB0B88"/>
    <w:pPr>
      <w:spacing w:before="100" w:beforeAutospacing="1" w:after="100" w:afterAutospacing="1"/>
    </w:pPr>
  </w:style>
  <w:style w:type="paragraph" w:customStyle="1" w:styleId="ConsNonformat">
    <w:name w:val="ConsNonformat"/>
    <w:rsid w:val="00EB0B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EB0B8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"/>
    <w:rsid w:val="00EB0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EB0B88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B0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B0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0B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EB0B88"/>
    <w:pPr>
      <w:spacing w:after="120" w:line="480" w:lineRule="auto"/>
    </w:pPr>
  </w:style>
  <w:style w:type="paragraph" w:customStyle="1" w:styleId="12">
    <w:name w:val="Обычный (веб)1"/>
    <w:basedOn w:val="a"/>
    <w:rsid w:val="00EB0B88"/>
    <w:pPr>
      <w:spacing w:before="100" w:beforeAutospacing="1" w:after="100" w:afterAutospacing="1"/>
    </w:pPr>
  </w:style>
  <w:style w:type="paragraph" w:customStyle="1" w:styleId="ConsPlusNonformat">
    <w:name w:val="ConsPlusNonformat"/>
    <w:rsid w:val="00EB0B8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EB0B88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EB0B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EB0B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Стиль"/>
    <w:rsid w:val="00B43D95"/>
    <w:pPr>
      <w:widowControl w:val="0"/>
      <w:autoSpaceDE w:val="0"/>
      <w:autoSpaceDN w:val="0"/>
    </w:pPr>
  </w:style>
  <w:style w:type="paragraph" w:customStyle="1" w:styleId="13">
    <w:name w:val="Обычный1"/>
    <w:rsid w:val="00450E80"/>
  </w:style>
  <w:style w:type="paragraph" w:styleId="af2">
    <w:name w:val="Subtitle"/>
    <w:basedOn w:val="a"/>
    <w:qFormat/>
    <w:rsid w:val="00193F57"/>
    <w:rPr>
      <w:b/>
      <w:bCs/>
      <w:sz w:val="28"/>
    </w:rPr>
  </w:style>
  <w:style w:type="paragraph" w:customStyle="1" w:styleId="af3">
    <w:name w:val="Знак Знак Знак"/>
    <w:basedOn w:val="a"/>
    <w:next w:val="a"/>
    <w:semiHidden/>
    <w:rsid w:val="001A630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"/>
    <w:basedOn w:val="a"/>
    <w:next w:val="a"/>
    <w:semiHidden/>
    <w:rsid w:val="00127C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C6622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52D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rsid w:val="00692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с отступом Знак"/>
    <w:aliases w:val="Надин стиль Знак"/>
    <w:link w:val="a9"/>
    <w:rsid w:val="006925F6"/>
    <w:rPr>
      <w:b/>
      <w:bCs/>
      <w:sz w:val="28"/>
      <w:szCs w:val="28"/>
    </w:rPr>
  </w:style>
  <w:style w:type="paragraph" w:styleId="af6">
    <w:name w:val="List Paragraph"/>
    <w:basedOn w:val="a"/>
    <w:uiPriority w:val="34"/>
    <w:qFormat/>
    <w:rsid w:val="0080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D1B7-5559-4779-A0F4-85424E1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5778</TotalTime>
  <Pages>23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Марина Чеснокова</cp:lastModifiedBy>
  <cp:revision>171</cp:revision>
  <cp:lastPrinted>2023-04-24T11:12:00Z</cp:lastPrinted>
  <dcterms:created xsi:type="dcterms:W3CDTF">2022-03-17T14:31:00Z</dcterms:created>
  <dcterms:modified xsi:type="dcterms:W3CDTF">2023-04-24T11:57:00Z</dcterms:modified>
</cp:coreProperties>
</file>