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6"/>
      </w:tblGrid>
      <w:tr w:rsidR="00622548" w:rsidTr="009752EF">
        <w:tc>
          <w:tcPr>
            <w:tcW w:w="3936" w:type="dxa"/>
            <w:hideMark/>
          </w:tcPr>
          <w:p w:rsidR="00622548" w:rsidRDefault="00622548" w:rsidP="009752EF">
            <w:pPr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Койгорт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муниципальнőй</w:t>
            </w:r>
            <w:proofErr w:type="spellEnd"/>
          </w:p>
          <w:p w:rsidR="00622548" w:rsidRDefault="00622548" w:rsidP="009752EF">
            <w:pPr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районса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сьőм</w:t>
            </w:r>
            <w:proofErr w:type="spellEnd"/>
          </w:p>
          <w:p w:rsidR="00622548" w:rsidRDefault="00622548" w:rsidP="009752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овмőсőн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веськőдлан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701" w:type="dxa"/>
            <w:hideMark/>
          </w:tcPr>
          <w:p w:rsidR="00622548" w:rsidRDefault="00622548" w:rsidP="009752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19C6F8" wp14:editId="54F2D6A8">
                  <wp:extent cx="815975" cy="896620"/>
                  <wp:effectExtent l="0" t="0" r="3175" b="0"/>
                  <wp:docPr id="57" name="Рисунок 57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622548" w:rsidRDefault="00622548" w:rsidP="009752EF">
            <w:pPr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 управление</w:t>
            </w:r>
          </w:p>
          <w:p w:rsidR="00622548" w:rsidRDefault="00622548" w:rsidP="009752EF">
            <w:pPr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района</w:t>
            </w:r>
          </w:p>
          <w:p w:rsidR="00622548" w:rsidRDefault="00622548" w:rsidP="00975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«Койгородский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»</w:t>
            </w:r>
          </w:p>
        </w:tc>
      </w:tr>
    </w:tbl>
    <w:p w:rsidR="00622548" w:rsidRDefault="00622548" w:rsidP="00622548"/>
    <w:p w:rsidR="00622548" w:rsidRDefault="00622548" w:rsidP="00622548">
      <w:pPr>
        <w:pStyle w:val="3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622548" w:rsidRDefault="00622548" w:rsidP="00622548">
      <w:pPr>
        <w:jc w:val="center"/>
        <w:rPr>
          <w:sz w:val="24"/>
        </w:rPr>
      </w:pPr>
    </w:p>
    <w:p w:rsidR="00622548" w:rsidRDefault="00622548" w:rsidP="00622548">
      <w:pPr>
        <w:jc w:val="both"/>
        <w:rPr>
          <w:sz w:val="26"/>
          <w:szCs w:val="26"/>
        </w:rPr>
      </w:pPr>
      <w:r w:rsidRPr="00D70001">
        <w:rPr>
          <w:sz w:val="26"/>
          <w:szCs w:val="26"/>
        </w:rPr>
        <w:t>от  «</w:t>
      </w:r>
      <w:r>
        <w:rPr>
          <w:sz w:val="26"/>
          <w:szCs w:val="26"/>
        </w:rPr>
        <w:t>15</w:t>
      </w:r>
      <w:r w:rsidRPr="00D70001">
        <w:rPr>
          <w:sz w:val="26"/>
          <w:szCs w:val="26"/>
        </w:rPr>
        <w:t xml:space="preserve"> »  ноября  2014 г.                                                                         № </w:t>
      </w:r>
      <w:r>
        <w:rPr>
          <w:sz w:val="26"/>
          <w:szCs w:val="26"/>
        </w:rPr>
        <w:t>63</w:t>
      </w:r>
    </w:p>
    <w:p w:rsidR="00622548" w:rsidRPr="00DD0E70" w:rsidRDefault="00622548" w:rsidP="0062254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ойгородок</w:t>
      </w:r>
      <w:proofErr w:type="spellEnd"/>
    </w:p>
    <w:p w:rsidR="00622548" w:rsidRDefault="00622548" w:rsidP="00622548">
      <w:pPr>
        <w:jc w:val="center"/>
        <w:rPr>
          <w:sz w:val="28"/>
          <w:szCs w:val="28"/>
        </w:rPr>
      </w:pPr>
    </w:p>
    <w:p w:rsidR="00622548" w:rsidRPr="00467DEF" w:rsidRDefault="00622548" w:rsidP="00622548">
      <w:pPr>
        <w:jc w:val="both"/>
        <w:rPr>
          <w:sz w:val="28"/>
          <w:szCs w:val="28"/>
        </w:rPr>
      </w:pPr>
      <w:r w:rsidRPr="00467DEF">
        <w:rPr>
          <w:sz w:val="28"/>
          <w:szCs w:val="28"/>
        </w:rPr>
        <w:t>Об утверждении перечня и кодов</w:t>
      </w:r>
    </w:p>
    <w:p w:rsidR="00622548" w:rsidRPr="00467DEF" w:rsidRDefault="00622548" w:rsidP="00622548">
      <w:pPr>
        <w:jc w:val="both"/>
        <w:rPr>
          <w:sz w:val="28"/>
          <w:szCs w:val="28"/>
        </w:rPr>
      </w:pPr>
      <w:r w:rsidRPr="00467DEF">
        <w:rPr>
          <w:sz w:val="28"/>
          <w:szCs w:val="28"/>
        </w:rPr>
        <w:t>целевых статей расходов бюджета</w:t>
      </w:r>
    </w:p>
    <w:p w:rsidR="00AC313D" w:rsidRDefault="00AC313D" w:rsidP="0062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22548" w:rsidRPr="00467DEF" w:rsidRDefault="00AC313D" w:rsidP="0062254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22548" w:rsidRPr="00467DEF">
        <w:rPr>
          <w:sz w:val="28"/>
          <w:szCs w:val="28"/>
        </w:rPr>
        <w:t xml:space="preserve"> «Койгородский»   </w:t>
      </w:r>
    </w:p>
    <w:p w:rsidR="00622548" w:rsidRPr="00467DEF" w:rsidRDefault="00622548" w:rsidP="00622548">
      <w:pPr>
        <w:jc w:val="both"/>
        <w:rPr>
          <w:sz w:val="28"/>
          <w:szCs w:val="28"/>
        </w:rPr>
      </w:pPr>
      <w:r w:rsidRPr="00467DEF">
        <w:rPr>
          <w:sz w:val="28"/>
          <w:szCs w:val="28"/>
        </w:rPr>
        <w:t xml:space="preserve">                   </w:t>
      </w:r>
    </w:p>
    <w:p w:rsidR="00622548" w:rsidRPr="00467DEF" w:rsidRDefault="00622548" w:rsidP="00622548">
      <w:pPr>
        <w:spacing w:line="360" w:lineRule="auto"/>
        <w:jc w:val="both"/>
        <w:rPr>
          <w:sz w:val="28"/>
          <w:szCs w:val="28"/>
        </w:rPr>
      </w:pPr>
      <w:r w:rsidRPr="00467DEF">
        <w:rPr>
          <w:sz w:val="28"/>
          <w:szCs w:val="28"/>
        </w:rPr>
        <w:t xml:space="preserve">               </w:t>
      </w:r>
    </w:p>
    <w:p w:rsidR="00622548" w:rsidRDefault="00622548" w:rsidP="00622548">
      <w:pPr>
        <w:spacing w:line="360" w:lineRule="auto"/>
        <w:jc w:val="both"/>
        <w:rPr>
          <w:sz w:val="28"/>
          <w:szCs w:val="28"/>
        </w:rPr>
      </w:pPr>
      <w:r w:rsidRPr="00467DEF">
        <w:rPr>
          <w:sz w:val="28"/>
          <w:szCs w:val="28"/>
        </w:rPr>
        <w:t xml:space="preserve">            В соответствии с п. 4 статьи 21 Бюджетного кодекса Российской Федерации, приказом Министерства финансов Российской Федерации от 01.07.2013г. 65н «Об утверждении Указаний о порядке применения бюджетной классификации Российской Федерации» приказываю:</w:t>
      </w:r>
    </w:p>
    <w:p w:rsidR="00EA306D" w:rsidRPr="00EA306D" w:rsidRDefault="00EA306D" w:rsidP="00EA306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EA306D">
        <w:rPr>
          <w:sz w:val="26"/>
          <w:szCs w:val="26"/>
        </w:rPr>
        <w:t xml:space="preserve">Установить, что структура </w:t>
      </w:r>
      <w:proofErr w:type="gramStart"/>
      <w:r w:rsidRPr="00EA306D">
        <w:rPr>
          <w:sz w:val="26"/>
          <w:szCs w:val="26"/>
        </w:rPr>
        <w:t>кода целевой статьи расходов бюджетов муниципальных образований муниципального</w:t>
      </w:r>
      <w:proofErr w:type="gramEnd"/>
      <w:r w:rsidRPr="00EA306D">
        <w:rPr>
          <w:sz w:val="26"/>
          <w:szCs w:val="26"/>
        </w:rPr>
        <w:t xml:space="preserve"> района «</w:t>
      </w:r>
      <w:r>
        <w:rPr>
          <w:sz w:val="26"/>
          <w:szCs w:val="26"/>
        </w:rPr>
        <w:t>Койгородский</w:t>
      </w:r>
      <w:r w:rsidRPr="00EA306D">
        <w:rPr>
          <w:sz w:val="26"/>
          <w:szCs w:val="26"/>
        </w:rPr>
        <w:t>» состоит из семи разрядов и включает следующие составные части:</w:t>
      </w:r>
    </w:p>
    <w:p w:rsidR="00EA306D" w:rsidRPr="00EA306D" w:rsidRDefault="00EA306D" w:rsidP="00EA306D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316"/>
        <w:gridCol w:w="2076"/>
        <w:gridCol w:w="1134"/>
        <w:gridCol w:w="1134"/>
        <w:gridCol w:w="1134"/>
        <w:gridCol w:w="1099"/>
      </w:tblGrid>
      <w:tr w:rsidR="00EA306D" w:rsidRPr="00EA306D" w:rsidTr="009752EF">
        <w:tc>
          <w:tcPr>
            <w:tcW w:w="9211" w:type="dxa"/>
            <w:gridSpan w:val="7"/>
            <w:shd w:val="clear" w:color="auto" w:fill="auto"/>
          </w:tcPr>
          <w:p w:rsidR="00EA306D" w:rsidRPr="00EA306D" w:rsidRDefault="00EA306D" w:rsidP="00EA306D">
            <w:pPr>
              <w:jc w:val="center"/>
              <w:rPr>
                <w:b/>
              </w:rPr>
            </w:pPr>
            <w:r w:rsidRPr="00EA306D">
              <w:rPr>
                <w:b/>
              </w:rPr>
              <w:t>Целевая статья</w:t>
            </w:r>
          </w:p>
        </w:tc>
      </w:tr>
      <w:tr w:rsidR="00EA306D" w:rsidRPr="00EA306D" w:rsidTr="009752EF">
        <w:tc>
          <w:tcPr>
            <w:tcW w:w="2634" w:type="dxa"/>
            <w:gridSpan w:val="2"/>
            <w:shd w:val="clear" w:color="auto" w:fill="auto"/>
          </w:tcPr>
          <w:p w:rsidR="00EA306D" w:rsidRPr="00EA306D" w:rsidRDefault="00EA306D" w:rsidP="00EA306D">
            <w:pPr>
              <w:jc w:val="center"/>
            </w:pPr>
            <w:r w:rsidRPr="00EA306D">
              <w:t>Программное (непрограммное) назначение расходов</w:t>
            </w:r>
          </w:p>
        </w:tc>
        <w:tc>
          <w:tcPr>
            <w:tcW w:w="2076" w:type="dxa"/>
            <w:shd w:val="clear" w:color="auto" w:fill="auto"/>
          </w:tcPr>
          <w:p w:rsidR="00EA306D" w:rsidRPr="00EA306D" w:rsidRDefault="00EA306D" w:rsidP="00EA306D">
            <w:pPr>
              <w:jc w:val="center"/>
            </w:pPr>
          </w:p>
          <w:p w:rsidR="00EA306D" w:rsidRPr="00EA306D" w:rsidRDefault="00EA306D" w:rsidP="00EA306D">
            <w:pPr>
              <w:jc w:val="center"/>
            </w:pPr>
            <w:r w:rsidRPr="00EA306D">
              <w:t>Подпрограмма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EA306D" w:rsidRPr="00EA306D" w:rsidRDefault="00EA306D" w:rsidP="00EA306D">
            <w:pPr>
              <w:jc w:val="center"/>
            </w:pPr>
          </w:p>
          <w:p w:rsidR="00EA306D" w:rsidRPr="00EA306D" w:rsidRDefault="00EA306D" w:rsidP="00EA306D">
            <w:pPr>
              <w:jc w:val="center"/>
            </w:pPr>
            <w:r w:rsidRPr="00EA306D">
              <w:t>Направление расходов (основное мероприятие)</w:t>
            </w:r>
          </w:p>
        </w:tc>
      </w:tr>
      <w:tr w:rsidR="00EA306D" w:rsidRPr="00EA306D" w:rsidTr="009752EF">
        <w:tc>
          <w:tcPr>
            <w:tcW w:w="1318" w:type="dxa"/>
            <w:shd w:val="clear" w:color="auto" w:fill="auto"/>
          </w:tcPr>
          <w:p w:rsidR="00EA306D" w:rsidRPr="00EA306D" w:rsidRDefault="00EA306D" w:rsidP="00EA306D">
            <w:pPr>
              <w:jc w:val="center"/>
            </w:pPr>
            <w:r w:rsidRPr="00EA306D">
              <w:t>8</w:t>
            </w:r>
          </w:p>
        </w:tc>
        <w:tc>
          <w:tcPr>
            <w:tcW w:w="1316" w:type="dxa"/>
            <w:shd w:val="clear" w:color="auto" w:fill="auto"/>
          </w:tcPr>
          <w:p w:rsidR="00EA306D" w:rsidRPr="00EA306D" w:rsidRDefault="00EA306D" w:rsidP="00EA306D">
            <w:pPr>
              <w:jc w:val="center"/>
            </w:pPr>
            <w:r w:rsidRPr="00EA306D">
              <w:t>9</w:t>
            </w:r>
          </w:p>
        </w:tc>
        <w:tc>
          <w:tcPr>
            <w:tcW w:w="2076" w:type="dxa"/>
            <w:shd w:val="clear" w:color="auto" w:fill="auto"/>
          </w:tcPr>
          <w:p w:rsidR="00EA306D" w:rsidRPr="00EA306D" w:rsidRDefault="00EA306D" w:rsidP="00EA306D">
            <w:pPr>
              <w:jc w:val="center"/>
            </w:pPr>
            <w:r w:rsidRPr="00EA306D">
              <w:t>10</w:t>
            </w:r>
          </w:p>
        </w:tc>
        <w:tc>
          <w:tcPr>
            <w:tcW w:w="1134" w:type="dxa"/>
            <w:shd w:val="clear" w:color="auto" w:fill="auto"/>
          </w:tcPr>
          <w:p w:rsidR="00EA306D" w:rsidRPr="00EA306D" w:rsidRDefault="00EA306D" w:rsidP="00EA306D">
            <w:pPr>
              <w:jc w:val="center"/>
            </w:pPr>
            <w:r w:rsidRPr="00EA306D">
              <w:t>11</w:t>
            </w:r>
          </w:p>
        </w:tc>
        <w:tc>
          <w:tcPr>
            <w:tcW w:w="1134" w:type="dxa"/>
            <w:shd w:val="clear" w:color="auto" w:fill="auto"/>
          </w:tcPr>
          <w:p w:rsidR="00EA306D" w:rsidRPr="00EA306D" w:rsidRDefault="00EA306D" w:rsidP="00EA306D">
            <w:pPr>
              <w:jc w:val="center"/>
            </w:pPr>
            <w:r w:rsidRPr="00EA306D">
              <w:t>12</w:t>
            </w:r>
          </w:p>
        </w:tc>
        <w:tc>
          <w:tcPr>
            <w:tcW w:w="1134" w:type="dxa"/>
            <w:shd w:val="clear" w:color="auto" w:fill="auto"/>
          </w:tcPr>
          <w:p w:rsidR="00EA306D" w:rsidRPr="00EA306D" w:rsidRDefault="00EA306D" w:rsidP="00EA306D">
            <w:pPr>
              <w:jc w:val="center"/>
            </w:pPr>
            <w:r w:rsidRPr="00EA306D">
              <w:t>13</w:t>
            </w:r>
          </w:p>
        </w:tc>
        <w:tc>
          <w:tcPr>
            <w:tcW w:w="1099" w:type="dxa"/>
            <w:shd w:val="clear" w:color="auto" w:fill="auto"/>
          </w:tcPr>
          <w:p w:rsidR="00EA306D" w:rsidRPr="00EA306D" w:rsidRDefault="00EA306D" w:rsidP="00EA306D">
            <w:pPr>
              <w:jc w:val="center"/>
            </w:pPr>
            <w:r w:rsidRPr="00EA306D">
              <w:t>14</w:t>
            </w:r>
          </w:p>
        </w:tc>
      </w:tr>
    </w:tbl>
    <w:p w:rsidR="00EA306D" w:rsidRPr="00EA306D" w:rsidRDefault="00EA306D" w:rsidP="00EA306D">
      <w:pPr>
        <w:ind w:firstLine="360"/>
        <w:jc w:val="both"/>
        <w:rPr>
          <w:sz w:val="26"/>
          <w:szCs w:val="26"/>
        </w:rPr>
      </w:pPr>
    </w:p>
    <w:p w:rsidR="00EA306D" w:rsidRPr="00EA306D" w:rsidRDefault="00EA306D" w:rsidP="00EA306D">
      <w:pPr>
        <w:ind w:firstLine="360"/>
        <w:jc w:val="both"/>
        <w:rPr>
          <w:sz w:val="26"/>
          <w:szCs w:val="26"/>
        </w:rPr>
      </w:pPr>
      <w:r w:rsidRPr="00EA306D">
        <w:rPr>
          <w:sz w:val="26"/>
          <w:szCs w:val="26"/>
        </w:rPr>
        <w:t xml:space="preserve">код программного (непрограммного) назначения расходов (8 – 9 разряды кода классификации расходов бюджетов) предназначен для кодирования муниципальных программ </w:t>
      </w:r>
      <w:r>
        <w:rPr>
          <w:sz w:val="26"/>
          <w:szCs w:val="26"/>
        </w:rPr>
        <w:t xml:space="preserve">муниципального образования </w:t>
      </w:r>
      <w:r w:rsidRPr="00EA306D">
        <w:rPr>
          <w:sz w:val="26"/>
          <w:szCs w:val="26"/>
        </w:rPr>
        <w:t xml:space="preserve"> муниципального района «</w:t>
      </w:r>
      <w:r>
        <w:rPr>
          <w:sz w:val="26"/>
          <w:szCs w:val="26"/>
        </w:rPr>
        <w:t>Койгородский</w:t>
      </w:r>
      <w:r w:rsidRPr="00EA306D">
        <w:rPr>
          <w:sz w:val="26"/>
          <w:szCs w:val="26"/>
        </w:rPr>
        <w:t xml:space="preserve">», непрограммных направлений </w:t>
      </w:r>
      <w:proofErr w:type="gramStart"/>
      <w:r w:rsidRPr="00EA306D">
        <w:rPr>
          <w:sz w:val="26"/>
          <w:szCs w:val="26"/>
        </w:rPr>
        <w:t>деятельности главных распорядителей средств бюджета  муниципального образования муниципального</w:t>
      </w:r>
      <w:proofErr w:type="gramEnd"/>
      <w:r w:rsidRPr="00EA306D">
        <w:rPr>
          <w:sz w:val="26"/>
          <w:szCs w:val="26"/>
        </w:rPr>
        <w:t xml:space="preserve"> района «</w:t>
      </w:r>
      <w:r>
        <w:rPr>
          <w:sz w:val="26"/>
          <w:szCs w:val="26"/>
        </w:rPr>
        <w:t>Койгородский</w:t>
      </w:r>
      <w:r w:rsidRPr="00EA306D">
        <w:rPr>
          <w:sz w:val="26"/>
          <w:szCs w:val="26"/>
        </w:rPr>
        <w:t>»;</w:t>
      </w:r>
    </w:p>
    <w:p w:rsidR="00EA306D" w:rsidRPr="00EA306D" w:rsidRDefault="00EA306D" w:rsidP="00EA306D">
      <w:pPr>
        <w:ind w:firstLine="284"/>
        <w:jc w:val="both"/>
        <w:rPr>
          <w:sz w:val="26"/>
          <w:szCs w:val="26"/>
        </w:rPr>
      </w:pPr>
      <w:r w:rsidRPr="00EA306D">
        <w:rPr>
          <w:sz w:val="26"/>
          <w:szCs w:val="26"/>
        </w:rPr>
        <w:t>код подпрограммы (10 разряд кода классификации расходов бюджетов) предназначен для кодирования подпрограмм муниципальных программ муниципального образования муниципального района «</w:t>
      </w:r>
      <w:r>
        <w:rPr>
          <w:sz w:val="26"/>
          <w:szCs w:val="26"/>
        </w:rPr>
        <w:t>Койгородский</w:t>
      </w:r>
      <w:r w:rsidRPr="00EA306D">
        <w:rPr>
          <w:sz w:val="26"/>
          <w:szCs w:val="26"/>
        </w:rPr>
        <w:t>»;</w:t>
      </w:r>
    </w:p>
    <w:p w:rsidR="00EA306D" w:rsidRPr="00EA306D" w:rsidRDefault="00EA306D" w:rsidP="00EA306D">
      <w:pPr>
        <w:ind w:firstLine="284"/>
        <w:jc w:val="both"/>
        <w:rPr>
          <w:sz w:val="26"/>
          <w:szCs w:val="26"/>
        </w:rPr>
      </w:pPr>
      <w:r w:rsidRPr="00EA306D">
        <w:rPr>
          <w:sz w:val="26"/>
          <w:szCs w:val="26"/>
        </w:rPr>
        <w:t xml:space="preserve">код направления  расходов (с 11 по 14 разряды кода классификации расходов бюджетов) предназначен для кодирования задач, мероприятий, конкретизирующих программное или непрограммное назначение расходов. </w:t>
      </w:r>
    </w:p>
    <w:p w:rsidR="00EA306D" w:rsidRPr="00EA306D" w:rsidRDefault="00EA306D" w:rsidP="00EA306D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306D">
        <w:rPr>
          <w:sz w:val="26"/>
          <w:szCs w:val="26"/>
        </w:rPr>
        <w:t>Установить, что для кодирования  непрограммных расходов применяются коды направлений расходов в рамках целевой статьи расходов 99 0 0000 «Непрограммные направления деятельности».</w:t>
      </w:r>
    </w:p>
    <w:p w:rsidR="00EA306D" w:rsidRPr="00EA306D" w:rsidRDefault="00EA306D" w:rsidP="00EA306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EA306D">
        <w:rPr>
          <w:sz w:val="26"/>
          <w:szCs w:val="26"/>
        </w:rPr>
        <w:lastRenderedPageBreak/>
        <w:t>Установить перечень и коды целевых статей расходов бюджетов МО МР «</w:t>
      </w:r>
      <w:r w:rsidR="009752EF">
        <w:rPr>
          <w:sz w:val="26"/>
          <w:szCs w:val="26"/>
        </w:rPr>
        <w:t>Койгородский</w:t>
      </w:r>
      <w:r w:rsidRPr="00EA306D">
        <w:rPr>
          <w:sz w:val="26"/>
          <w:szCs w:val="26"/>
        </w:rPr>
        <w:t>» на 201</w:t>
      </w:r>
      <w:r w:rsidR="009752EF">
        <w:rPr>
          <w:sz w:val="26"/>
          <w:szCs w:val="26"/>
        </w:rPr>
        <w:t>5</w:t>
      </w:r>
      <w:r w:rsidRPr="00EA306D">
        <w:rPr>
          <w:sz w:val="26"/>
          <w:szCs w:val="26"/>
        </w:rPr>
        <w:t xml:space="preserve"> год и плановый период 201</w:t>
      </w:r>
      <w:r w:rsidR="009752EF">
        <w:rPr>
          <w:sz w:val="26"/>
          <w:szCs w:val="26"/>
        </w:rPr>
        <w:t>6</w:t>
      </w:r>
      <w:r w:rsidRPr="00EA306D">
        <w:rPr>
          <w:sz w:val="26"/>
          <w:szCs w:val="26"/>
        </w:rPr>
        <w:t xml:space="preserve"> и 201</w:t>
      </w:r>
      <w:r w:rsidR="009752EF">
        <w:rPr>
          <w:sz w:val="26"/>
          <w:szCs w:val="26"/>
        </w:rPr>
        <w:t>7</w:t>
      </w:r>
      <w:r w:rsidRPr="00EA306D">
        <w:rPr>
          <w:sz w:val="26"/>
          <w:szCs w:val="26"/>
        </w:rPr>
        <w:t xml:space="preserve"> годы согласно приложению № 1.</w:t>
      </w:r>
    </w:p>
    <w:p w:rsidR="00EA306D" w:rsidRPr="00EA306D" w:rsidRDefault="00EA306D" w:rsidP="00EA306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EA306D">
        <w:rPr>
          <w:sz w:val="26"/>
          <w:szCs w:val="26"/>
        </w:rPr>
        <w:t>Утвердить Порядок определения перечня и кодов целевых статей расходов бюджетов, финансовое обеспечение которых осуществляется за счет иных межбюджетных трансфертов, имеющих целевое назначение, из бюджета МО МР «</w:t>
      </w:r>
      <w:r w:rsidR="009752EF">
        <w:rPr>
          <w:sz w:val="26"/>
          <w:szCs w:val="26"/>
        </w:rPr>
        <w:t>Койгородский</w:t>
      </w:r>
      <w:r w:rsidRPr="00EA306D">
        <w:rPr>
          <w:sz w:val="26"/>
          <w:szCs w:val="26"/>
        </w:rPr>
        <w:t>» согласно приложению № 2.</w:t>
      </w:r>
    </w:p>
    <w:p w:rsidR="00EA306D" w:rsidRPr="00EA306D" w:rsidRDefault="00EA306D" w:rsidP="00EA306D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306D">
        <w:rPr>
          <w:sz w:val="26"/>
          <w:szCs w:val="26"/>
        </w:rPr>
        <w:t>Муниципальным образованиям сельских поселений использовать указанный порядок определения перечня и кодов целевых статей расходов бюджетов при отражении финансовых средств, поступивших за счет иных межбюджетных трансфертов из бюджета МО МР «</w:t>
      </w:r>
      <w:r w:rsidR="009752EF">
        <w:rPr>
          <w:sz w:val="26"/>
          <w:szCs w:val="26"/>
        </w:rPr>
        <w:t>Койгородский</w:t>
      </w:r>
      <w:r w:rsidRPr="00EA306D">
        <w:rPr>
          <w:sz w:val="26"/>
          <w:szCs w:val="26"/>
        </w:rPr>
        <w:t>».</w:t>
      </w:r>
    </w:p>
    <w:p w:rsidR="00EA306D" w:rsidRPr="00EA306D" w:rsidRDefault="00EA306D" w:rsidP="00EA306D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306D">
        <w:rPr>
          <w:sz w:val="26"/>
          <w:szCs w:val="26"/>
        </w:rPr>
        <w:t>Установить, что внесение  изменений в наименование и (или) код целевой статьи расходов бюджетов МО МР «</w:t>
      </w:r>
      <w:r w:rsidR="009752EF">
        <w:rPr>
          <w:sz w:val="26"/>
          <w:szCs w:val="26"/>
        </w:rPr>
        <w:t>Койгородский</w:t>
      </w:r>
      <w:r w:rsidRPr="00EA306D">
        <w:rPr>
          <w:sz w:val="26"/>
          <w:szCs w:val="26"/>
        </w:rPr>
        <w:t>», установленный настоящим приказом, не допускается, за исключением случая, если в течение финансового года по указанной целевой статье расходов бюджетов МО МР «</w:t>
      </w:r>
      <w:r w:rsidR="009752EF">
        <w:rPr>
          <w:sz w:val="26"/>
          <w:szCs w:val="26"/>
        </w:rPr>
        <w:t>Койгородский</w:t>
      </w:r>
      <w:r w:rsidRPr="00EA306D">
        <w:rPr>
          <w:sz w:val="26"/>
          <w:szCs w:val="26"/>
        </w:rPr>
        <w:t>» не производились кассовые расходы.</w:t>
      </w:r>
    </w:p>
    <w:p w:rsidR="00EA306D" w:rsidRPr="00EA306D" w:rsidRDefault="00EA306D" w:rsidP="00EA306D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306D">
        <w:rPr>
          <w:sz w:val="26"/>
          <w:szCs w:val="26"/>
        </w:rPr>
        <w:t>Настоящий приказ вступает в силу со дня  его принятия и распространяется на  правоотношения, возникшие при  составлении проектов бюджетов МО МР «</w:t>
      </w:r>
      <w:r w:rsidR="009752EF">
        <w:rPr>
          <w:sz w:val="26"/>
          <w:szCs w:val="26"/>
        </w:rPr>
        <w:t>Койгородский</w:t>
      </w:r>
      <w:r w:rsidRPr="00EA306D">
        <w:rPr>
          <w:sz w:val="26"/>
          <w:szCs w:val="26"/>
        </w:rPr>
        <w:t>» на 201</w:t>
      </w:r>
      <w:r w:rsidR="009752EF">
        <w:rPr>
          <w:sz w:val="26"/>
          <w:szCs w:val="26"/>
        </w:rPr>
        <w:t>5 год и плановый период 2016</w:t>
      </w:r>
      <w:r w:rsidRPr="00EA306D">
        <w:rPr>
          <w:sz w:val="26"/>
          <w:szCs w:val="26"/>
        </w:rPr>
        <w:t xml:space="preserve"> и 201</w:t>
      </w:r>
      <w:r w:rsidR="009752EF">
        <w:rPr>
          <w:sz w:val="26"/>
          <w:szCs w:val="26"/>
        </w:rPr>
        <w:t>7</w:t>
      </w:r>
      <w:r w:rsidRPr="00EA306D">
        <w:rPr>
          <w:sz w:val="26"/>
          <w:szCs w:val="26"/>
        </w:rPr>
        <w:t xml:space="preserve"> годов».</w:t>
      </w:r>
    </w:p>
    <w:p w:rsidR="00EA306D" w:rsidRPr="00EA306D" w:rsidRDefault="00EA306D" w:rsidP="00EA306D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EA306D">
        <w:rPr>
          <w:sz w:val="26"/>
          <w:szCs w:val="26"/>
        </w:rPr>
        <w:t>Контроль за</w:t>
      </w:r>
      <w:proofErr w:type="gramEnd"/>
      <w:r w:rsidRPr="00EA306D">
        <w:rPr>
          <w:sz w:val="26"/>
          <w:szCs w:val="26"/>
        </w:rPr>
        <w:t xml:space="preserve"> исполнением настоящего приказа оставляю за собой. </w:t>
      </w:r>
    </w:p>
    <w:p w:rsidR="00622548" w:rsidRPr="00467DEF" w:rsidRDefault="00622548" w:rsidP="00622548">
      <w:pPr>
        <w:spacing w:line="0" w:lineRule="atLeast"/>
        <w:jc w:val="both"/>
        <w:rPr>
          <w:sz w:val="28"/>
          <w:szCs w:val="28"/>
        </w:rPr>
      </w:pPr>
    </w:p>
    <w:p w:rsidR="00622548" w:rsidRPr="00467DEF" w:rsidRDefault="00622548" w:rsidP="00622548">
      <w:pPr>
        <w:spacing w:line="0" w:lineRule="atLeast"/>
        <w:jc w:val="both"/>
        <w:rPr>
          <w:sz w:val="28"/>
          <w:szCs w:val="28"/>
        </w:rPr>
      </w:pPr>
    </w:p>
    <w:p w:rsidR="00622548" w:rsidRDefault="00622548" w:rsidP="00622548">
      <w:pPr>
        <w:pStyle w:val="a3"/>
        <w:ind w:left="0"/>
        <w:rPr>
          <w:sz w:val="28"/>
          <w:szCs w:val="28"/>
        </w:rPr>
      </w:pPr>
    </w:p>
    <w:p w:rsidR="009752EF" w:rsidRDefault="009752EF" w:rsidP="00622548">
      <w:pPr>
        <w:pStyle w:val="a3"/>
        <w:ind w:left="0"/>
        <w:rPr>
          <w:sz w:val="28"/>
          <w:szCs w:val="28"/>
        </w:rPr>
      </w:pPr>
    </w:p>
    <w:p w:rsidR="009752EF" w:rsidRDefault="009752EF" w:rsidP="00622548">
      <w:pPr>
        <w:pStyle w:val="a3"/>
        <w:ind w:left="0"/>
        <w:rPr>
          <w:sz w:val="28"/>
          <w:szCs w:val="28"/>
        </w:rPr>
      </w:pPr>
    </w:p>
    <w:p w:rsidR="00622548" w:rsidRDefault="00622548" w:rsidP="00622548">
      <w:pPr>
        <w:pStyle w:val="a3"/>
        <w:ind w:left="0"/>
        <w:rPr>
          <w:sz w:val="28"/>
          <w:szCs w:val="28"/>
        </w:rPr>
      </w:pPr>
    </w:p>
    <w:p w:rsidR="00622548" w:rsidRPr="00467DEF" w:rsidRDefault="00622548" w:rsidP="00622548">
      <w:pPr>
        <w:pStyle w:val="a3"/>
        <w:ind w:left="0"/>
        <w:rPr>
          <w:sz w:val="28"/>
          <w:szCs w:val="28"/>
        </w:rPr>
      </w:pPr>
      <w:r w:rsidRPr="00467DEF">
        <w:rPr>
          <w:sz w:val="28"/>
          <w:szCs w:val="28"/>
        </w:rPr>
        <w:t>Начальник финансового управления</w:t>
      </w:r>
    </w:p>
    <w:p w:rsidR="00AC313D" w:rsidRDefault="00622548" w:rsidP="00AC313D">
      <w:pPr>
        <w:rPr>
          <w:sz w:val="28"/>
          <w:szCs w:val="28"/>
        </w:rPr>
      </w:pPr>
      <w:r w:rsidRPr="00467DEF">
        <w:rPr>
          <w:sz w:val="28"/>
          <w:szCs w:val="28"/>
        </w:rPr>
        <w:t xml:space="preserve">Администрации </w:t>
      </w:r>
      <w:proofErr w:type="gramStart"/>
      <w:r w:rsidR="00AC313D">
        <w:rPr>
          <w:sz w:val="28"/>
          <w:szCs w:val="28"/>
        </w:rPr>
        <w:t>муниципального</w:t>
      </w:r>
      <w:proofErr w:type="gramEnd"/>
    </w:p>
    <w:p w:rsidR="00622548" w:rsidRDefault="00AC313D" w:rsidP="00AC313D">
      <w:pPr>
        <w:rPr>
          <w:sz w:val="28"/>
          <w:szCs w:val="28"/>
        </w:rPr>
      </w:pPr>
      <w:r>
        <w:rPr>
          <w:sz w:val="28"/>
          <w:szCs w:val="28"/>
        </w:rPr>
        <w:t xml:space="preserve"> района</w:t>
      </w:r>
      <w:r w:rsidR="00622548" w:rsidRPr="00467DEF">
        <w:rPr>
          <w:sz w:val="28"/>
          <w:szCs w:val="28"/>
        </w:rPr>
        <w:t xml:space="preserve"> «Койгородский»                            </w:t>
      </w:r>
      <w:r>
        <w:rPr>
          <w:sz w:val="28"/>
          <w:szCs w:val="28"/>
        </w:rPr>
        <w:t xml:space="preserve">                    </w:t>
      </w:r>
      <w:r w:rsidR="00622548" w:rsidRPr="00467DEF">
        <w:rPr>
          <w:sz w:val="28"/>
          <w:szCs w:val="28"/>
        </w:rPr>
        <w:t xml:space="preserve">               </w:t>
      </w:r>
      <w:proofErr w:type="spellStart"/>
      <w:r w:rsidR="00622548" w:rsidRPr="00467DEF">
        <w:rPr>
          <w:sz w:val="28"/>
          <w:szCs w:val="28"/>
        </w:rPr>
        <w:t>В.Б.Кокшарова</w:t>
      </w:r>
      <w:proofErr w:type="spellEnd"/>
    </w:p>
    <w:p w:rsidR="00A45D8E" w:rsidRDefault="00A45D8E" w:rsidP="00AC313D">
      <w:pPr>
        <w:rPr>
          <w:sz w:val="28"/>
          <w:szCs w:val="28"/>
        </w:rPr>
      </w:pPr>
    </w:p>
    <w:p w:rsidR="00A45D8E" w:rsidRDefault="00A45D8E" w:rsidP="00AC313D">
      <w:pPr>
        <w:rPr>
          <w:sz w:val="28"/>
          <w:szCs w:val="28"/>
        </w:rPr>
      </w:pPr>
    </w:p>
    <w:p w:rsidR="00A45D8E" w:rsidRDefault="00A45D8E" w:rsidP="00AC313D">
      <w:pPr>
        <w:rPr>
          <w:sz w:val="28"/>
          <w:szCs w:val="28"/>
        </w:rPr>
      </w:pPr>
    </w:p>
    <w:p w:rsidR="00A45D8E" w:rsidRDefault="00A45D8E" w:rsidP="00AC313D">
      <w:pPr>
        <w:rPr>
          <w:sz w:val="28"/>
          <w:szCs w:val="28"/>
        </w:rPr>
      </w:pPr>
    </w:p>
    <w:p w:rsidR="00A45D8E" w:rsidRDefault="00A45D8E" w:rsidP="00AC313D">
      <w:pPr>
        <w:rPr>
          <w:sz w:val="28"/>
          <w:szCs w:val="28"/>
        </w:rPr>
      </w:pPr>
    </w:p>
    <w:p w:rsidR="00A45D8E" w:rsidRDefault="00A45D8E" w:rsidP="00AC313D">
      <w:pPr>
        <w:rPr>
          <w:sz w:val="28"/>
          <w:szCs w:val="28"/>
        </w:rPr>
      </w:pPr>
    </w:p>
    <w:p w:rsidR="00A45D8E" w:rsidRDefault="00A45D8E" w:rsidP="00AC313D">
      <w:pPr>
        <w:rPr>
          <w:sz w:val="28"/>
          <w:szCs w:val="28"/>
        </w:rPr>
      </w:pPr>
    </w:p>
    <w:p w:rsidR="00A45D8E" w:rsidRDefault="00A45D8E" w:rsidP="00AC313D">
      <w:pPr>
        <w:rPr>
          <w:sz w:val="28"/>
          <w:szCs w:val="28"/>
        </w:rPr>
      </w:pPr>
    </w:p>
    <w:p w:rsidR="00A45D8E" w:rsidRDefault="00A45D8E" w:rsidP="00AC313D">
      <w:pPr>
        <w:rPr>
          <w:sz w:val="28"/>
          <w:szCs w:val="28"/>
        </w:rPr>
      </w:pPr>
    </w:p>
    <w:p w:rsidR="009752EF" w:rsidRDefault="009752EF" w:rsidP="00AC313D">
      <w:pPr>
        <w:rPr>
          <w:sz w:val="28"/>
          <w:szCs w:val="28"/>
        </w:rPr>
      </w:pPr>
    </w:p>
    <w:p w:rsidR="009752EF" w:rsidRDefault="009752EF" w:rsidP="00AC313D">
      <w:pPr>
        <w:rPr>
          <w:sz w:val="28"/>
          <w:szCs w:val="28"/>
        </w:rPr>
      </w:pPr>
    </w:p>
    <w:p w:rsidR="009752EF" w:rsidRDefault="009752EF" w:rsidP="00AC313D">
      <w:pPr>
        <w:rPr>
          <w:sz w:val="28"/>
          <w:szCs w:val="28"/>
        </w:rPr>
      </w:pPr>
    </w:p>
    <w:p w:rsidR="009752EF" w:rsidRDefault="009752EF" w:rsidP="00AC313D">
      <w:pPr>
        <w:rPr>
          <w:sz w:val="28"/>
          <w:szCs w:val="28"/>
        </w:rPr>
      </w:pPr>
    </w:p>
    <w:p w:rsidR="009752EF" w:rsidRDefault="009752EF" w:rsidP="00AC313D">
      <w:pPr>
        <w:rPr>
          <w:sz w:val="28"/>
          <w:szCs w:val="28"/>
        </w:rPr>
      </w:pPr>
    </w:p>
    <w:p w:rsidR="009752EF" w:rsidRDefault="009752EF" w:rsidP="00AC313D">
      <w:pPr>
        <w:rPr>
          <w:sz w:val="28"/>
          <w:szCs w:val="28"/>
        </w:rPr>
      </w:pPr>
    </w:p>
    <w:p w:rsidR="009752EF" w:rsidRDefault="009752EF" w:rsidP="00AC313D">
      <w:pPr>
        <w:rPr>
          <w:sz w:val="28"/>
          <w:szCs w:val="28"/>
        </w:rPr>
      </w:pPr>
    </w:p>
    <w:p w:rsidR="009752EF" w:rsidRDefault="009752EF" w:rsidP="00AC313D">
      <w:pPr>
        <w:rPr>
          <w:sz w:val="28"/>
          <w:szCs w:val="28"/>
        </w:rPr>
      </w:pPr>
    </w:p>
    <w:p w:rsidR="009752EF" w:rsidRPr="009752EF" w:rsidRDefault="009752EF" w:rsidP="009752EF">
      <w:pPr>
        <w:jc w:val="right"/>
        <w:rPr>
          <w:sz w:val="24"/>
          <w:szCs w:val="24"/>
        </w:rPr>
      </w:pPr>
      <w:r w:rsidRPr="009752EF">
        <w:rPr>
          <w:sz w:val="24"/>
          <w:szCs w:val="24"/>
        </w:rPr>
        <w:lastRenderedPageBreak/>
        <w:t xml:space="preserve">Приложение 2                                   </w:t>
      </w:r>
    </w:p>
    <w:p w:rsidR="009752EF" w:rsidRPr="009752EF" w:rsidRDefault="009752EF" w:rsidP="009752EF">
      <w:pPr>
        <w:jc w:val="right"/>
        <w:rPr>
          <w:sz w:val="24"/>
          <w:szCs w:val="24"/>
        </w:rPr>
      </w:pPr>
      <w:r w:rsidRPr="009752EF">
        <w:rPr>
          <w:sz w:val="24"/>
          <w:szCs w:val="24"/>
        </w:rPr>
        <w:t xml:space="preserve">                                                                         к Приказу</w:t>
      </w:r>
    </w:p>
    <w:p w:rsidR="009752EF" w:rsidRPr="009752EF" w:rsidRDefault="009752EF" w:rsidP="009752EF">
      <w:pPr>
        <w:jc w:val="right"/>
        <w:rPr>
          <w:sz w:val="24"/>
          <w:szCs w:val="24"/>
        </w:rPr>
      </w:pPr>
      <w:r w:rsidRPr="009752EF">
        <w:rPr>
          <w:sz w:val="24"/>
          <w:szCs w:val="24"/>
        </w:rPr>
        <w:t xml:space="preserve"> </w:t>
      </w:r>
    </w:p>
    <w:p w:rsidR="009752EF" w:rsidRPr="009752EF" w:rsidRDefault="009752EF" w:rsidP="009752EF">
      <w:pPr>
        <w:jc w:val="right"/>
        <w:rPr>
          <w:sz w:val="24"/>
          <w:szCs w:val="24"/>
        </w:rPr>
      </w:pPr>
    </w:p>
    <w:p w:rsidR="009752EF" w:rsidRPr="009752EF" w:rsidRDefault="009752EF" w:rsidP="009752EF">
      <w:pPr>
        <w:jc w:val="center"/>
        <w:rPr>
          <w:sz w:val="28"/>
          <w:szCs w:val="28"/>
        </w:rPr>
      </w:pPr>
      <w:r w:rsidRPr="009752EF">
        <w:rPr>
          <w:sz w:val="28"/>
          <w:szCs w:val="28"/>
        </w:rPr>
        <w:t xml:space="preserve">                                                                       </w:t>
      </w:r>
    </w:p>
    <w:p w:rsidR="009752EF" w:rsidRPr="009752EF" w:rsidRDefault="009752EF" w:rsidP="009752EF">
      <w:pPr>
        <w:jc w:val="center"/>
        <w:rPr>
          <w:sz w:val="28"/>
          <w:szCs w:val="28"/>
        </w:rPr>
      </w:pPr>
    </w:p>
    <w:p w:rsidR="009752EF" w:rsidRPr="009752EF" w:rsidRDefault="009752EF" w:rsidP="009752EF">
      <w:pPr>
        <w:jc w:val="center"/>
        <w:rPr>
          <w:b/>
          <w:sz w:val="28"/>
          <w:szCs w:val="28"/>
        </w:rPr>
      </w:pPr>
    </w:p>
    <w:p w:rsidR="009752EF" w:rsidRDefault="009752EF" w:rsidP="009752EF">
      <w:pPr>
        <w:jc w:val="center"/>
        <w:rPr>
          <w:b/>
          <w:sz w:val="26"/>
          <w:szCs w:val="26"/>
        </w:rPr>
      </w:pPr>
      <w:r w:rsidRPr="009752EF">
        <w:rPr>
          <w:b/>
          <w:sz w:val="26"/>
          <w:szCs w:val="26"/>
        </w:rPr>
        <w:t xml:space="preserve">Порядок определения перечня и кодов целевых статей расходов бюджетов, финансовое обеспечение которых осуществляется за счет иных межбюджетных трансфертов, имеющих целевое назначение, </w:t>
      </w:r>
    </w:p>
    <w:p w:rsidR="009752EF" w:rsidRPr="009752EF" w:rsidRDefault="009752EF" w:rsidP="009752EF">
      <w:pPr>
        <w:jc w:val="center"/>
        <w:rPr>
          <w:b/>
          <w:bCs/>
          <w:sz w:val="28"/>
          <w:szCs w:val="26"/>
        </w:rPr>
      </w:pPr>
      <w:r w:rsidRPr="009752EF">
        <w:rPr>
          <w:b/>
          <w:sz w:val="26"/>
          <w:szCs w:val="26"/>
        </w:rPr>
        <w:t>из бюджета МО МР «Койгородский»</w:t>
      </w:r>
    </w:p>
    <w:p w:rsidR="009752EF" w:rsidRPr="009752EF" w:rsidRDefault="009752EF" w:rsidP="009752EF">
      <w:pPr>
        <w:jc w:val="both"/>
        <w:rPr>
          <w:bCs/>
          <w:sz w:val="28"/>
          <w:szCs w:val="26"/>
        </w:rPr>
      </w:pPr>
      <w:r w:rsidRPr="009752EF">
        <w:rPr>
          <w:bCs/>
          <w:sz w:val="28"/>
          <w:szCs w:val="26"/>
        </w:rPr>
        <w:t xml:space="preserve">       </w:t>
      </w:r>
    </w:p>
    <w:p w:rsidR="009752EF" w:rsidRDefault="009752EF" w:rsidP="009752EF">
      <w:pPr>
        <w:ind w:firstLine="567"/>
        <w:jc w:val="both"/>
        <w:rPr>
          <w:bCs/>
          <w:sz w:val="28"/>
          <w:szCs w:val="26"/>
        </w:rPr>
      </w:pPr>
      <w:r w:rsidRPr="009752EF">
        <w:rPr>
          <w:bCs/>
          <w:sz w:val="28"/>
          <w:szCs w:val="26"/>
        </w:rPr>
        <w:t>Отражение расходов бюджет</w:t>
      </w:r>
      <w:r>
        <w:rPr>
          <w:bCs/>
          <w:sz w:val="28"/>
          <w:szCs w:val="26"/>
        </w:rPr>
        <w:t>а МО МР «Койгородский»</w:t>
      </w:r>
      <w:r w:rsidRPr="009752EF">
        <w:rPr>
          <w:bCs/>
          <w:sz w:val="28"/>
          <w:szCs w:val="26"/>
        </w:rPr>
        <w:t xml:space="preserve">, источником финансового </w:t>
      </w:r>
      <w:proofErr w:type="gramStart"/>
      <w:r w:rsidRPr="009752EF">
        <w:rPr>
          <w:bCs/>
          <w:sz w:val="28"/>
          <w:szCs w:val="26"/>
        </w:rPr>
        <w:t>обеспечения</w:t>
      </w:r>
      <w:proofErr w:type="gramEnd"/>
      <w:r w:rsidRPr="009752EF">
        <w:rPr>
          <w:bCs/>
          <w:sz w:val="28"/>
          <w:szCs w:val="26"/>
        </w:rPr>
        <w:t xml:space="preserve"> которых являются субсидии, субвенции, иные межбюджетные трансферты, имеющие целевое назначение, предоставляемые из</w:t>
      </w:r>
      <w:r>
        <w:rPr>
          <w:bCs/>
          <w:sz w:val="28"/>
          <w:szCs w:val="26"/>
        </w:rPr>
        <w:t xml:space="preserve"> федерального бюджета и</w:t>
      </w:r>
      <w:r w:rsidRPr="009752EF">
        <w:rPr>
          <w:bCs/>
          <w:sz w:val="28"/>
          <w:szCs w:val="26"/>
        </w:rPr>
        <w:t xml:space="preserve"> республиканского бюджета Республики Коми (далее - целевые межбюджетные трансферты), осуществляется по целевым статьям расходов местного бюджета, включающим коды направлений расходов (11 - 14 разряды кода расходов бюджетов), идентичные коду соответствующих направлений расходов</w:t>
      </w:r>
      <w:r>
        <w:rPr>
          <w:bCs/>
          <w:sz w:val="28"/>
          <w:szCs w:val="26"/>
        </w:rPr>
        <w:t xml:space="preserve"> федерального бюджета и</w:t>
      </w:r>
      <w:r w:rsidRPr="009752EF">
        <w:rPr>
          <w:bCs/>
          <w:sz w:val="28"/>
          <w:szCs w:val="26"/>
        </w:rPr>
        <w:t xml:space="preserve"> республиканского бюджета Республики Коми, по которым отражаются расходы</w:t>
      </w:r>
      <w:r>
        <w:rPr>
          <w:bCs/>
          <w:sz w:val="28"/>
          <w:szCs w:val="26"/>
        </w:rPr>
        <w:t xml:space="preserve"> федерального бюджета и</w:t>
      </w:r>
      <w:r w:rsidRPr="009752EF">
        <w:rPr>
          <w:bCs/>
          <w:sz w:val="28"/>
          <w:szCs w:val="26"/>
        </w:rPr>
        <w:t xml:space="preserve"> республиканского бюджета Республики Коми на предоставление вышеуказанных межбюджетных трансфертов. При этом наименование указанного направления расходов бюджета</w:t>
      </w:r>
      <w:r>
        <w:rPr>
          <w:bCs/>
          <w:sz w:val="28"/>
          <w:szCs w:val="26"/>
        </w:rPr>
        <w:t xml:space="preserve"> МО МР «Койгородский»</w:t>
      </w:r>
      <w:r w:rsidRPr="009752EF">
        <w:rPr>
          <w:bCs/>
          <w:sz w:val="28"/>
          <w:szCs w:val="26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целевого межбюджетного трансферта, являющегося источником финансового обеспечения расходов соответствующего бюджета</w:t>
      </w:r>
      <w:r w:rsidR="00745B54">
        <w:rPr>
          <w:bCs/>
          <w:sz w:val="28"/>
          <w:szCs w:val="26"/>
        </w:rPr>
        <w:t xml:space="preserve"> МО МР «Койгородский»</w:t>
      </w:r>
      <w:r w:rsidRPr="009752EF">
        <w:rPr>
          <w:bCs/>
          <w:sz w:val="28"/>
          <w:szCs w:val="26"/>
        </w:rPr>
        <w:t>.</w:t>
      </w:r>
    </w:p>
    <w:p w:rsidR="008B350C" w:rsidRPr="009752EF" w:rsidRDefault="008B350C" w:rsidP="008B35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6"/>
        </w:rPr>
      </w:pPr>
      <w:r w:rsidRPr="009752EF">
        <w:rPr>
          <w:sz w:val="28"/>
          <w:szCs w:val="28"/>
        </w:rPr>
        <w:t xml:space="preserve">Коды целевых статей расходов бюджетов, содержащие в 4 - 7 разрядах кода значение </w:t>
      </w:r>
      <w:r>
        <w:rPr>
          <w:sz w:val="28"/>
          <w:szCs w:val="28"/>
        </w:rPr>
        <w:t>5</w:t>
      </w:r>
      <w:r w:rsidRPr="009752EF">
        <w:rPr>
          <w:sz w:val="28"/>
          <w:szCs w:val="28"/>
        </w:rPr>
        <w:t xml:space="preserve">001 - </w:t>
      </w:r>
      <w:r>
        <w:rPr>
          <w:sz w:val="28"/>
          <w:szCs w:val="28"/>
        </w:rPr>
        <w:t>5</w:t>
      </w:r>
      <w:r w:rsidRPr="009752EF">
        <w:rPr>
          <w:sz w:val="28"/>
          <w:szCs w:val="28"/>
        </w:rPr>
        <w:t>999 (коды направления расходов бюджета) используются исключительно для отражения расходов</w:t>
      </w:r>
      <w:r>
        <w:rPr>
          <w:sz w:val="28"/>
          <w:szCs w:val="28"/>
        </w:rPr>
        <w:t xml:space="preserve"> МО МР «Койгородский»</w:t>
      </w:r>
      <w:r w:rsidRPr="00975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9752EF">
        <w:rPr>
          <w:bCs/>
          <w:sz w:val="28"/>
          <w:szCs w:val="26"/>
        </w:rPr>
        <w:t>предоставляемы</w:t>
      </w:r>
      <w:r>
        <w:rPr>
          <w:bCs/>
          <w:sz w:val="28"/>
          <w:szCs w:val="26"/>
        </w:rPr>
        <w:t>х</w:t>
      </w:r>
      <w:r w:rsidR="00980F5C">
        <w:rPr>
          <w:bCs/>
          <w:sz w:val="28"/>
          <w:szCs w:val="26"/>
        </w:rPr>
        <w:t xml:space="preserve"> из федерального бюджета </w:t>
      </w:r>
      <w:r>
        <w:rPr>
          <w:bCs/>
          <w:sz w:val="28"/>
          <w:szCs w:val="26"/>
        </w:rPr>
        <w:t xml:space="preserve"> </w:t>
      </w:r>
      <w:r w:rsidRPr="009752EF">
        <w:rPr>
          <w:bCs/>
          <w:sz w:val="28"/>
          <w:szCs w:val="26"/>
        </w:rPr>
        <w:t>субсиди</w:t>
      </w:r>
      <w:r>
        <w:rPr>
          <w:bCs/>
          <w:sz w:val="28"/>
          <w:szCs w:val="26"/>
        </w:rPr>
        <w:t>й</w:t>
      </w:r>
      <w:r w:rsidRPr="009752EF">
        <w:rPr>
          <w:bCs/>
          <w:sz w:val="28"/>
          <w:szCs w:val="26"/>
        </w:rPr>
        <w:t>, субвенци</w:t>
      </w:r>
      <w:r>
        <w:rPr>
          <w:bCs/>
          <w:sz w:val="28"/>
          <w:szCs w:val="26"/>
        </w:rPr>
        <w:t>й</w:t>
      </w:r>
      <w:r w:rsidRPr="009752EF">
        <w:rPr>
          <w:bCs/>
          <w:sz w:val="28"/>
          <w:szCs w:val="26"/>
        </w:rPr>
        <w:t>, ины</w:t>
      </w:r>
      <w:r>
        <w:rPr>
          <w:bCs/>
          <w:sz w:val="28"/>
          <w:szCs w:val="26"/>
        </w:rPr>
        <w:t>х</w:t>
      </w:r>
      <w:r w:rsidRPr="009752EF">
        <w:rPr>
          <w:bCs/>
          <w:sz w:val="28"/>
          <w:szCs w:val="26"/>
        </w:rPr>
        <w:t xml:space="preserve"> межбюджетны</w:t>
      </w:r>
      <w:r>
        <w:rPr>
          <w:bCs/>
          <w:sz w:val="28"/>
          <w:szCs w:val="26"/>
        </w:rPr>
        <w:t>х</w:t>
      </w:r>
      <w:r w:rsidRPr="009752EF">
        <w:rPr>
          <w:bCs/>
          <w:sz w:val="28"/>
          <w:szCs w:val="26"/>
        </w:rPr>
        <w:t xml:space="preserve"> трансферт</w:t>
      </w:r>
      <w:r>
        <w:rPr>
          <w:bCs/>
          <w:sz w:val="28"/>
          <w:szCs w:val="26"/>
        </w:rPr>
        <w:t>ов</w:t>
      </w:r>
      <w:r w:rsidRPr="009752EF">
        <w:rPr>
          <w:bCs/>
          <w:sz w:val="28"/>
          <w:szCs w:val="26"/>
        </w:rPr>
        <w:t>, имеющи</w:t>
      </w:r>
      <w:r>
        <w:rPr>
          <w:bCs/>
          <w:sz w:val="28"/>
          <w:szCs w:val="26"/>
        </w:rPr>
        <w:t>х</w:t>
      </w:r>
      <w:r w:rsidRPr="009752EF">
        <w:rPr>
          <w:bCs/>
          <w:sz w:val="28"/>
          <w:szCs w:val="26"/>
        </w:rPr>
        <w:t xml:space="preserve"> целевое назначение</w:t>
      </w:r>
      <w:r>
        <w:rPr>
          <w:sz w:val="28"/>
          <w:szCs w:val="28"/>
        </w:rPr>
        <w:t>.</w:t>
      </w:r>
    </w:p>
    <w:p w:rsidR="009752EF" w:rsidRPr="009752EF" w:rsidRDefault="009752EF" w:rsidP="00975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2EF">
        <w:rPr>
          <w:sz w:val="28"/>
          <w:szCs w:val="28"/>
        </w:rPr>
        <w:t>Коды целевых статей расходов бюджетов, содержащие в 4 - 7 разрядах кода значение 7001 - 7999 (коды направления расходов бюджета) используются исключительно для отражения расходов</w:t>
      </w:r>
      <w:r w:rsidR="00745B54">
        <w:rPr>
          <w:sz w:val="28"/>
          <w:szCs w:val="28"/>
        </w:rPr>
        <w:t xml:space="preserve"> МО МР «Койгородский»</w:t>
      </w:r>
      <w:r w:rsidRPr="009752EF">
        <w:rPr>
          <w:sz w:val="28"/>
          <w:szCs w:val="28"/>
        </w:rPr>
        <w:t xml:space="preserve"> </w:t>
      </w:r>
      <w:r w:rsidR="00745B54">
        <w:rPr>
          <w:sz w:val="28"/>
          <w:szCs w:val="28"/>
        </w:rPr>
        <w:t xml:space="preserve">за счет </w:t>
      </w:r>
      <w:r w:rsidR="00745B54" w:rsidRPr="009752EF">
        <w:rPr>
          <w:bCs/>
          <w:sz w:val="28"/>
          <w:szCs w:val="26"/>
        </w:rPr>
        <w:t>предоставляемы</w:t>
      </w:r>
      <w:r w:rsidR="00745B54">
        <w:rPr>
          <w:bCs/>
          <w:sz w:val="28"/>
          <w:szCs w:val="26"/>
        </w:rPr>
        <w:t>х</w:t>
      </w:r>
      <w:r w:rsidR="008B350C">
        <w:rPr>
          <w:bCs/>
          <w:sz w:val="28"/>
          <w:szCs w:val="26"/>
        </w:rPr>
        <w:t xml:space="preserve"> из</w:t>
      </w:r>
      <w:r w:rsidR="008B350C">
        <w:rPr>
          <w:sz w:val="28"/>
          <w:szCs w:val="28"/>
        </w:rPr>
        <w:t xml:space="preserve"> </w:t>
      </w:r>
      <w:r w:rsidR="008B350C" w:rsidRPr="009752EF">
        <w:rPr>
          <w:sz w:val="28"/>
          <w:szCs w:val="28"/>
        </w:rPr>
        <w:t>республиканского бюджета Республики Коми</w:t>
      </w:r>
      <w:r w:rsidR="00745B54">
        <w:rPr>
          <w:bCs/>
          <w:sz w:val="28"/>
          <w:szCs w:val="26"/>
        </w:rPr>
        <w:t xml:space="preserve"> </w:t>
      </w:r>
      <w:r w:rsidR="00745B54" w:rsidRPr="009752EF">
        <w:rPr>
          <w:bCs/>
          <w:sz w:val="28"/>
          <w:szCs w:val="26"/>
        </w:rPr>
        <w:t>субсиди</w:t>
      </w:r>
      <w:r w:rsidR="00745B54">
        <w:rPr>
          <w:bCs/>
          <w:sz w:val="28"/>
          <w:szCs w:val="26"/>
        </w:rPr>
        <w:t>й</w:t>
      </w:r>
      <w:r w:rsidR="00745B54" w:rsidRPr="009752EF">
        <w:rPr>
          <w:bCs/>
          <w:sz w:val="28"/>
          <w:szCs w:val="26"/>
        </w:rPr>
        <w:t>, субвенци</w:t>
      </w:r>
      <w:r w:rsidR="00745B54">
        <w:rPr>
          <w:bCs/>
          <w:sz w:val="28"/>
          <w:szCs w:val="26"/>
        </w:rPr>
        <w:t>й</w:t>
      </w:r>
      <w:r w:rsidR="00745B54" w:rsidRPr="009752EF">
        <w:rPr>
          <w:bCs/>
          <w:sz w:val="28"/>
          <w:szCs w:val="26"/>
        </w:rPr>
        <w:t>, ины</w:t>
      </w:r>
      <w:r w:rsidR="00745B54">
        <w:rPr>
          <w:bCs/>
          <w:sz w:val="28"/>
          <w:szCs w:val="26"/>
        </w:rPr>
        <w:t>х</w:t>
      </w:r>
      <w:r w:rsidR="00745B54" w:rsidRPr="009752EF">
        <w:rPr>
          <w:bCs/>
          <w:sz w:val="28"/>
          <w:szCs w:val="26"/>
        </w:rPr>
        <w:t xml:space="preserve"> межбюджетны</w:t>
      </w:r>
      <w:r w:rsidR="00745B54">
        <w:rPr>
          <w:bCs/>
          <w:sz w:val="28"/>
          <w:szCs w:val="26"/>
        </w:rPr>
        <w:t>х</w:t>
      </w:r>
      <w:r w:rsidR="00745B54" w:rsidRPr="009752EF">
        <w:rPr>
          <w:bCs/>
          <w:sz w:val="28"/>
          <w:szCs w:val="26"/>
        </w:rPr>
        <w:t xml:space="preserve"> трансферт</w:t>
      </w:r>
      <w:r w:rsidR="00745B54">
        <w:rPr>
          <w:bCs/>
          <w:sz w:val="28"/>
          <w:szCs w:val="26"/>
        </w:rPr>
        <w:t>ов</w:t>
      </w:r>
      <w:r w:rsidR="00745B54" w:rsidRPr="009752EF">
        <w:rPr>
          <w:bCs/>
          <w:sz w:val="28"/>
          <w:szCs w:val="26"/>
        </w:rPr>
        <w:t>, имеющи</w:t>
      </w:r>
      <w:r w:rsidR="00745B54">
        <w:rPr>
          <w:bCs/>
          <w:sz w:val="28"/>
          <w:szCs w:val="26"/>
        </w:rPr>
        <w:t>х</w:t>
      </w:r>
      <w:r w:rsidR="00745B54" w:rsidRPr="009752EF">
        <w:rPr>
          <w:bCs/>
          <w:sz w:val="28"/>
          <w:szCs w:val="26"/>
        </w:rPr>
        <w:t xml:space="preserve"> целевое назначение</w:t>
      </w:r>
      <w:r w:rsidR="00745B54">
        <w:rPr>
          <w:sz w:val="28"/>
          <w:szCs w:val="28"/>
        </w:rPr>
        <w:t>.</w:t>
      </w:r>
    </w:p>
    <w:p w:rsidR="009752EF" w:rsidRDefault="009752EF" w:rsidP="009752EF">
      <w:pPr>
        <w:jc w:val="both"/>
        <w:rPr>
          <w:sz w:val="28"/>
          <w:szCs w:val="28"/>
        </w:rPr>
      </w:pPr>
      <w:r w:rsidRPr="009752EF">
        <w:rPr>
          <w:sz w:val="28"/>
          <w:szCs w:val="28"/>
        </w:rPr>
        <w:t xml:space="preserve">       </w:t>
      </w:r>
    </w:p>
    <w:p w:rsidR="00980F5C" w:rsidRDefault="00980F5C" w:rsidP="009752EF">
      <w:pPr>
        <w:jc w:val="both"/>
        <w:rPr>
          <w:sz w:val="28"/>
          <w:szCs w:val="28"/>
        </w:rPr>
      </w:pPr>
    </w:p>
    <w:p w:rsidR="00980F5C" w:rsidRDefault="00980F5C" w:rsidP="009752EF">
      <w:pPr>
        <w:jc w:val="both"/>
        <w:rPr>
          <w:sz w:val="28"/>
          <w:szCs w:val="28"/>
        </w:rPr>
      </w:pPr>
    </w:p>
    <w:p w:rsidR="00980F5C" w:rsidRPr="009752EF" w:rsidRDefault="00980F5C" w:rsidP="009752EF">
      <w:pPr>
        <w:jc w:val="both"/>
        <w:rPr>
          <w:sz w:val="28"/>
          <w:szCs w:val="28"/>
        </w:rPr>
      </w:pPr>
    </w:p>
    <w:p w:rsidR="009752EF" w:rsidRPr="009752EF" w:rsidRDefault="009752EF" w:rsidP="009752E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570556" w:rsidRDefault="009752EF" w:rsidP="009752E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lastRenderedPageBreak/>
        <w:t>0</w:t>
      </w:r>
      <w:r w:rsidR="00570556">
        <w:rPr>
          <w:rFonts w:eastAsia="Calibri"/>
          <w:color w:val="000000"/>
          <w:sz w:val="28"/>
          <w:szCs w:val="28"/>
          <w:lang w:eastAsia="en-US"/>
        </w:rPr>
        <w:t>1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0 0000 </w:t>
      </w:r>
      <w:r w:rsidR="00570556">
        <w:rPr>
          <w:rFonts w:eastAsia="Calibri"/>
          <w:color w:val="000000"/>
          <w:sz w:val="28"/>
          <w:szCs w:val="28"/>
          <w:lang w:eastAsia="en-US"/>
        </w:rPr>
        <w:t>Муниципальная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8" w:history="1">
        <w:r w:rsidRPr="009752EF">
          <w:rPr>
            <w:rFonts w:eastAsia="Calibri"/>
            <w:color w:val="000000"/>
            <w:sz w:val="28"/>
            <w:szCs w:val="28"/>
            <w:lang w:eastAsia="en-US"/>
          </w:rPr>
          <w:t>программа</w:t>
        </w:r>
      </w:hyperlink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752EF" w:rsidRPr="009752EF" w:rsidRDefault="00570556" w:rsidP="009752E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570556">
        <w:rPr>
          <w:rFonts w:eastAsia="Calibri"/>
          <w:color w:val="000000"/>
          <w:sz w:val="28"/>
          <w:szCs w:val="28"/>
          <w:lang w:eastAsia="en-US"/>
        </w:rPr>
        <w:t>Муниципальное управление МО МР «Койгородский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9752EF" w:rsidRPr="009752EF" w:rsidRDefault="009752EF" w:rsidP="009752EF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9752EF" w:rsidRPr="009752EF" w:rsidRDefault="009752EF" w:rsidP="0057055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 w:val="28"/>
          <w:szCs w:val="28"/>
          <w:lang w:eastAsia="en-US"/>
        </w:rPr>
      </w:pPr>
      <w:bookmarkStart w:id="1" w:name="Par62"/>
      <w:bookmarkEnd w:id="1"/>
      <w:r w:rsidRPr="009752EF">
        <w:rPr>
          <w:rFonts w:eastAsia="Calibri"/>
          <w:color w:val="000000"/>
          <w:sz w:val="28"/>
          <w:szCs w:val="28"/>
          <w:lang w:eastAsia="en-US"/>
        </w:rPr>
        <w:t>0</w:t>
      </w:r>
      <w:r w:rsidR="00570556">
        <w:rPr>
          <w:rFonts w:eastAsia="Calibri"/>
          <w:color w:val="000000"/>
          <w:sz w:val="28"/>
          <w:szCs w:val="28"/>
          <w:lang w:eastAsia="en-US"/>
        </w:rPr>
        <w:t>1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1 0000 </w:t>
      </w:r>
      <w:hyperlink r:id="rId9" w:history="1">
        <w:r w:rsidRPr="009752EF">
          <w:rPr>
            <w:rFonts w:eastAsia="Calibri"/>
            <w:color w:val="000000"/>
            <w:sz w:val="28"/>
            <w:szCs w:val="28"/>
            <w:lang w:eastAsia="en-US"/>
          </w:rPr>
          <w:t>Подпрограмма</w:t>
        </w:r>
      </w:hyperlink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"</w:t>
      </w:r>
      <w:r w:rsidR="00570556" w:rsidRPr="00570556">
        <w:t xml:space="preserve"> </w:t>
      </w:r>
      <w:r w:rsidR="00570556" w:rsidRPr="00570556">
        <w:rPr>
          <w:rFonts w:eastAsia="Calibri"/>
          <w:color w:val="000000"/>
          <w:sz w:val="28"/>
          <w:szCs w:val="28"/>
          <w:lang w:eastAsia="en-US"/>
        </w:rPr>
        <w:t xml:space="preserve">Развитие  кадрового состава местного самоуправления </w:t>
      </w:r>
      <w:r w:rsidR="00570556">
        <w:rPr>
          <w:rFonts w:eastAsia="Calibri"/>
          <w:color w:val="000000"/>
          <w:sz w:val="28"/>
          <w:szCs w:val="28"/>
          <w:lang w:eastAsia="en-US"/>
        </w:rPr>
        <w:t>МО МР</w:t>
      </w:r>
      <w:r w:rsidR="00570556" w:rsidRPr="00570556">
        <w:rPr>
          <w:rFonts w:eastAsia="Calibri"/>
          <w:color w:val="000000"/>
          <w:sz w:val="28"/>
          <w:szCs w:val="28"/>
          <w:lang w:eastAsia="en-US"/>
        </w:rPr>
        <w:t xml:space="preserve">  «Койгородский» </w:t>
      </w:r>
      <w:r w:rsidRPr="009752EF">
        <w:rPr>
          <w:rFonts w:eastAsia="Calibri"/>
          <w:color w:val="000000"/>
          <w:sz w:val="28"/>
          <w:szCs w:val="28"/>
          <w:lang w:eastAsia="en-US"/>
        </w:rPr>
        <w:t>"</w:t>
      </w:r>
    </w:p>
    <w:p w:rsidR="009752EF" w:rsidRPr="009752EF" w:rsidRDefault="009752EF" w:rsidP="009752EF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9752EF" w:rsidRDefault="009752EF" w:rsidP="009752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 w:rsidR="00570556"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 w:rsidR="0057055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01 2 0000 Подпрограмма «</w:t>
      </w:r>
      <w:r w:rsidRPr="00570556">
        <w:rPr>
          <w:rFonts w:eastAsia="Calibri"/>
          <w:color w:val="000000"/>
          <w:sz w:val="28"/>
          <w:szCs w:val="28"/>
          <w:lang w:eastAsia="en-US"/>
        </w:rPr>
        <w:t xml:space="preserve">Управление  </w:t>
      </w:r>
      <w:proofErr w:type="gramStart"/>
      <w:r w:rsidRPr="00570556">
        <w:rPr>
          <w:rFonts w:eastAsia="Calibri"/>
          <w:color w:val="000000"/>
          <w:sz w:val="28"/>
          <w:szCs w:val="28"/>
          <w:lang w:eastAsia="en-US"/>
        </w:rPr>
        <w:t>муниципальным</w:t>
      </w:r>
      <w:proofErr w:type="gramEnd"/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70556">
        <w:rPr>
          <w:rFonts w:eastAsia="Calibri"/>
          <w:color w:val="000000"/>
          <w:sz w:val="28"/>
          <w:szCs w:val="28"/>
          <w:lang w:eastAsia="en-US"/>
        </w:rPr>
        <w:t xml:space="preserve"> имуществом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0556">
        <w:rPr>
          <w:rFonts w:eastAsia="Calibri"/>
          <w:color w:val="000000"/>
          <w:sz w:val="28"/>
          <w:szCs w:val="28"/>
          <w:lang w:eastAsia="en-US"/>
        </w:rPr>
        <w:t>МО МР «Койгородский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01 3 0000 Подпрограмма «</w:t>
      </w:r>
      <w:r w:rsidRPr="00570556">
        <w:rPr>
          <w:rFonts w:eastAsia="Calibri"/>
          <w:color w:val="000000"/>
          <w:sz w:val="28"/>
          <w:szCs w:val="28"/>
          <w:lang w:eastAsia="en-US"/>
        </w:rPr>
        <w:t xml:space="preserve">Управление </w:t>
      </w:r>
      <w:proofErr w:type="gramStart"/>
      <w:r w:rsidRPr="00570556">
        <w:rPr>
          <w:rFonts w:eastAsia="Calibri"/>
          <w:color w:val="000000"/>
          <w:sz w:val="28"/>
          <w:szCs w:val="28"/>
          <w:lang w:eastAsia="en-US"/>
        </w:rPr>
        <w:t>муниципальными</w:t>
      </w:r>
      <w:proofErr w:type="gramEnd"/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70556">
        <w:rPr>
          <w:rFonts w:eastAsia="Calibri"/>
          <w:color w:val="000000"/>
          <w:sz w:val="28"/>
          <w:szCs w:val="28"/>
          <w:lang w:eastAsia="en-US"/>
        </w:rPr>
        <w:t>финансами и муниципальным долгом</w:t>
      </w: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70556">
        <w:rPr>
          <w:rFonts w:eastAsia="Calibri"/>
          <w:color w:val="000000"/>
          <w:sz w:val="28"/>
          <w:szCs w:val="28"/>
          <w:lang w:eastAsia="en-US"/>
        </w:rPr>
        <w:t>МО МР «Койгородский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01 4 0000 Подпрограмма «</w:t>
      </w:r>
      <w:r w:rsidRPr="00570556">
        <w:rPr>
          <w:rFonts w:eastAsia="Calibri"/>
          <w:color w:val="000000"/>
          <w:sz w:val="28"/>
          <w:szCs w:val="28"/>
          <w:lang w:eastAsia="en-US"/>
        </w:rPr>
        <w:t>Поддержка социально ориентированных некоммерческих организаций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0556">
        <w:rPr>
          <w:rFonts w:eastAsia="Calibri"/>
          <w:color w:val="000000"/>
          <w:sz w:val="28"/>
          <w:szCs w:val="28"/>
          <w:lang w:eastAsia="en-US"/>
        </w:rPr>
        <w:t>МО МР «Койгородский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23A7" w:rsidRDefault="00570556" w:rsidP="004B23A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01 5 0000 Подпрограмма «</w:t>
      </w:r>
      <w:r w:rsidRPr="00570556">
        <w:rPr>
          <w:rFonts w:eastAsia="Calibri"/>
          <w:color w:val="000000"/>
          <w:sz w:val="28"/>
          <w:szCs w:val="28"/>
          <w:lang w:eastAsia="en-US"/>
        </w:rPr>
        <w:t>Электронный муниципалитет</w:t>
      </w:r>
      <w:r w:rsidR="004B23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B23A7" w:rsidRPr="00570556">
        <w:rPr>
          <w:rFonts w:eastAsia="Calibri"/>
          <w:color w:val="000000"/>
          <w:sz w:val="28"/>
          <w:szCs w:val="28"/>
          <w:lang w:eastAsia="en-US"/>
        </w:rPr>
        <w:t>МО МР «Койгородский</w:t>
      </w:r>
      <w:r w:rsidR="004B23A7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4B23A7" w:rsidRDefault="004B23A7" w:rsidP="004B23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23A7" w:rsidRDefault="004B23A7" w:rsidP="004B23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23A7" w:rsidRDefault="004B23A7" w:rsidP="004B23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01 6 0000 Подпрограмма «</w:t>
      </w: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Обеспечение реализации </w:t>
      </w:r>
    </w:p>
    <w:p w:rsidR="004B23A7" w:rsidRDefault="004B23A7" w:rsidP="004B23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570556">
        <w:rPr>
          <w:rFonts w:eastAsia="Calibri"/>
          <w:color w:val="000000"/>
          <w:sz w:val="28"/>
          <w:szCs w:val="28"/>
          <w:lang w:eastAsia="en-US"/>
        </w:rPr>
        <w:t>Муниципальное управление</w:t>
      </w:r>
    </w:p>
    <w:p w:rsidR="004B23A7" w:rsidRDefault="004B23A7" w:rsidP="004B23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570556">
        <w:rPr>
          <w:rFonts w:eastAsia="Calibri"/>
          <w:color w:val="000000"/>
          <w:sz w:val="28"/>
          <w:szCs w:val="28"/>
          <w:lang w:eastAsia="en-US"/>
        </w:rPr>
        <w:t xml:space="preserve"> МО МР «Койгородский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4B23A7" w:rsidRDefault="004B23A7" w:rsidP="004B23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в том числе: </w:t>
      </w:r>
    </w:p>
    <w:p w:rsidR="004B23A7" w:rsidRDefault="004B23A7" w:rsidP="004B23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- 7309</w:t>
      </w:r>
      <w:r w:rsidR="00682076">
        <w:rPr>
          <w:rFonts w:eastAsia="Calibri"/>
          <w:color w:val="000000"/>
          <w:sz w:val="28"/>
          <w:szCs w:val="28"/>
          <w:lang w:eastAsia="en-US"/>
        </w:rPr>
        <w:t xml:space="preserve">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отражены расходы  на о</w:t>
      </w:r>
      <w:r w:rsidRPr="004B23A7">
        <w:rPr>
          <w:rFonts w:eastAsia="Calibri"/>
          <w:color w:val="000000"/>
          <w:sz w:val="28"/>
          <w:szCs w:val="28"/>
          <w:lang w:eastAsia="en-US"/>
        </w:rPr>
        <w:t>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B23A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соответствии с </w:t>
      </w:r>
      <w:hyperlink r:id="rId10" w:history="1">
        <w:r w:rsidRPr="004B23A7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</w:t>
      </w:r>
      <w:proofErr w:type="gramEnd"/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 регистрацию актов гражданского состояния на территории Республики Коми, где отсутствуют органы записи актов гражданского состояния".</w:t>
      </w:r>
    </w:p>
    <w:p w:rsidR="004B23A7" w:rsidRPr="004B23A7" w:rsidRDefault="004B23A7" w:rsidP="004B23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Плановые назначения и фактическое поступление субвенции на указанные цели отражаются в бюджете муниципального района по коду вида дохода </w:t>
      </w:r>
      <w:r>
        <w:rPr>
          <w:rFonts w:eastAsia="Calibri"/>
          <w:color w:val="000000"/>
          <w:sz w:val="28"/>
          <w:szCs w:val="28"/>
          <w:lang w:eastAsia="en-US"/>
        </w:rPr>
        <w:t>992</w:t>
      </w: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- 7310 – отражены расходы на 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</w:r>
      <w:hyperlink r:id="rId11" w:history="1">
        <w:r w:rsidRPr="00682076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</w:t>
      </w:r>
      <w:proofErr w:type="gramEnd"/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на территориях, где отсутствуют военные комиссариаты"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Плановые назначения и фактическое поступление субвенции на указанные цели отражаются в бюджете муниципального района по коду вида дохода 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="008B350C">
        <w:rPr>
          <w:rFonts w:eastAsia="Calibri"/>
          <w:color w:val="000000"/>
          <w:sz w:val="28"/>
          <w:szCs w:val="28"/>
          <w:lang w:eastAsia="en-US"/>
        </w:rPr>
        <w:t>92</w:t>
      </w: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- 7314 – отражены расходы на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682076">
        <w:rPr>
          <w:rFonts w:eastAsia="Calibri"/>
          <w:color w:val="000000"/>
          <w:sz w:val="28"/>
          <w:szCs w:val="28"/>
          <w:lang w:eastAsia="en-US"/>
        </w:rPr>
        <w:t>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2076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 9</w:t>
      </w:r>
      <w:r w:rsidR="00D02B3C">
        <w:rPr>
          <w:rFonts w:eastAsia="Calibri"/>
          <w:color w:val="000000"/>
          <w:sz w:val="28"/>
          <w:szCs w:val="28"/>
          <w:lang w:eastAsia="en-US"/>
        </w:rPr>
        <w:t>23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- 7318 - отражены расходы на о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</w:t>
      </w:r>
      <w:r w:rsidRPr="00682076">
        <w:rPr>
          <w:rFonts w:eastAsia="Calibri"/>
          <w:color w:val="000000"/>
          <w:sz w:val="28"/>
          <w:szCs w:val="28"/>
          <w:lang w:eastAsia="en-US"/>
        </w:rPr>
        <w:lastRenderedPageBreak/>
        <w:t>Закона Республики Коми "Об административной ответственности в Республике Коми"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2076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 9</w:t>
      </w:r>
      <w:r w:rsidR="008B350C">
        <w:rPr>
          <w:rFonts w:eastAsia="Calibri"/>
          <w:color w:val="000000"/>
          <w:sz w:val="28"/>
          <w:szCs w:val="28"/>
          <w:lang w:eastAsia="en-US"/>
        </w:rPr>
        <w:t>23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02 0 0000 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Муниципальная программа "Развитие экономики 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82076">
        <w:rPr>
          <w:rFonts w:eastAsia="Calibri"/>
          <w:color w:val="000000"/>
          <w:sz w:val="28"/>
          <w:szCs w:val="28"/>
          <w:lang w:eastAsia="en-US"/>
        </w:rPr>
        <w:t>в МО МР "Койгородский"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02 1 0000 </w:t>
      </w:r>
      <w:r w:rsidRPr="00682076">
        <w:rPr>
          <w:rFonts w:eastAsia="Calibri"/>
          <w:color w:val="000000"/>
          <w:sz w:val="28"/>
          <w:szCs w:val="28"/>
          <w:lang w:eastAsia="en-US"/>
        </w:rPr>
        <w:t>Подпрограмма "Малое и среднее предпринимательство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в МО МР «Койгородский»"</w:t>
      </w:r>
    </w:p>
    <w:p w:rsidR="00682076" w:rsidRDefault="00682076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 w:rsidR="00D02B3C">
        <w:rPr>
          <w:rFonts w:eastAsia="Calibri"/>
          <w:color w:val="000000"/>
          <w:sz w:val="28"/>
          <w:szCs w:val="28"/>
          <w:lang w:eastAsia="en-US"/>
        </w:rPr>
        <w:t>, в том числе:</w:t>
      </w:r>
    </w:p>
    <w:p w:rsidR="00D02B3C" w:rsidRDefault="00D02B3C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- 7218 - отражены расходы на </w:t>
      </w:r>
      <w:r w:rsidRPr="00D02B3C">
        <w:rPr>
          <w:rFonts w:eastAsia="Calibri"/>
          <w:color w:val="000000"/>
          <w:sz w:val="28"/>
          <w:szCs w:val="28"/>
          <w:lang w:eastAsia="en-US"/>
        </w:rPr>
        <w:t>содействие обеспечению деятельности информационно-маркетинговых центров малого и среднего предпринимательства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02B3C" w:rsidRDefault="00D02B3C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Плановые назначения и фактическое поступление </w:t>
      </w:r>
      <w:r w:rsidR="000A4ABA">
        <w:rPr>
          <w:rFonts w:eastAsia="Calibri"/>
          <w:color w:val="000000"/>
          <w:sz w:val="28"/>
          <w:szCs w:val="28"/>
          <w:lang w:eastAsia="en-US"/>
        </w:rPr>
        <w:t>субсидии</w:t>
      </w: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 на указанные цели отражаются в бюджете муниципального района по коду вида дохода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0F5C">
        <w:rPr>
          <w:rFonts w:eastAsia="Calibri"/>
          <w:color w:val="000000"/>
          <w:sz w:val="28"/>
          <w:szCs w:val="28"/>
          <w:lang w:eastAsia="en-US"/>
        </w:rPr>
        <w:t>9</w:t>
      </w:r>
      <w:r w:rsidR="008B350C" w:rsidRPr="008B350C">
        <w:rPr>
          <w:rFonts w:eastAsia="Calibri"/>
          <w:color w:val="000000"/>
          <w:sz w:val="28"/>
          <w:szCs w:val="28"/>
          <w:lang w:eastAsia="en-US"/>
        </w:rPr>
        <w:t>2</w:t>
      </w:r>
      <w:r w:rsidR="00980F5C">
        <w:rPr>
          <w:rFonts w:eastAsia="Calibri"/>
          <w:color w:val="000000"/>
          <w:sz w:val="28"/>
          <w:szCs w:val="28"/>
          <w:lang w:eastAsia="en-US"/>
        </w:rPr>
        <w:t>3</w:t>
      </w:r>
      <w:r w:rsidR="008B350C" w:rsidRPr="008B350C">
        <w:rPr>
          <w:rFonts w:eastAsia="Calibri"/>
          <w:color w:val="000000"/>
          <w:sz w:val="28"/>
          <w:szCs w:val="28"/>
          <w:lang w:eastAsia="en-US"/>
        </w:rPr>
        <w:t xml:space="preserve"> 02 02 00 9 05 0 000</w:t>
      </w:r>
      <w:r w:rsidR="008B350C">
        <w:rPr>
          <w:rFonts w:eastAsia="Calibri"/>
          <w:color w:val="000000"/>
          <w:sz w:val="28"/>
          <w:szCs w:val="28"/>
          <w:lang w:eastAsia="en-US"/>
        </w:rPr>
        <w:t> </w:t>
      </w:r>
      <w:r w:rsidR="008B350C" w:rsidRPr="008B350C">
        <w:rPr>
          <w:rFonts w:eastAsia="Calibri"/>
          <w:color w:val="000000"/>
          <w:sz w:val="28"/>
          <w:szCs w:val="28"/>
          <w:lang w:eastAsia="en-US"/>
        </w:rPr>
        <w:t>000</w:t>
      </w:r>
      <w:r w:rsidR="008B350C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8B350C" w:rsidRPr="008B350C">
        <w:rPr>
          <w:rFonts w:eastAsia="Calibri"/>
          <w:color w:val="000000"/>
          <w:sz w:val="28"/>
          <w:szCs w:val="28"/>
          <w:lang w:eastAsia="en-US"/>
        </w:rPr>
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</w:r>
      <w:r w:rsidR="008B350C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8B350C" w:rsidRDefault="008B350C" w:rsidP="006820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02 2 0000 «</w:t>
      </w:r>
      <w:r w:rsidRPr="008B350C">
        <w:rPr>
          <w:rFonts w:eastAsia="Calibri"/>
          <w:color w:val="000000"/>
          <w:sz w:val="28"/>
          <w:szCs w:val="28"/>
          <w:lang w:eastAsia="en-US"/>
        </w:rPr>
        <w:t xml:space="preserve">Подпрограмма "Развитие 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B350C">
        <w:rPr>
          <w:rFonts w:eastAsia="Calibri"/>
          <w:color w:val="000000"/>
          <w:sz w:val="28"/>
          <w:szCs w:val="28"/>
          <w:lang w:eastAsia="en-US"/>
        </w:rPr>
        <w:t>агропромышленного</w:t>
      </w:r>
      <w:proofErr w:type="gramEnd"/>
      <w:r w:rsidRPr="008B350C">
        <w:rPr>
          <w:rFonts w:eastAsia="Calibri"/>
          <w:color w:val="000000"/>
          <w:sz w:val="28"/>
          <w:szCs w:val="28"/>
          <w:lang w:eastAsia="en-US"/>
        </w:rPr>
        <w:t xml:space="preserve"> и рыбохозяйственного комплексов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B350C">
        <w:rPr>
          <w:rFonts w:eastAsia="Calibri"/>
          <w:color w:val="000000"/>
          <w:sz w:val="28"/>
          <w:szCs w:val="28"/>
          <w:lang w:eastAsia="en-US"/>
        </w:rPr>
        <w:t xml:space="preserve"> в МО МР «Койгородский»"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02 3 0000 «</w:t>
      </w:r>
      <w:r w:rsidRPr="008B350C">
        <w:rPr>
          <w:rFonts w:eastAsia="Calibri"/>
          <w:color w:val="000000"/>
          <w:sz w:val="28"/>
          <w:szCs w:val="28"/>
          <w:lang w:eastAsia="en-US"/>
        </w:rPr>
        <w:t>Подпрограмма "Въездной и внутренний туризм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B350C">
        <w:rPr>
          <w:rFonts w:eastAsia="Calibri"/>
          <w:color w:val="000000"/>
          <w:sz w:val="28"/>
          <w:szCs w:val="28"/>
          <w:lang w:eastAsia="en-US"/>
        </w:rPr>
        <w:t xml:space="preserve"> на территории МО МР «Койгородский»"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02 4 0000 «</w:t>
      </w:r>
      <w:r w:rsidRPr="008B350C">
        <w:rPr>
          <w:rFonts w:eastAsia="Calibri"/>
          <w:color w:val="000000"/>
          <w:sz w:val="28"/>
          <w:szCs w:val="28"/>
          <w:lang w:eastAsia="en-US"/>
        </w:rPr>
        <w:t>Подпрограмма "Развитие кадрового потенциала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B350C">
        <w:rPr>
          <w:rFonts w:eastAsia="Calibri"/>
          <w:color w:val="000000"/>
          <w:sz w:val="28"/>
          <w:szCs w:val="28"/>
          <w:lang w:eastAsia="en-US"/>
        </w:rPr>
        <w:t>в МО МР «Койгородский»»"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03 0 0000 «</w:t>
      </w:r>
      <w:r w:rsidRPr="008B350C">
        <w:rPr>
          <w:rFonts w:eastAsia="Calibri"/>
          <w:color w:val="000000"/>
          <w:sz w:val="28"/>
          <w:szCs w:val="28"/>
          <w:lang w:eastAsia="en-US"/>
        </w:rPr>
        <w:t>Муниципальная программа "Развитие трансп</w:t>
      </w:r>
      <w:r>
        <w:rPr>
          <w:rFonts w:eastAsia="Calibri"/>
          <w:color w:val="000000"/>
          <w:sz w:val="28"/>
          <w:szCs w:val="28"/>
          <w:lang w:eastAsia="en-US"/>
        </w:rPr>
        <w:t>ор</w:t>
      </w:r>
      <w:r w:rsidRPr="008B350C">
        <w:rPr>
          <w:rFonts w:eastAsia="Calibri"/>
          <w:color w:val="000000"/>
          <w:sz w:val="28"/>
          <w:szCs w:val="28"/>
          <w:lang w:eastAsia="en-US"/>
        </w:rPr>
        <w:t>тной системы в МО МР "Койгородский"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03 1 0000 «Подпрограмма" Развитие транс</w:t>
      </w:r>
      <w:r w:rsidRPr="008B350C">
        <w:rPr>
          <w:rFonts w:eastAsia="Calibri"/>
          <w:color w:val="000000"/>
          <w:sz w:val="28"/>
          <w:szCs w:val="28"/>
          <w:lang w:eastAsia="en-US"/>
        </w:rPr>
        <w:t>портной инфраструктуры и транспортного обслуживания населения"</w:t>
      </w: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 w:rsidR="00980F5C">
        <w:rPr>
          <w:rFonts w:eastAsia="Calibri"/>
          <w:color w:val="000000"/>
          <w:sz w:val="28"/>
          <w:szCs w:val="28"/>
          <w:lang w:eastAsia="en-US"/>
        </w:rPr>
        <w:t>, том числе:</w:t>
      </w:r>
    </w:p>
    <w:p w:rsidR="00980F5C" w:rsidRDefault="00980F5C" w:rsidP="008B35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- 5390 -  отражены расходы на </w:t>
      </w:r>
      <w:r w:rsidRPr="00980F5C">
        <w:rPr>
          <w:rFonts w:eastAsia="Calibri"/>
          <w:color w:val="000000"/>
          <w:sz w:val="28"/>
          <w:szCs w:val="28"/>
          <w:lang w:eastAsia="en-US"/>
        </w:rPr>
        <w:t>финансовое обеспечение дорожной деятельности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80F5C" w:rsidRDefault="00980F5C" w:rsidP="008B35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Плановые назначения и фактическое поступление </w:t>
      </w:r>
      <w:r w:rsidR="000A4ABA">
        <w:rPr>
          <w:rFonts w:eastAsia="Calibri"/>
          <w:color w:val="000000"/>
          <w:sz w:val="28"/>
          <w:szCs w:val="28"/>
          <w:lang w:eastAsia="en-US"/>
        </w:rPr>
        <w:t>межбюджетных трансфертов</w:t>
      </w: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 на указанные цели отражаются в бюджете муниципального района по коду вида дохода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923 2 02 04 99 9 05 0 000 151 «</w:t>
      </w:r>
      <w:r w:rsidRPr="00980F5C">
        <w:rPr>
          <w:rFonts w:eastAsia="Calibri"/>
          <w:color w:val="000000"/>
          <w:sz w:val="28"/>
          <w:szCs w:val="28"/>
          <w:lang w:eastAsia="en-US"/>
        </w:rPr>
        <w:t>Прочие межбюджетные трансферты, передаваемые бюджетам муниципальных районов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980F5C" w:rsidRDefault="00980F5C" w:rsidP="008B35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0F5C" w:rsidRDefault="00980F5C" w:rsidP="008B35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0F5C" w:rsidRDefault="00980F5C" w:rsidP="00980F5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04 0 0000 «</w:t>
      </w:r>
      <w:r w:rsidRPr="00980F5C">
        <w:rPr>
          <w:rFonts w:eastAsia="Calibri"/>
          <w:color w:val="000000"/>
          <w:sz w:val="28"/>
          <w:szCs w:val="28"/>
          <w:lang w:eastAsia="en-US"/>
        </w:rPr>
        <w:t>Муниципальная программа "Строительство, обеспечение жильем и услугами жилищно-коммунального хозяйства</w:t>
      </w:r>
    </w:p>
    <w:p w:rsidR="00980F5C" w:rsidRDefault="00980F5C" w:rsidP="00980F5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80F5C">
        <w:rPr>
          <w:rFonts w:eastAsia="Calibri"/>
          <w:color w:val="000000"/>
          <w:sz w:val="28"/>
          <w:szCs w:val="28"/>
          <w:lang w:eastAsia="en-US"/>
        </w:rPr>
        <w:t xml:space="preserve"> в МО МР «Койгородский"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980F5C" w:rsidRDefault="00980F5C" w:rsidP="00980F5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04 1 0000 «</w:t>
      </w:r>
      <w:r w:rsidRPr="00980F5C">
        <w:rPr>
          <w:rFonts w:eastAsia="Calibri"/>
          <w:color w:val="000000"/>
          <w:sz w:val="28"/>
          <w:szCs w:val="28"/>
          <w:lang w:eastAsia="en-US"/>
        </w:rPr>
        <w:t>Подпрограмма "Создание условий для обеспечения доступным жильем населения МР «Койгородский».</w:t>
      </w:r>
    </w:p>
    <w:p w:rsidR="00980F5C" w:rsidRDefault="00980F5C" w:rsidP="00980F5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80F5C">
        <w:rPr>
          <w:rFonts w:eastAsia="Calibri"/>
          <w:color w:val="000000"/>
          <w:sz w:val="28"/>
          <w:szCs w:val="28"/>
          <w:lang w:eastAsia="en-US"/>
        </w:rPr>
        <w:t xml:space="preserve"> Организация комплексного развития </w:t>
      </w:r>
    </w:p>
    <w:p w:rsidR="00980F5C" w:rsidRDefault="00980F5C" w:rsidP="00980F5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80F5C">
        <w:rPr>
          <w:rFonts w:eastAsia="Calibri"/>
          <w:color w:val="000000"/>
          <w:sz w:val="28"/>
          <w:szCs w:val="28"/>
          <w:lang w:eastAsia="en-US"/>
        </w:rPr>
        <w:t>систем коммунальной инфраструктуры"</w:t>
      </w:r>
    </w:p>
    <w:p w:rsidR="00980F5C" w:rsidRDefault="00980F5C" w:rsidP="00980F5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80F5C" w:rsidRDefault="00980F5C" w:rsidP="00980F5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83F30" w:rsidRDefault="00980F5C" w:rsidP="00B83F3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04 2 0000</w:t>
      </w:r>
      <w:r w:rsidR="00B83F30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B83F30" w:rsidRPr="00B83F30">
        <w:rPr>
          <w:rFonts w:eastAsia="Calibri"/>
          <w:color w:val="000000"/>
          <w:sz w:val="28"/>
          <w:szCs w:val="28"/>
          <w:lang w:eastAsia="en-US"/>
        </w:rPr>
        <w:t>Подпрограмма "Создание условий</w:t>
      </w:r>
    </w:p>
    <w:p w:rsidR="00B83F30" w:rsidRDefault="00B83F30" w:rsidP="00B83F3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83F30">
        <w:rPr>
          <w:rFonts w:eastAsia="Calibri"/>
          <w:color w:val="000000"/>
          <w:sz w:val="28"/>
          <w:szCs w:val="28"/>
          <w:lang w:eastAsia="en-US"/>
        </w:rPr>
        <w:t>для обеспечения жильем молодых семей.</w:t>
      </w:r>
    </w:p>
    <w:p w:rsidR="00B83F30" w:rsidRDefault="00B83F30" w:rsidP="00B83F3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83F30">
        <w:rPr>
          <w:rFonts w:eastAsia="Calibri"/>
          <w:color w:val="000000"/>
          <w:sz w:val="28"/>
          <w:szCs w:val="28"/>
          <w:lang w:eastAsia="en-US"/>
        </w:rPr>
        <w:t>Реализация государственных полномочий Российской Федерации</w:t>
      </w:r>
    </w:p>
    <w:p w:rsidR="00980F5C" w:rsidRDefault="00B83F30" w:rsidP="00B83F3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83F30">
        <w:rPr>
          <w:rFonts w:eastAsia="Calibri"/>
          <w:color w:val="000000"/>
          <w:sz w:val="28"/>
          <w:szCs w:val="28"/>
          <w:lang w:eastAsia="en-US"/>
        </w:rPr>
        <w:t>по обеспечению жильем отдельных категорий граждан"</w:t>
      </w:r>
    </w:p>
    <w:p w:rsidR="00B83F30" w:rsidRDefault="00B83F30" w:rsidP="00B83F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, в том числе:</w:t>
      </w:r>
    </w:p>
    <w:p w:rsidR="00B83F30" w:rsidRDefault="00B83F30" w:rsidP="00B83F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- 5082 – отражены расходы на </w:t>
      </w:r>
      <w:r w:rsidRPr="00B83F30">
        <w:rPr>
          <w:rFonts w:eastAsia="Calibri"/>
          <w:color w:val="000000"/>
          <w:sz w:val="28"/>
          <w:szCs w:val="28"/>
          <w:lang w:eastAsia="en-US"/>
        </w:rPr>
        <w:t>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B83F30" w:rsidRDefault="00B83F30" w:rsidP="00B83F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B23A7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923 </w:t>
      </w:r>
      <w:r w:rsidRPr="00B83F30">
        <w:rPr>
          <w:rFonts w:eastAsia="Calibri"/>
          <w:color w:val="000000"/>
          <w:sz w:val="28"/>
          <w:szCs w:val="28"/>
          <w:lang w:eastAsia="en-US"/>
        </w:rPr>
        <w:t>2 02 03 11 9 05 0 000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B83F30">
        <w:rPr>
          <w:rFonts w:eastAsia="Calibri"/>
          <w:color w:val="000000"/>
          <w:sz w:val="28"/>
          <w:szCs w:val="28"/>
          <w:lang w:eastAsia="en-US"/>
        </w:rPr>
        <w:t>151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B83F30">
        <w:rPr>
          <w:rFonts w:eastAsia="Calibri"/>
          <w:color w:val="000000"/>
          <w:sz w:val="28"/>
          <w:szCs w:val="28"/>
          <w:lang w:eastAsia="en-US"/>
        </w:rPr>
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proofErr w:type="gramEnd"/>
    </w:p>
    <w:p w:rsidR="00B83F30" w:rsidRDefault="00B83F30" w:rsidP="00B83F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- 5135 - отражены расходы на </w:t>
      </w:r>
      <w:r w:rsidRPr="00B83F30">
        <w:rPr>
          <w:rFonts w:eastAsia="Calibri"/>
          <w:color w:val="000000"/>
          <w:sz w:val="28"/>
          <w:szCs w:val="28"/>
          <w:lang w:eastAsia="en-US"/>
        </w:rPr>
        <w:t xml:space="preserve">обеспечение жильем отдельных категорий </w:t>
      </w:r>
      <w:r w:rsidRPr="00B83F30">
        <w:rPr>
          <w:rFonts w:eastAsia="Calibri"/>
          <w:color w:val="000000"/>
          <w:sz w:val="28"/>
          <w:szCs w:val="28"/>
          <w:lang w:eastAsia="en-US"/>
        </w:rPr>
        <w:lastRenderedPageBreak/>
        <w:t>граждан, установленных ФЗ от 12.01.1995 № 5-ФЗ «О ветеранах» и от 24.11.1995 № 181 –ФЗ «О социальной защите инвалидов в РФ»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B83F30" w:rsidRDefault="00B83F30" w:rsidP="00B83F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B23A7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</w:t>
      </w:r>
      <w:r w:rsidRPr="00B83F3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923 </w:t>
      </w:r>
      <w:r w:rsidRPr="00B83F30">
        <w:rPr>
          <w:rFonts w:eastAsia="Calibri"/>
          <w:color w:val="000000"/>
          <w:sz w:val="28"/>
          <w:szCs w:val="28"/>
          <w:lang w:eastAsia="en-US"/>
        </w:rPr>
        <w:t>2 02 03 07 0 05 0 000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B83F30">
        <w:rPr>
          <w:rFonts w:eastAsia="Calibri"/>
          <w:color w:val="000000"/>
          <w:sz w:val="28"/>
          <w:szCs w:val="28"/>
          <w:lang w:eastAsia="en-US"/>
        </w:rPr>
        <w:t>000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B83F30">
        <w:rPr>
          <w:rFonts w:eastAsia="Calibri"/>
          <w:color w:val="000000"/>
          <w:sz w:val="28"/>
          <w:szCs w:val="28"/>
          <w:lang w:eastAsia="en-US"/>
        </w:rPr>
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B83F30" w:rsidRDefault="00B83F30" w:rsidP="00B83F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- 7303 - отражены расходы на </w:t>
      </w:r>
      <w:r w:rsidRPr="00B83F30">
        <w:rPr>
          <w:rFonts w:eastAsia="Calibri"/>
          <w:color w:val="000000"/>
          <w:sz w:val="28"/>
          <w:szCs w:val="28"/>
          <w:lang w:eastAsia="en-US"/>
        </w:rPr>
        <w:t xml:space="preserve">строительство, приобретение, ремонт жилых помещений для обеспечения детей-сирот и детей, оставшихся без попечения родителей, </w:t>
      </w:r>
      <w:proofErr w:type="gramStart"/>
      <w:r w:rsidRPr="00B83F30">
        <w:rPr>
          <w:rFonts w:eastAsia="Calibri"/>
          <w:color w:val="000000"/>
          <w:sz w:val="28"/>
          <w:szCs w:val="28"/>
          <w:lang w:eastAsia="en-US"/>
        </w:rPr>
        <w:t>жилыми помещениями муниципального специализированного жилищного фонда, предоставляемыми по договорам найми</w:t>
      </w:r>
      <w:proofErr w:type="gramEnd"/>
      <w:r w:rsidRPr="00B83F30">
        <w:rPr>
          <w:rFonts w:eastAsia="Calibri"/>
          <w:color w:val="000000"/>
          <w:sz w:val="28"/>
          <w:szCs w:val="28"/>
          <w:lang w:eastAsia="en-US"/>
        </w:rPr>
        <w:t xml:space="preserve"> специализированных жилых помещений</w:t>
      </w:r>
      <w:r w:rsidR="000A4AB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A4ABA" w:rsidRDefault="000A4ABA" w:rsidP="000A4A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2076">
        <w:rPr>
          <w:rFonts w:eastAsia="Calibri"/>
          <w:color w:val="000000"/>
          <w:sz w:val="28"/>
          <w:szCs w:val="28"/>
          <w:lang w:eastAsia="en-US"/>
        </w:rPr>
        <w:t>9</w:t>
      </w:r>
      <w:r>
        <w:rPr>
          <w:rFonts w:eastAsia="Calibri"/>
          <w:color w:val="000000"/>
          <w:sz w:val="28"/>
          <w:szCs w:val="28"/>
          <w:lang w:eastAsia="en-US"/>
        </w:rPr>
        <w:t>23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0A4ABA" w:rsidRDefault="000A4ABA" w:rsidP="00B83F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- 7304 - отражены расходы на </w:t>
      </w:r>
      <w:r w:rsidRPr="000A4ABA">
        <w:rPr>
          <w:rFonts w:eastAsia="Calibri"/>
          <w:color w:val="000000"/>
          <w:sz w:val="28"/>
          <w:szCs w:val="28"/>
          <w:lang w:eastAsia="en-US"/>
        </w:rPr>
        <w:t>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0A4ABA" w:rsidRDefault="000A4ABA" w:rsidP="000A4A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2076">
        <w:rPr>
          <w:rFonts w:eastAsia="Calibri"/>
          <w:color w:val="000000"/>
          <w:sz w:val="28"/>
          <w:szCs w:val="28"/>
          <w:lang w:eastAsia="en-US"/>
        </w:rPr>
        <w:t>9</w:t>
      </w:r>
      <w:r>
        <w:rPr>
          <w:rFonts w:eastAsia="Calibri"/>
          <w:color w:val="000000"/>
          <w:sz w:val="28"/>
          <w:szCs w:val="28"/>
          <w:lang w:eastAsia="en-US"/>
        </w:rPr>
        <w:t>75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0A4ABA" w:rsidRDefault="00661762" w:rsidP="000A4A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- 7305 - отражены расходы на </w:t>
      </w:r>
      <w:r w:rsidRPr="00661762">
        <w:rPr>
          <w:rFonts w:eastAsia="Calibri"/>
          <w:color w:val="000000"/>
          <w:sz w:val="28"/>
          <w:szCs w:val="28"/>
          <w:lang w:eastAsia="en-US"/>
        </w:rPr>
        <w:t>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Плановые назначения и фактическое поступление субвенции на указанные цели отражаются в бюджете муниципального района по коду вида </w:t>
      </w:r>
      <w:r w:rsidR="00AB54B0">
        <w:rPr>
          <w:rFonts w:eastAsia="Calibri"/>
          <w:color w:val="000000"/>
          <w:sz w:val="28"/>
          <w:szCs w:val="28"/>
          <w:lang w:eastAsia="en-US"/>
        </w:rPr>
        <w:t xml:space="preserve">дохода </w:t>
      </w:r>
      <w:r>
        <w:rPr>
          <w:rFonts w:eastAsia="Calibri"/>
          <w:color w:val="000000"/>
          <w:sz w:val="28"/>
          <w:szCs w:val="28"/>
          <w:lang w:eastAsia="en-US"/>
        </w:rPr>
        <w:t>923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-7308 - отражены расходы на </w:t>
      </w:r>
      <w:r w:rsidRPr="00661762">
        <w:rPr>
          <w:rFonts w:eastAsia="Calibri"/>
          <w:color w:val="000000"/>
          <w:sz w:val="28"/>
          <w:szCs w:val="28"/>
          <w:lang w:eastAsia="en-US"/>
        </w:rPr>
        <w:t>осуществление переданных госполномочий в области господдержки граждан РФ, имеющих право на получение субсидий на приобретение или строительство жилья, в соответствии с законом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Плановые назначения и фактическое поступление субвенции на указанные цели отражаются в бюджете муниципального района по коду вида </w:t>
      </w:r>
      <w:r w:rsidR="00A267C5">
        <w:rPr>
          <w:rFonts w:eastAsia="Calibri"/>
          <w:color w:val="000000"/>
          <w:sz w:val="28"/>
          <w:szCs w:val="28"/>
          <w:lang w:eastAsia="en-US"/>
        </w:rPr>
        <w:t>доход</w:t>
      </w:r>
      <w:r w:rsidR="00AB54B0">
        <w:rPr>
          <w:rFonts w:eastAsia="Calibri"/>
          <w:color w:val="000000"/>
          <w:sz w:val="28"/>
          <w:szCs w:val="28"/>
          <w:lang w:eastAsia="en-US"/>
        </w:rPr>
        <w:t>а</w:t>
      </w:r>
      <w:r w:rsidR="00A267C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923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61762">
        <w:rPr>
          <w:rFonts w:eastAsia="Calibri"/>
          <w:color w:val="000000"/>
          <w:sz w:val="28"/>
          <w:szCs w:val="28"/>
          <w:lang w:eastAsia="en-US"/>
        </w:rPr>
        <w:t>04 4 0000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762">
        <w:rPr>
          <w:rFonts w:eastAsia="Calibri"/>
          <w:color w:val="000000"/>
          <w:sz w:val="28"/>
          <w:szCs w:val="28"/>
          <w:lang w:eastAsia="en-US"/>
        </w:rPr>
        <w:t>Подпрограмма "Создание условий</w:t>
      </w: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61762">
        <w:rPr>
          <w:rFonts w:eastAsia="Calibri"/>
          <w:color w:val="000000"/>
          <w:sz w:val="28"/>
          <w:szCs w:val="28"/>
          <w:lang w:eastAsia="en-US"/>
        </w:rPr>
        <w:t>для обращения с отходами производства и потребления"</w:t>
      </w: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61762">
        <w:rPr>
          <w:rFonts w:eastAsia="Calibri"/>
          <w:color w:val="000000"/>
          <w:sz w:val="28"/>
          <w:szCs w:val="28"/>
          <w:lang w:eastAsia="en-US"/>
        </w:rPr>
        <w:t>04 5 0000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762">
        <w:rPr>
          <w:rFonts w:eastAsia="Calibri"/>
          <w:color w:val="000000"/>
          <w:sz w:val="28"/>
          <w:szCs w:val="28"/>
          <w:lang w:eastAsia="en-US"/>
        </w:rPr>
        <w:t xml:space="preserve">Подпрограмма "Создание условий </w:t>
      </w: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61762">
        <w:rPr>
          <w:rFonts w:eastAsia="Calibri"/>
          <w:color w:val="000000"/>
          <w:sz w:val="28"/>
          <w:szCs w:val="28"/>
          <w:lang w:eastAsia="en-US"/>
        </w:rPr>
        <w:t>для устойчивого развития сельских территорий"</w:t>
      </w:r>
      <w:r w:rsidRPr="00661762">
        <w:rPr>
          <w:rFonts w:eastAsia="Calibri"/>
          <w:color w:val="000000"/>
          <w:sz w:val="28"/>
          <w:szCs w:val="28"/>
          <w:lang w:eastAsia="en-US"/>
        </w:rPr>
        <w:tab/>
      </w: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По данной целевой статье отражаются расходы бюджета </w:t>
      </w:r>
      <w:r>
        <w:rPr>
          <w:rFonts w:eastAsia="Calibri"/>
          <w:color w:val="000000"/>
          <w:sz w:val="28"/>
          <w:szCs w:val="28"/>
          <w:lang w:eastAsia="en-US"/>
        </w:rPr>
        <w:t>МО МР «Койгородский»</w:t>
      </w:r>
      <w:r w:rsidRPr="009752EF">
        <w:rPr>
          <w:rFonts w:eastAsia="Calibri"/>
          <w:color w:val="000000"/>
          <w:sz w:val="28"/>
          <w:szCs w:val="28"/>
          <w:lang w:eastAsia="en-US"/>
        </w:rPr>
        <w:t xml:space="preserve">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, в том числе:</w:t>
      </w:r>
    </w:p>
    <w:p w:rsidR="00661762" w:rsidRDefault="00661762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- 7306- отражены расходы на </w:t>
      </w:r>
      <w:r w:rsidRPr="00661762">
        <w:rPr>
          <w:rFonts w:eastAsia="Calibri"/>
          <w:color w:val="000000"/>
          <w:sz w:val="28"/>
          <w:szCs w:val="28"/>
          <w:lang w:eastAsia="en-US"/>
        </w:rPr>
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</w:t>
      </w:r>
      <w:r>
        <w:rPr>
          <w:rFonts w:eastAsia="Calibri"/>
          <w:color w:val="000000"/>
          <w:sz w:val="28"/>
          <w:szCs w:val="28"/>
          <w:lang w:eastAsia="en-US"/>
        </w:rPr>
        <w:t>я.</w:t>
      </w:r>
    </w:p>
    <w:p w:rsidR="00A267C5" w:rsidRDefault="00A267C5" w:rsidP="00A267C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доход</w:t>
      </w:r>
      <w:r w:rsidR="00AB54B0"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923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661762" w:rsidRDefault="00A267C5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- 7307 - отражены расходы на </w:t>
      </w:r>
      <w:r w:rsidRPr="00A267C5">
        <w:rPr>
          <w:rFonts w:eastAsia="Calibri"/>
          <w:color w:val="000000"/>
          <w:sz w:val="28"/>
          <w:szCs w:val="28"/>
          <w:lang w:eastAsia="en-US"/>
        </w:rPr>
        <w:t>осуществление переданных госполномочий по возмещению убытков, возникающих в результате регулирования цен на топливо твердое, реализуемое гражданам и используемое для нужд отопления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A267C5" w:rsidRDefault="00A267C5" w:rsidP="00A267C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Плановые назначения и фактическое поступление субвенции на указанные цели отражаются в бюджете муниципального района по коду вида </w:t>
      </w:r>
      <w:r>
        <w:rPr>
          <w:rFonts w:eastAsia="Calibri"/>
          <w:color w:val="000000"/>
          <w:sz w:val="28"/>
          <w:szCs w:val="28"/>
          <w:lang w:eastAsia="en-US"/>
        </w:rPr>
        <w:t>доход</w:t>
      </w:r>
      <w:r w:rsidR="00AB54B0"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923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A267C5" w:rsidRDefault="00A267C5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- 7312 – отражены расходы на о</w:t>
      </w:r>
      <w:r w:rsidRPr="00A267C5">
        <w:rPr>
          <w:rFonts w:eastAsia="Calibri"/>
          <w:color w:val="000000"/>
          <w:sz w:val="28"/>
          <w:szCs w:val="28"/>
          <w:lang w:eastAsia="en-US"/>
        </w:rPr>
        <w:t>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животных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A267C5" w:rsidRDefault="00A267C5" w:rsidP="00A267C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Плановые назначения и фактическое поступление субвенции на указанные цели отражаются в бюджете муниципального района по коду вида </w:t>
      </w:r>
      <w:r>
        <w:rPr>
          <w:rFonts w:eastAsia="Calibri"/>
          <w:color w:val="000000"/>
          <w:sz w:val="28"/>
          <w:szCs w:val="28"/>
          <w:lang w:eastAsia="en-US"/>
        </w:rPr>
        <w:t>доход</w:t>
      </w:r>
      <w:r w:rsidR="00AB54B0"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923</w:t>
      </w:r>
      <w:r w:rsidRPr="00682076">
        <w:rPr>
          <w:rFonts w:eastAsia="Calibri"/>
          <w:color w:val="000000"/>
          <w:sz w:val="28"/>
          <w:szCs w:val="28"/>
          <w:lang w:eastAsia="en-US"/>
        </w:rPr>
        <w:t xml:space="preserve">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A267C5" w:rsidRDefault="00A267C5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A267C5">
        <w:rPr>
          <w:rFonts w:eastAsia="Calibri"/>
          <w:color w:val="000000"/>
          <w:sz w:val="28"/>
          <w:szCs w:val="28"/>
          <w:lang w:eastAsia="en-US"/>
        </w:rPr>
        <w:t>9502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A267C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отражены расходы на о</w:t>
      </w:r>
      <w:r w:rsidRPr="00A267C5">
        <w:rPr>
          <w:rFonts w:eastAsia="Calibri"/>
          <w:color w:val="000000"/>
          <w:sz w:val="28"/>
          <w:szCs w:val="28"/>
          <w:lang w:eastAsia="en-US"/>
        </w:rPr>
        <w:t xml:space="preserve">беспечение мероприятий по переселению </w:t>
      </w:r>
      <w:r w:rsidRPr="00A267C5">
        <w:rPr>
          <w:rFonts w:eastAsia="Calibri"/>
          <w:color w:val="000000"/>
          <w:sz w:val="28"/>
          <w:szCs w:val="28"/>
          <w:lang w:eastAsia="en-US"/>
        </w:rPr>
        <w:lastRenderedPageBreak/>
        <w:t>граждан из аварийного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жилищно-коммунального хозяйства"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A267C5">
        <w:rPr>
          <w:rFonts w:eastAsia="Calibri"/>
          <w:color w:val="000000"/>
          <w:sz w:val="28"/>
          <w:szCs w:val="28"/>
          <w:lang w:eastAsia="en-US"/>
        </w:rPr>
        <w:tab/>
      </w:r>
    </w:p>
    <w:p w:rsidR="00661762" w:rsidRDefault="00AB54B0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Плановые назначения и фактическое поступление субвенции на указанные цели отражаются в бюджете муниципального района по коду вида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дохода 923 </w:t>
      </w:r>
      <w:r w:rsidRPr="00AB54B0">
        <w:rPr>
          <w:rFonts w:eastAsia="Calibri"/>
          <w:color w:val="000000"/>
          <w:sz w:val="28"/>
          <w:szCs w:val="28"/>
          <w:lang w:eastAsia="en-US"/>
        </w:rPr>
        <w:t>2 02 02088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B54B0">
        <w:rPr>
          <w:rFonts w:eastAsia="Calibri"/>
          <w:color w:val="000000"/>
          <w:sz w:val="28"/>
          <w:szCs w:val="28"/>
          <w:lang w:eastAsia="en-US"/>
        </w:rPr>
        <w:t xml:space="preserve">05 0004 </w:t>
      </w:r>
      <w:r>
        <w:rPr>
          <w:rFonts w:eastAsia="Calibri"/>
          <w:color w:val="000000"/>
          <w:sz w:val="28"/>
          <w:szCs w:val="28"/>
          <w:lang w:eastAsia="en-US"/>
        </w:rPr>
        <w:t>151 «</w:t>
      </w:r>
      <w:r w:rsidRPr="00AB54B0">
        <w:rPr>
          <w:rFonts w:eastAsia="Calibri"/>
          <w:color w:val="000000"/>
          <w:sz w:val="28"/>
          <w:szCs w:val="28"/>
          <w:lang w:eastAsia="en-US"/>
        </w:rPr>
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AB54B0" w:rsidRDefault="00AB54B0" w:rsidP="006617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- 9602 - отражены расходы на о</w:t>
      </w:r>
      <w:r w:rsidRPr="00AB54B0">
        <w:rPr>
          <w:rFonts w:eastAsia="Calibri"/>
          <w:color w:val="000000"/>
          <w:sz w:val="28"/>
          <w:szCs w:val="28"/>
          <w:lang w:eastAsia="en-US"/>
        </w:rPr>
        <w:t>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661762" w:rsidRDefault="00AB54B0" w:rsidP="000A4A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23A7">
        <w:rPr>
          <w:rFonts w:eastAsia="Calibri"/>
          <w:color w:val="000000"/>
          <w:sz w:val="28"/>
          <w:szCs w:val="28"/>
          <w:lang w:eastAsia="en-US"/>
        </w:rPr>
        <w:t xml:space="preserve">Плановые назначения и фактическое поступление субвенции на указанные цели отражаются в бюджете муниципального района по коду вида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дохода 923 </w:t>
      </w:r>
      <w:r w:rsidRPr="00AB54B0">
        <w:rPr>
          <w:rFonts w:eastAsia="Calibri"/>
          <w:color w:val="000000"/>
          <w:sz w:val="28"/>
          <w:szCs w:val="28"/>
          <w:lang w:eastAsia="en-US"/>
        </w:rPr>
        <w:t xml:space="preserve">2 02 02089 05 0004 </w:t>
      </w:r>
      <w:r>
        <w:rPr>
          <w:rFonts w:eastAsia="Calibri"/>
          <w:color w:val="000000"/>
          <w:sz w:val="28"/>
          <w:szCs w:val="28"/>
          <w:lang w:eastAsia="en-US"/>
        </w:rPr>
        <w:t>151 «</w:t>
      </w:r>
      <w:r w:rsidRPr="00AB54B0">
        <w:rPr>
          <w:rFonts w:eastAsia="Calibri"/>
          <w:color w:val="000000"/>
          <w:sz w:val="28"/>
          <w:szCs w:val="28"/>
          <w:lang w:eastAsia="en-US"/>
        </w:rPr>
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AB54B0" w:rsidRDefault="00AB54B0" w:rsidP="000A4A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B54B0" w:rsidRDefault="00AB54B0" w:rsidP="00AB54B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B54B0">
        <w:rPr>
          <w:rFonts w:eastAsia="Calibri"/>
          <w:color w:val="000000"/>
          <w:sz w:val="28"/>
          <w:szCs w:val="28"/>
          <w:lang w:eastAsia="en-US"/>
        </w:rPr>
        <w:t>05 0 0000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B54B0">
        <w:rPr>
          <w:rFonts w:eastAsia="Calibri"/>
          <w:color w:val="000000"/>
          <w:sz w:val="28"/>
          <w:szCs w:val="28"/>
          <w:lang w:eastAsia="en-US"/>
        </w:rPr>
        <w:t>Муниципальная программа "Развитие образования</w:t>
      </w:r>
    </w:p>
    <w:p w:rsidR="00AB54B0" w:rsidRDefault="00AB54B0" w:rsidP="00AB54B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B54B0">
        <w:rPr>
          <w:rFonts w:eastAsia="Calibri"/>
          <w:color w:val="000000"/>
          <w:sz w:val="28"/>
          <w:szCs w:val="28"/>
          <w:lang w:eastAsia="en-US"/>
        </w:rPr>
        <w:t>на территории МО МР «Койгородский"</w:t>
      </w:r>
    </w:p>
    <w:p w:rsidR="002F7D2E" w:rsidRDefault="002F7D2E" w:rsidP="00AB54B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A4ABA" w:rsidRDefault="002F7D2E" w:rsidP="002F7D2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F7D2E">
        <w:rPr>
          <w:rFonts w:eastAsia="Calibri"/>
          <w:color w:val="000000"/>
          <w:sz w:val="28"/>
          <w:szCs w:val="28"/>
          <w:lang w:eastAsia="en-US"/>
        </w:rPr>
        <w:t>05 1 0000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7D2E">
        <w:rPr>
          <w:rFonts w:eastAsia="Calibri"/>
          <w:color w:val="000000"/>
          <w:sz w:val="28"/>
          <w:szCs w:val="28"/>
          <w:lang w:eastAsia="en-US"/>
        </w:rPr>
        <w:t>Подпрограмма "Развитие системы дошкольного и общего образования"</w:t>
      </w:r>
    </w:p>
    <w:p w:rsidR="002F7D2E" w:rsidRDefault="002F7D2E" w:rsidP="002F7D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2F7D2E">
        <w:rPr>
          <w:rFonts w:eastAsia="Calibri"/>
          <w:color w:val="000000"/>
          <w:sz w:val="28"/>
          <w:szCs w:val="28"/>
          <w:lang w:eastAsia="en-US"/>
        </w:rPr>
        <w:t xml:space="preserve"> 7301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7D2E">
        <w:rPr>
          <w:rFonts w:eastAsia="Calibri"/>
          <w:color w:val="000000"/>
          <w:sz w:val="28"/>
          <w:szCs w:val="28"/>
          <w:lang w:eastAsia="en-US"/>
        </w:rPr>
        <w:t xml:space="preserve">- отражены расходы на </w:t>
      </w:r>
      <w:r w:rsidR="00767C96">
        <w:rPr>
          <w:rFonts w:eastAsia="Calibri"/>
          <w:color w:val="000000"/>
          <w:sz w:val="28"/>
          <w:szCs w:val="28"/>
          <w:lang w:eastAsia="en-US"/>
        </w:rPr>
        <w:t xml:space="preserve">выполнение </w:t>
      </w:r>
      <w:proofErr w:type="spellStart"/>
      <w:r w:rsidR="00767C96">
        <w:rPr>
          <w:rFonts w:eastAsia="Calibri"/>
          <w:color w:val="000000"/>
          <w:sz w:val="28"/>
          <w:szCs w:val="28"/>
          <w:lang w:eastAsia="en-US"/>
        </w:rPr>
        <w:t>госзадания</w:t>
      </w:r>
      <w:proofErr w:type="spellEnd"/>
      <w:r w:rsidR="00767C96">
        <w:rPr>
          <w:rFonts w:eastAsia="Calibri"/>
          <w:color w:val="000000"/>
          <w:sz w:val="28"/>
          <w:szCs w:val="28"/>
          <w:lang w:eastAsia="en-US"/>
        </w:rPr>
        <w:t xml:space="preserve"> за счет субвенций поступающих из республиканского бюджета дошкольными и общеобразовательными организациями.</w:t>
      </w:r>
    </w:p>
    <w:p w:rsidR="002F7D2E" w:rsidRPr="00767C96" w:rsidRDefault="002F7D2E" w:rsidP="002F7D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67C96">
        <w:rPr>
          <w:rFonts w:eastAsia="Calibri"/>
          <w:sz w:val="28"/>
          <w:szCs w:val="28"/>
          <w:lang w:eastAsia="en-US"/>
        </w:rPr>
        <w:tab/>
        <w:t>Плановые назначения и фактическое поступление субвенции на указанные цели отражаются в бюджете муниципального района по коду вида дохода</w:t>
      </w:r>
      <w:r w:rsidR="00767C96">
        <w:rPr>
          <w:rFonts w:eastAsia="Calibri"/>
          <w:sz w:val="28"/>
          <w:szCs w:val="28"/>
          <w:lang w:eastAsia="en-US"/>
        </w:rPr>
        <w:t xml:space="preserve"> 975 </w:t>
      </w:r>
      <w:r w:rsidR="00767C96" w:rsidRPr="00767C96">
        <w:rPr>
          <w:rFonts w:eastAsia="Calibri"/>
          <w:sz w:val="28"/>
          <w:szCs w:val="28"/>
          <w:lang w:eastAsia="en-US"/>
        </w:rPr>
        <w:t>2 02 03 99 9 05 0 000</w:t>
      </w:r>
      <w:r w:rsidR="00767C96">
        <w:rPr>
          <w:rFonts w:eastAsia="Calibri"/>
          <w:sz w:val="28"/>
          <w:szCs w:val="28"/>
          <w:lang w:eastAsia="en-US"/>
        </w:rPr>
        <w:t> 151 «</w:t>
      </w:r>
      <w:r w:rsidR="00767C96" w:rsidRPr="00767C96">
        <w:rPr>
          <w:rFonts w:eastAsia="Calibri"/>
          <w:sz w:val="28"/>
          <w:szCs w:val="28"/>
          <w:lang w:eastAsia="en-US"/>
        </w:rPr>
        <w:t>Прочие субвенции бюджетам муниципальных районов</w:t>
      </w:r>
      <w:r w:rsidR="00767C96">
        <w:rPr>
          <w:rFonts w:eastAsia="Calibri"/>
          <w:sz w:val="28"/>
          <w:szCs w:val="28"/>
          <w:lang w:eastAsia="en-US"/>
        </w:rPr>
        <w:t>»</w:t>
      </w:r>
    </w:p>
    <w:p w:rsidR="002F7D2E" w:rsidRDefault="002F7D2E" w:rsidP="002F7D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2F7D2E">
        <w:rPr>
          <w:rFonts w:eastAsia="Calibri"/>
          <w:color w:val="000000"/>
          <w:sz w:val="28"/>
          <w:szCs w:val="28"/>
          <w:lang w:eastAsia="en-US"/>
        </w:rPr>
        <w:t xml:space="preserve"> 7302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7D2E">
        <w:rPr>
          <w:rFonts w:eastAsia="Calibri"/>
          <w:color w:val="000000"/>
          <w:sz w:val="28"/>
          <w:szCs w:val="28"/>
          <w:lang w:eastAsia="en-US"/>
        </w:rPr>
        <w:t xml:space="preserve">- отражены расходы на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2F7D2E">
        <w:rPr>
          <w:rFonts w:eastAsia="Calibri"/>
          <w:color w:val="000000"/>
          <w:sz w:val="28"/>
          <w:szCs w:val="28"/>
          <w:lang w:eastAsia="en-US"/>
        </w:rPr>
        <w:t xml:space="preserve">редоставление компенсации родителям платы за присмотр и уход за детьми, </w:t>
      </w:r>
      <w:r w:rsidR="00767C96" w:rsidRPr="002F7D2E">
        <w:rPr>
          <w:rFonts w:eastAsia="Calibri"/>
          <w:color w:val="000000"/>
          <w:sz w:val="28"/>
          <w:szCs w:val="28"/>
          <w:lang w:eastAsia="en-US"/>
        </w:rPr>
        <w:t>посещающими</w:t>
      </w:r>
      <w:r w:rsidRPr="002F7D2E">
        <w:rPr>
          <w:rFonts w:eastAsia="Calibri"/>
          <w:color w:val="000000"/>
          <w:sz w:val="28"/>
          <w:szCs w:val="28"/>
          <w:lang w:eastAsia="en-US"/>
        </w:rPr>
        <w:t xml:space="preserve">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2F7D2E" w:rsidRPr="002F7D2E" w:rsidRDefault="002F7D2E" w:rsidP="002F7D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F7D2E">
        <w:rPr>
          <w:rFonts w:eastAsia="Calibri"/>
          <w:color w:val="FF0000"/>
          <w:sz w:val="28"/>
          <w:szCs w:val="28"/>
          <w:lang w:eastAsia="en-US"/>
        </w:rPr>
        <w:tab/>
      </w:r>
      <w:r w:rsidRPr="00D8441C">
        <w:rPr>
          <w:rFonts w:eastAsia="Calibri"/>
          <w:sz w:val="28"/>
          <w:szCs w:val="28"/>
          <w:lang w:eastAsia="en-US"/>
        </w:rPr>
        <w:t xml:space="preserve">Плановые назначения и фактическое поступление субвенции на указанные цели отражаются в бюджете муниципального района по коду вида </w:t>
      </w:r>
      <w:r w:rsidR="00D8441C" w:rsidRPr="00D8441C">
        <w:rPr>
          <w:rFonts w:eastAsia="Calibri"/>
          <w:sz w:val="28"/>
          <w:szCs w:val="28"/>
          <w:lang w:eastAsia="en-US"/>
        </w:rPr>
        <w:t>дохода 992 2 02 03 02 9 05 0 000 151</w:t>
      </w:r>
      <w:r w:rsidR="00D8441C" w:rsidRPr="00D8441C">
        <w:rPr>
          <w:rFonts w:eastAsia="Calibri"/>
          <w:sz w:val="28"/>
          <w:szCs w:val="28"/>
          <w:lang w:eastAsia="en-US"/>
        </w:rPr>
        <w:tab/>
        <w:t xml:space="preserve">«Субвенции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</w:t>
      </w:r>
      <w:r w:rsidR="00D8441C" w:rsidRPr="00D8441C">
        <w:rPr>
          <w:rFonts w:eastAsia="Calibri"/>
          <w:sz w:val="28"/>
          <w:szCs w:val="28"/>
          <w:lang w:eastAsia="en-US"/>
        </w:rPr>
        <w:lastRenderedPageBreak/>
        <w:t>образования»</w:t>
      </w:r>
    </w:p>
    <w:p w:rsidR="002F7D2E" w:rsidRDefault="002F7D2E" w:rsidP="002F7D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96" w:rsidRDefault="002F7D2E" w:rsidP="002F7D2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F7D2E">
        <w:rPr>
          <w:rFonts w:eastAsia="Calibri"/>
          <w:color w:val="000000"/>
          <w:sz w:val="28"/>
          <w:szCs w:val="28"/>
          <w:lang w:eastAsia="en-US"/>
        </w:rPr>
        <w:t>05 2 0000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7D2E">
        <w:rPr>
          <w:rFonts w:eastAsia="Calibri"/>
          <w:color w:val="000000"/>
          <w:sz w:val="28"/>
          <w:szCs w:val="28"/>
          <w:lang w:eastAsia="en-US"/>
        </w:rPr>
        <w:t>Подпрограмма "Дети и молодёжь</w:t>
      </w:r>
    </w:p>
    <w:p w:rsidR="002F7D2E" w:rsidRDefault="002F7D2E" w:rsidP="002F7D2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F7D2E">
        <w:rPr>
          <w:rFonts w:eastAsia="Calibri"/>
          <w:color w:val="000000"/>
          <w:sz w:val="28"/>
          <w:szCs w:val="28"/>
          <w:lang w:eastAsia="en-US"/>
        </w:rPr>
        <w:t>Койгородского района"</w:t>
      </w:r>
    </w:p>
    <w:p w:rsid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По данной целевой статье отражаются расходы бюджета МО МР «Койгородский» на реализацию подпрограммы по соответствующим направлениям расходов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F7D2E" w:rsidRDefault="002F7D2E" w:rsidP="002F7D2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67C96" w:rsidRDefault="002F7D2E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F7D2E">
        <w:rPr>
          <w:rFonts w:eastAsia="Calibri"/>
          <w:color w:val="000000"/>
          <w:sz w:val="28"/>
          <w:szCs w:val="28"/>
          <w:lang w:eastAsia="en-US"/>
        </w:rPr>
        <w:t>05 3 0000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7D2E">
        <w:rPr>
          <w:rFonts w:eastAsia="Calibri"/>
          <w:color w:val="000000"/>
          <w:sz w:val="28"/>
          <w:szCs w:val="28"/>
          <w:lang w:eastAsia="en-US"/>
        </w:rPr>
        <w:t>Подпрограмма "Обеспечение условий</w:t>
      </w:r>
    </w:p>
    <w:p w:rsidR="002F7D2E" w:rsidRDefault="002F7D2E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F7D2E">
        <w:rPr>
          <w:rFonts w:eastAsia="Calibri"/>
          <w:color w:val="000000"/>
          <w:sz w:val="28"/>
          <w:szCs w:val="28"/>
          <w:lang w:eastAsia="en-US"/>
        </w:rPr>
        <w:t xml:space="preserve"> для реализации муниципальной программы"</w:t>
      </w:r>
    </w:p>
    <w:p w:rsidR="000A4ABA" w:rsidRDefault="002F7D2E" w:rsidP="00B83F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F7D2E">
        <w:rPr>
          <w:rFonts w:eastAsia="Calibri"/>
          <w:color w:val="000000"/>
          <w:sz w:val="28"/>
          <w:szCs w:val="28"/>
          <w:lang w:eastAsia="en-US"/>
        </w:rPr>
        <w:tab/>
        <w:t>По данной целевой статье отражаются расходы бюджета МО МР «Койгородский» на реализацию подпрограммы по соответствующим направлениям расходов.</w:t>
      </w:r>
    </w:p>
    <w:p w:rsidR="000A4ABA" w:rsidRDefault="000A4ABA" w:rsidP="00B83F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06 0 0000 Муниципальная программа "Развитие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 и сохранение культуры в МО МР «Койгородский»</w:t>
      </w:r>
    </w:p>
    <w:p w:rsid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06 1 0000 Подпрограмма "Обеспечение доступности </w:t>
      </w:r>
    </w:p>
    <w:p w:rsid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объектов сферы культуры,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 сохранение и актуализация культурного наследия"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По данной целевой статье отражаются расходы бюджета МО МР «Койгородский» на реализацию подпрограммы по соответствующим направлениям расходов.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06 2 0000 Подпрограмма "Обеспечение условий </w:t>
      </w:r>
    </w:p>
    <w:p w:rsid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для реализации Муниципальной программы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 "Развитие и сохранение культуры в МО МР "Койгородский""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По данной целевой статье отражаются расходы бюджета МО МР «Койгородский» на реализацию подпрограммы по соответствующим направлениям расходов.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07 0 0000 Муниципальная программа "Развитие физической культуры и спорта в МО МР «Койгородский» "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07 1 0000 Подпрограмма "Физическая культура и спорт"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По данной целевой статье отражаются расходы бюджета МО МР «Койгородский» на реализацию подпрограммы по соответствующим направлениям расходов.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08 0 0000 Муниципальная программа "Безопасность жизнедеятельности населения МО МР «Койгородский»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08 1 0000 Подпрограмма "Обеспечение правопорядка и профилактики правонарушений в МОМР «Койгородский»"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По данной целевой статье отражаются расходы бюджета МО МР «Койгородский» на реализацию подпрограммы по соответствующим направлениям расходов.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lastRenderedPageBreak/>
        <w:t>99 0 0000 Непрограммные направления деятельности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- 5118 – отражены расходы на осуществление первичного воинского учета на территориях, где отсутствуют военные комиссариаты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 992 2 02 03 01 5 05 0 000 151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  <w:t>«Субвенции бюджетам муниципальных районов на осуществление первичного воинского учета на территориях, где отсутствуют военные комиссариаты»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- 5930 – отражены расходы на осуществление полномочий по государственной регистрации актов гражданского состояния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 992 2 02 03 00 3 05 0 000 151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  <w:t>«Субвенции бюджетам муниципальных районов на государственную регистрацию актов гражданского состояния»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- 7311 – отражены расходы на реализацию государственных полномочий по расчету и предоставлению дотаций на выравнивание бюджетной обеспеченности поселений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 992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- 7315 – отражены расходы на 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 992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- 7317– отражены расходы на 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Плановые назначения и фактическое поступление субвенции на указанные цели отражаются в бюджете муниципального района по коду вида дохода 992 2 02 03024 05 0000 151 "Субвенции бюджетам муниципальных районов на выполнение передаваемых полномочий субъектов Российской Федерации".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lastRenderedPageBreak/>
        <w:tab/>
      </w:r>
      <w:proofErr w:type="gramStart"/>
      <w:r w:rsidRPr="00767C96">
        <w:rPr>
          <w:rFonts w:eastAsia="Calibri"/>
          <w:color w:val="000000"/>
          <w:sz w:val="28"/>
          <w:szCs w:val="28"/>
          <w:lang w:eastAsia="en-US"/>
        </w:rPr>
        <w:t>- 7319 – отражены расходы на 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</w:t>
      </w:r>
      <w:proofErr w:type="gramEnd"/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 городского типа, за исключением </w:t>
      </w:r>
      <w:proofErr w:type="gramStart"/>
      <w:r w:rsidRPr="00767C96">
        <w:rPr>
          <w:rFonts w:eastAsia="Calibri"/>
          <w:color w:val="000000"/>
          <w:sz w:val="28"/>
          <w:szCs w:val="28"/>
          <w:lang w:eastAsia="en-US"/>
        </w:rPr>
        <w:t>работающих</w:t>
      </w:r>
      <w:proofErr w:type="gramEnd"/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 по совместительству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Плановые назначения и фактическое поступление субвенции на указанные цели отражаются в бюджете муниципального района по коду вида дохода 975 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  <w:t>2 02 03999 05 0000 151 «Прочие субвенции бюджетам муниципальных районов»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- 8102 – отражены расходы на поддержку мер по обеспечению сбалансированности бюджетов поселений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ab/>
        <w:t>Плановые назначения и фактическое поступление субвенции на указанные цели отражаются в бюджете муниципального района по коду вида дохода  992 2 02 01 00 3 05 0 000 151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  <w:t>«Дотации бюджетам муниципальных районов на поддержку мер по обеспечению сбалансированности бюджетов»</w:t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 - 9112 – отражены расходы на руководство и управление в сфере установленных функций органов местного самоуправления (центральный аппарат)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- 9130 – отражены расходы </w:t>
      </w:r>
      <w:proofErr w:type="gramStart"/>
      <w:r w:rsidRPr="00767C96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767C96">
        <w:rPr>
          <w:rFonts w:eastAsia="Calibri"/>
          <w:color w:val="000000"/>
          <w:sz w:val="28"/>
          <w:szCs w:val="28"/>
          <w:lang w:eastAsia="en-US"/>
        </w:rPr>
        <w:t>подготовка</w:t>
      </w:r>
      <w:proofErr w:type="gramEnd"/>
      <w:r w:rsidRPr="00767C96">
        <w:rPr>
          <w:rFonts w:eastAsia="Calibri"/>
          <w:color w:val="000000"/>
          <w:sz w:val="28"/>
          <w:szCs w:val="28"/>
          <w:lang w:eastAsia="en-US"/>
        </w:rPr>
        <w:t xml:space="preserve"> и проведение выборов депутатов Совета муниципального образования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</w:r>
    </w:p>
    <w:p w:rsidR="00767C96" w:rsidRP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- 9170 – отражены расходы на резервный фонд администрации муниципального образования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</w:r>
    </w:p>
    <w:p w:rsidR="00767C96" w:rsidRDefault="00767C96" w:rsidP="00767C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C96">
        <w:rPr>
          <w:rFonts w:eastAsia="Calibri"/>
          <w:color w:val="000000"/>
          <w:sz w:val="28"/>
          <w:szCs w:val="28"/>
          <w:lang w:eastAsia="en-US"/>
        </w:rPr>
        <w:t>- 9491 – отражены расходы на доплаты к пенсиям выборных должностных лиц и муниципальных служащих</w:t>
      </w:r>
      <w:r w:rsidRPr="00767C96">
        <w:rPr>
          <w:rFonts w:eastAsia="Calibri"/>
          <w:color w:val="000000"/>
          <w:sz w:val="28"/>
          <w:szCs w:val="28"/>
          <w:lang w:eastAsia="en-US"/>
        </w:rPr>
        <w:tab/>
      </w:r>
    </w:p>
    <w:p w:rsidR="00980F5C" w:rsidRDefault="00980F5C" w:rsidP="00980F5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B350C" w:rsidRDefault="008B350C" w:rsidP="008B350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82076" w:rsidRPr="00682076" w:rsidRDefault="00682076" w:rsidP="0068207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B23A7" w:rsidRPr="004B23A7" w:rsidRDefault="004B23A7" w:rsidP="004B23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23A7" w:rsidRDefault="004B23A7" w:rsidP="004B23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23A7" w:rsidRPr="009752EF" w:rsidRDefault="004B23A7" w:rsidP="004B23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4B23A7" w:rsidRDefault="004B23A7" w:rsidP="004B23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23A7" w:rsidRDefault="004B23A7" w:rsidP="004B23A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556" w:rsidRDefault="00570556" w:rsidP="005705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70556" w:rsidRPr="009752EF" w:rsidRDefault="00570556" w:rsidP="0057055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sectPr w:rsidR="00570556" w:rsidRPr="0097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3B7"/>
    <w:multiLevelType w:val="hybridMultilevel"/>
    <w:tmpl w:val="3228A260"/>
    <w:lvl w:ilvl="0" w:tplc="14EC16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F83F57"/>
    <w:multiLevelType w:val="hybridMultilevel"/>
    <w:tmpl w:val="C92A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48"/>
    <w:rsid w:val="000A4ABA"/>
    <w:rsid w:val="001979D6"/>
    <w:rsid w:val="002A6551"/>
    <w:rsid w:val="002F7D2E"/>
    <w:rsid w:val="004B23A7"/>
    <w:rsid w:val="00570556"/>
    <w:rsid w:val="00622548"/>
    <w:rsid w:val="00661762"/>
    <w:rsid w:val="00682076"/>
    <w:rsid w:val="00745B54"/>
    <w:rsid w:val="00767C96"/>
    <w:rsid w:val="008B350C"/>
    <w:rsid w:val="009752EF"/>
    <w:rsid w:val="00980F5C"/>
    <w:rsid w:val="00A267C5"/>
    <w:rsid w:val="00A45D8E"/>
    <w:rsid w:val="00AB54B0"/>
    <w:rsid w:val="00AC313D"/>
    <w:rsid w:val="00B83F30"/>
    <w:rsid w:val="00D02B3C"/>
    <w:rsid w:val="00D8441C"/>
    <w:rsid w:val="00EA306D"/>
    <w:rsid w:val="00E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2548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25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2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2548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25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2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8AD13A72B2521339D454FC94220A8102FCA350B1471D54B0D693B56A0F0D42467C921053C3186C54D33h8p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8AD13A72B2521339D454FC94220A8102FCA350A1672D44B0D693B56A0F0D4h2p4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98AD13A72B2521339D454FC94220A8102FCA350A1672D44C0D693B56A0F0D4h2p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98AD13A72B2521339D454FC94220A8102FCA350B1471D54B0D693B56A0F0D42467C921053C3186C44937h8p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EE8A-2054-4E33-B362-5CD31794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2016-04-11T10:11:00Z</dcterms:created>
  <dcterms:modified xsi:type="dcterms:W3CDTF">2016-04-11T10:11:00Z</dcterms:modified>
</cp:coreProperties>
</file>