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"/>
        <w:tblW w:w="9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706"/>
        <w:gridCol w:w="995"/>
        <w:gridCol w:w="2701"/>
        <w:gridCol w:w="2392"/>
        <w:gridCol w:w="1306"/>
      </w:tblGrid>
      <w:tr w:rsidR="008B3954" w:rsidRPr="00DA5F08" w:rsidTr="008B3954">
        <w:trPr>
          <w:trHeight w:val="2019"/>
        </w:trPr>
        <w:tc>
          <w:tcPr>
            <w:tcW w:w="3199" w:type="dxa"/>
            <w:gridSpan w:val="3"/>
          </w:tcPr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  <w:p w:rsidR="008B3954" w:rsidRPr="00DA5F08" w:rsidRDefault="008B3954" w:rsidP="008B39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</w:tcPr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  <w:p w:rsidR="008B3954" w:rsidRPr="00DA5F08" w:rsidRDefault="008B3954" w:rsidP="008B3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«Койгорт»</w:t>
            </w:r>
          </w:p>
          <w:p w:rsidR="008B3954" w:rsidRPr="00DA5F08" w:rsidRDefault="008B3954" w:rsidP="008B3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муниципальн</w:t>
            </w:r>
            <w:r w:rsidRPr="00DA5F08">
              <w:rPr>
                <w:rFonts w:ascii="Times New Roman" w:hAnsi="Times New Roman"/>
              </w:rPr>
              <w:sym w:font="Times New Roman" w:char="00F6"/>
            </w:r>
            <w:r w:rsidRPr="00DA5F08">
              <w:rPr>
                <w:rFonts w:ascii="Times New Roman" w:hAnsi="Times New Roman"/>
              </w:rPr>
              <w:t>й районса</w:t>
            </w:r>
          </w:p>
          <w:p w:rsidR="008B3954" w:rsidRPr="00DA5F08" w:rsidRDefault="008B3954" w:rsidP="008B3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 w:rsidRPr="00DA5F0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DA5F08">
              <w:rPr>
                <w:rFonts w:ascii="Times New Roman" w:hAnsi="Times New Roman"/>
              </w:rPr>
              <w:t>ция</w:t>
            </w:r>
          </w:p>
        </w:tc>
      </w:tr>
      <w:tr w:rsidR="008B3954" w:rsidRPr="00DA5F08" w:rsidTr="00816C9E">
        <w:trPr>
          <w:trHeight w:val="269"/>
        </w:trPr>
        <w:tc>
          <w:tcPr>
            <w:tcW w:w="3199" w:type="dxa"/>
            <w:gridSpan w:val="3"/>
          </w:tcPr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8B3954" w:rsidRPr="00DA5F08" w:rsidRDefault="008B3954" w:rsidP="008B3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B3954" w:rsidRPr="00DA5F08" w:rsidRDefault="008B3954" w:rsidP="00816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698" w:type="dxa"/>
            <w:gridSpan w:val="2"/>
          </w:tcPr>
          <w:p w:rsidR="008B3954" w:rsidRPr="00DA5F08" w:rsidRDefault="008B3954" w:rsidP="008B3954">
            <w:pPr>
              <w:jc w:val="center"/>
              <w:rPr>
                <w:rFonts w:ascii="Times New Roman" w:hAnsi="Times New Roman"/>
              </w:rPr>
            </w:pPr>
          </w:p>
        </w:tc>
      </w:tr>
      <w:tr w:rsidR="008B3954" w:rsidRPr="0049729D" w:rsidTr="00816C9E">
        <w:trPr>
          <w:trHeight w:val="353"/>
        </w:trPr>
        <w:tc>
          <w:tcPr>
            <w:tcW w:w="498" w:type="dxa"/>
          </w:tcPr>
          <w:p w:rsidR="008B3954" w:rsidRPr="0049729D" w:rsidRDefault="008B3954" w:rsidP="008B39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8B3954" w:rsidRPr="00816C9E" w:rsidRDefault="00816C9E" w:rsidP="008B3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9E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995" w:type="dxa"/>
          </w:tcPr>
          <w:p w:rsidR="008B3954" w:rsidRPr="00816C9E" w:rsidRDefault="008B3954" w:rsidP="008B3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9E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5093" w:type="dxa"/>
            <w:gridSpan w:val="2"/>
          </w:tcPr>
          <w:p w:rsidR="008B3954" w:rsidRPr="00816C9E" w:rsidRDefault="008B3954" w:rsidP="008B395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C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:rsidR="008B3954" w:rsidRPr="00816C9E" w:rsidRDefault="00816C9E" w:rsidP="008B3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9E">
              <w:rPr>
                <w:rFonts w:ascii="Times New Roman" w:hAnsi="Times New Roman"/>
                <w:sz w:val="28"/>
                <w:szCs w:val="28"/>
              </w:rPr>
              <w:t>41/04</w:t>
            </w:r>
          </w:p>
        </w:tc>
      </w:tr>
      <w:tr w:rsidR="008B3954" w:rsidRPr="00DA5F08" w:rsidTr="008B3954">
        <w:trPr>
          <w:trHeight w:val="339"/>
        </w:trPr>
        <w:tc>
          <w:tcPr>
            <w:tcW w:w="3199" w:type="dxa"/>
            <w:gridSpan w:val="3"/>
          </w:tcPr>
          <w:p w:rsidR="008B3954" w:rsidRPr="00DA5F08" w:rsidRDefault="008B3954" w:rsidP="008B3954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8B3954" w:rsidRPr="00C43252" w:rsidRDefault="008B3954" w:rsidP="008B3954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tbl>
      <w:tblPr>
        <w:tblStyle w:val="ad"/>
        <w:tblW w:w="0" w:type="auto"/>
        <w:tblLook w:val="04A0"/>
      </w:tblPr>
      <w:tblGrid>
        <w:gridCol w:w="5353"/>
      </w:tblGrid>
      <w:tr w:rsidR="00816C9E" w:rsidRPr="00816C9E" w:rsidTr="00816C9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16C9E" w:rsidRPr="00816C9E" w:rsidRDefault="00816C9E" w:rsidP="00816C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Pr="00816C9E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C9E">
              <w:rPr>
                <w:rFonts w:ascii="Times New Roman" w:hAnsi="Times New Roman"/>
                <w:sz w:val="28"/>
                <w:szCs w:val="28"/>
              </w:rPr>
              <w:t>МР «Койгородский» от 24 декабря 2013 года № 78/12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C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транспортной системы в МО </w:t>
            </w:r>
            <w:r w:rsidRPr="00816C9E">
              <w:rPr>
                <w:rFonts w:ascii="Times New Roman" w:hAnsi="Times New Roman"/>
                <w:sz w:val="28"/>
                <w:szCs w:val="28"/>
              </w:rPr>
              <w:t>МР «Койгородский»»</w:t>
            </w:r>
          </w:p>
        </w:tc>
      </w:tr>
    </w:tbl>
    <w:p w:rsidR="00AF2EFE" w:rsidRPr="00816C9E" w:rsidRDefault="00AF2EFE" w:rsidP="00AF2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EFE" w:rsidRPr="00816C9E" w:rsidRDefault="00AF2EFE" w:rsidP="008B3954">
      <w:pPr>
        <w:jc w:val="center"/>
        <w:rPr>
          <w:rFonts w:ascii="Times New Roman" w:hAnsi="Times New Roman"/>
          <w:sz w:val="28"/>
          <w:szCs w:val="28"/>
        </w:rPr>
      </w:pPr>
      <w:r w:rsidRPr="00816C9E">
        <w:rPr>
          <w:rFonts w:ascii="Times New Roman" w:hAnsi="Times New Roman"/>
          <w:sz w:val="28"/>
          <w:szCs w:val="28"/>
        </w:rPr>
        <w:t>Адм</w:t>
      </w:r>
      <w:r w:rsidR="00816C9E">
        <w:rPr>
          <w:rFonts w:ascii="Times New Roman" w:hAnsi="Times New Roman"/>
          <w:sz w:val="28"/>
          <w:szCs w:val="28"/>
        </w:rPr>
        <w:t>инистрация МР</w:t>
      </w:r>
      <w:r w:rsidRPr="00816C9E">
        <w:rPr>
          <w:rFonts w:ascii="Times New Roman" w:hAnsi="Times New Roman"/>
          <w:sz w:val="28"/>
          <w:szCs w:val="28"/>
        </w:rPr>
        <w:t xml:space="preserve"> «Койгородский» постановляет:</w:t>
      </w:r>
    </w:p>
    <w:p w:rsidR="00AF2EFE" w:rsidRPr="00816C9E" w:rsidRDefault="00816C9E" w:rsidP="00816C9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43252" w:rsidRPr="00816C9E">
        <w:rPr>
          <w:rFonts w:ascii="Times New Roman" w:hAnsi="Times New Roman"/>
          <w:color w:val="000000"/>
          <w:sz w:val="28"/>
          <w:szCs w:val="28"/>
        </w:rPr>
        <w:t>1.</w:t>
      </w:r>
      <w:r w:rsidR="00AF2EFE" w:rsidRPr="00816C9E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</w:t>
      </w:r>
      <w:r w:rsidR="00AF2EFE" w:rsidRPr="00816C9E">
        <w:rPr>
          <w:rFonts w:ascii="Times New Roman" w:hAnsi="Times New Roman"/>
          <w:sz w:val="28"/>
          <w:szCs w:val="28"/>
        </w:rPr>
        <w:t>остановление администрации МР «Койгородский» от 24 декабря 2013 года № 78/12 «Об утверждении муниципальной программы «Развитие транспортно</w:t>
      </w:r>
      <w:r>
        <w:rPr>
          <w:rFonts w:ascii="Times New Roman" w:hAnsi="Times New Roman"/>
          <w:sz w:val="28"/>
          <w:szCs w:val="28"/>
        </w:rPr>
        <w:t>й системы в МО МР «Койгородский</w:t>
      </w:r>
      <w:r w:rsidR="00AF2EFE" w:rsidRPr="00816C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3252" w:rsidRPr="00816C9E">
        <w:rPr>
          <w:rFonts w:ascii="Times New Roman" w:hAnsi="Times New Roman"/>
          <w:sz w:val="28"/>
          <w:szCs w:val="28"/>
        </w:rPr>
        <w:t xml:space="preserve">следующие </w:t>
      </w:r>
      <w:r w:rsidR="00CE2BAC" w:rsidRPr="00816C9E">
        <w:rPr>
          <w:rFonts w:ascii="Times New Roman" w:hAnsi="Times New Roman"/>
          <w:sz w:val="28"/>
          <w:szCs w:val="28"/>
        </w:rPr>
        <w:t>изменения</w:t>
      </w:r>
      <w:r w:rsidR="00C43252" w:rsidRPr="00816C9E">
        <w:rPr>
          <w:rFonts w:ascii="Times New Roman" w:hAnsi="Times New Roman"/>
          <w:sz w:val="28"/>
          <w:szCs w:val="28"/>
        </w:rPr>
        <w:t>:</w:t>
      </w:r>
    </w:p>
    <w:p w:rsidR="008B3954" w:rsidRPr="00816C9E" w:rsidRDefault="00816C9E" w:rsidP="00816C9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приложении к п</w:t>
      </w:r>
      <w:r w:rsidR="00C43252" w:rsidRPr="00816C9E">
        <w:rPr>
          <w:rFonts w:ascii="Times New Roman" w:hAnsi="Times New Roman"/>
          <w:sz w:val="28"/>
          <w:szCs w:val="28"/>
        </w:rPr>
        <w:t>остановлению администрации МР «Койгородский» от 24.12.2013 г. № 78/12 «Об утверждении муниципальной программы «Развитие транспортной системы в МО МР «Койгородский»» приложение № 1 таблицу 4 «Ресурсное обеспечение реализации муниципальной программы за счет средств бюджета муниципального образования муниципального района «Койгородский»</w:t>
      </w:r>
      <w:r w:rsidR="008B3954" w:rsidRPr="00816C9E">
        <w:rPr>
          <w:rFonts w:ascii="Times New Roman" w:hAnsi="Times New Roman"/>
          <w:sz w:val="28"/>
          <w:szCs w:val="28"/>
        </w:rPr>
        <w:t xml:space="preserve"> и таблицу 5 «Ресурсное обеспечение и прогнозная (справочная) оценка расходов федерального бюджета, республиканского бюджета Республики Коми, бюджета муниципального образования муниципального района «Койгородский» и юридических лиц на реализацию целей программы» изложить в редакции, согла</w:t>
      </w:r>
      <w:r>
        <w:rPr>
          <w:rFonts w:ascii="Times New Roman" w:hAnsi="Times New Roman"/>
          <w:sz w:val="28"/>
          <w:szCs w:val="28"/>
        </w:rPr>
        <w:t>сно приложению к настоящему п</w:t>
      </w:r>
      <w:r w:rsidR="008B3954" w:rsidRPr="00816C9E">
        <w:rPr>
          <w:rFonts w:ascii="Times New Roman" w:hAnsi="Times New Roman"/>
          <w:sz w:val="28"/>
          <w:szCs w:val="28"/>
        </w:rPr>
        <w:t>остановлению.</w:t>
      </w:r>
    </w:p>
    <w:p w:rsidR="00DC7458" w:rsidRPr="00816C9E" w:rsidRDefault="00816C9E" w:rsidP="00816C9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7CB" w:rsidRPr="00816C9E">
        <w:rPr>
          <w:rFonts w:ascii="Times New Roman" w:hAnsi="Times New Roman"/>
          <w:sz w:val="28"/>
          <w:szCs w:val="28"/>
        </w:rPr>
        <w:t>2</w:t>
      </w:r>
      <w:r w:rsidR="00DC7458" w:rsidRPr="00816C9E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информационном вестнике Совета и администрации МР «Койгородский».</w:t>
      </w:r>
    </w:p>
    <w:p w:rsidR="00CE2BAC" w:rsidRPr="00816C9E" w:rsidRDefault="00816C9E" w:rsidP="00816C9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7CB" w:rsidRPr="00816C9E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53328B" w:rsidRPr="00816C9E">
        <w:rPr>
          <w:rFonts w:ascii="Times New Roman" w:hAnsi="Times New Roman"/>
          <w:sz w:val="28"/>
          <w:szCs w:val="28"/>
        </w:rPr>
        <w:t>возложить на</w:t>
      </w:r>
      <w:r w:rsidR="00E1745C" w:rsidRPr="00816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E1745C" w:rsidRPr="00816C9E">
        <w:rPr>
          <w:rFonts w:ascii="Times New Roman" w:hAnsi="Times New Roman"/>
          <w:sz w:val="28"/>
          <w:szCs w:val="28"/>
        </w:rPr>
        <w:t>первого заместителя руководителя администрации МР "Койгородский" – начальника отдела строительства и жилищно-коммунального хозяйства.</w:t>
      </w:r>
    </w:p>
    <w:p w:rsidR="008B3954" w:rsidRPr="00816C9E" w:rsidRDefault="008B3954" w:rsidP="00816C9E">
      <w:pPr>
        <w:pStyle w:val="aa"/>
        <w:ind w:right="-284"/>
        <w:rPr>
          <w:szCs w:val="28"/>
          <w:lang w:val="ru-RU"/>
        </w:rPr>
      </w:pPr>
    </w:p>
    <w:p w:rsidR="00CE2BAC" w:rsidRPr="00816C9E" w:rsidRDefault="00CE2BAC" w:rsidP="00816C9E">
      <w:pPr>
        <w:pStyle w:val="aa"/>
        <w:ind w:right="-284"/>
        <w:jc w:val="left"/>
        <w:rPr>
          <w:szCs w:val="28"/>
          <w:lang w:val="ru-RU"/>
        </w:rPr>
      </w:pPr>
      <w:r w:rsidRPr="00816C9E">
        <w:rPr>
          <w:szCs w:val="28"/>
          <w:lang w:val="ru-RU"/>
        </w:rPr>
        <w:t>Руководитель администрации</w:t>
      </w:r>
    </w:p>
    <w:p w:rsidR="00CE2BAC" w:rsidRPr="00816C9E" w:rsidRDefault="00CE2BAC" w:rsidP="00816C9E">
      <w:pPr>
        <w:pStyle w:val="aa"/>
        <w:ind w:right="-284"/>
        <w:jc w:val="left"/>
        <w:rPr>
          <w:szCs w:val="28"/>
          <w:lang w:val="ru-RU"/>
        </w:rPr>
      </w:pPr>
      <w:r w:rsidRPr="00816C9E">
        <w:rPr>
          <w:szCs w:val="28"/>
          <w:lang w:val="ru-RU"/>
        </w:rPr>
        <w:t>МР «Койгородский»                                                                        Л.Ю. Ушакова</w:t>
      </w:r>
    </w:p>
    <w:p w:rsidR="00AF2EFE" w:rsidRDefault="00AF2EFE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F4F38" w:rsidRPr="00384AE2" w:rsidRDefault="00AF2EFE" w:rsidP="00384AE2">
      <w:pPr>
        <w:pStyle w:val="ConsPlusNonformat"/>
        <w:tabs>
          <w:tab w:val="left" w:pos="360"/>
          <w:tab w:val="right" w:pos="9354"/>
        </w:tabs>
        <w:rPr>
          <w:rFonts w:ascii="Times New Roman" w:hAnsi="Times New Roman" w:cs="Times New Roman"/>
          <w:sz w:val="24"/>
          <w:szCs w:val="24"/>
        </w:rPr>
        <w:sectPr w:rsidR="005F4F38" w:rsidRPr="00384AE2" w:rsidSect="00384AE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8B3954" w:rsidRDefault="008B3954" w:rsidP="008B3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1F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3954" w:rsidRDefault="00816C9E" w:rsidP="008B3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B395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8B3954" w:rsidRDefault="008B3954" w:rsidP="008B3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8B3954" w:rsidRDefault="00816C9E" w:rsidP="008B3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29.04.2016 г. № 41/04</w:t>
      </w:r>
    </w:p>
    <w:p w:rsidR="00384AE2" w:rsidRDefault="00384AE2" w:rsidP="008B3954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</w:p>
    <w:p w:rsidR="008B3954" w:rsidRPr="008B3954" w:rsidRDefault="008B3954" w:rsidP="008B3954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8B3954">
        <w:rPr>
          <w:rFonts w:ascii="Times New Roman" w:hAnsi="Times New Roman"/>
          <w:bCs/>
          <w:sz w:val="24"/>
          <w:szCs w:val="24"/>
        </w:rPr>
        <w:t>Приложение №1 к муниципальной программе</w:t>
      </w:r>
    </w:p>
    <w:p w:rsidR="008B3954" w:rsidRPr="008B3954" w:rsidRDefault="008B3954" w:rsidP="008B3954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8B3954">
        <w:rPr>
          <w:rFonts w:ascii="Times New Roman" w:hAnsi="Times New Roman"/>
          <w:bCs/>
          <w:sz w:val="24"/>
          <w:szCs w:val="24"/>
        </w:rPr>
        <w:t>«Развитие транспортной системы в МО МР «Койгородский»</w:t>
      </w:r>
    </w:p>
    <w:p w:rsidR="008B3954" w:rsidRPr="008B3954" w:rsidRDefault="008B3954" w:rsidP="008B3954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8B3954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384AE2">
        <w:rPr>
          <w:rFonts w:ascii="Times New Roman" w:hAnsi="Times New Roman"/>
          <w:bCs/>
          <w:sz w:val="24"/>
          <w:szCs w:val="24"/>
        </w:rPr>
        <w:t>4</w:t>
      </w:r>
    </w:p>
    <w:p w:rsidR="008B3954" w:rsidRPr="00B51FCE" w:rsidRDefault="008B3954" w:rsidP="008B3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F38" w:rsidRPr="00794066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Ресурсное обеспечение</w:t>
      </w:r>
    </w:p>
    <w:p w:rsidR="00816C9E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реализации муниципальной программы за счет средств бюджета муниципального</w:t>
      </w:r>
    </w:p>
    <w:p w:rsidR="005F4F38" w:rsidRPr="00794066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 xml:space="preserve"> образования муниципального района «Койгородский»</w:t>
      </w:r>
    </w:p>
    <w:tbl>
      <w:tblPr>
        <w:tblW w:w="0" w:type="auto"/>
        <w:jc w:val="center"/>
        <w:tblInd w:w="-3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4323"/>
        <w:gridCol w:w="2511"/>
        <w:gridCol w:w="868"/>
        <w:gridCol w:w="943"/>
        <w:gridCol w:w="913"/>
        <w:gridCol w:w="958"/>
        <w:gridCol w:w="936"/>
        <w:gridCol w:w="993"/>
        <w:gridCol w:w="885"/>
      </w:tblGrid>
      <w:tr w:rsidR="005F4F38" w:rsidRPr="00BF7A48" w:rsidTr="00DC7458">
        <w:trPr>
          <w:trHeight w:val="23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</w:pPr>
            <w:r>
              <w:t>Оценка расходов, тыс. руб.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</w:pP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328B" w:rsidRPr="00BF7A48" w:rsidTr="00DC7458">
        <w:trPr>
          <w:trHeight w:val="207"/>
          <w:jc w:val="center"/>
        </w:trPr>
        <w:tc>
          <w:tcPr>
            <w:tcW w:w="15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A36B88">
              <w:rPr>
                <w:rFonts w:ascii="Times New Roman" w:hAnsi="Times New Roman"/>
                <w:sz w:val="20"/>
              </w:rPr>
              <w:t> </w:t>
            </w:r>
            <w:r w:rsidRPr="00A36B88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43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251E2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2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МО МР «Койгородский»</w:t>
            </w: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55405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D31387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180053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10451,9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4646EC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8B" w:rsidRPr="00BF7A48" w:rsidTr="00DC7458">
        <w:trPr>
          <w:trHeight w:val="558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5F4F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2944,59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4726,4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8451,9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270281" w:rsidRDefault="0053328B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8B" w:rsidRPr="00BF7A48" w:rsidTr="00DC7458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EC14B6">
            <w:pPr>
              <w:pStyle w:val="ConsPlusCell"/>
              <w:jc w:val="center"/>
              <w:rPr>
                <w:sz w:val="20"/>
                <w:szCs w:val="20"/>
              </w:rPr>
            </w:pPr>
            <w:r w:rsidRPr="0053328B">
              <w:rPr>
                <w:sz w:val="20"/>
                <w:szCs w:val="20"/>
              </w:rPr>
              <w:t>1995,7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pStyle w:val="ConsPlusCel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pStyle w:val="ConsPlusCell"/>
              <w:jc w:val="center"/>
            </w:pPr>
          </w:p>
        </w:tc>
      </w:tr>
      <w:tr w:rsidR="0053328B" w:rsidRPr="00BF7A48" w:rsidTr="00C43252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854C56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56"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354314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8B" w:rsidRPr="00BF7A48" w:rsidTr="00DC7458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854C56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C66E4B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E4B">
              <w:rPr>
                <w:rFonts w:ascii="Times New Roman" w:hAnsi="Times New Roman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354314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374"/>
          <w:jc w:val="center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</w:tc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B32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854C5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262"/>
          <w:jc w:val="center"/>
        </w:trPr>
        <w:tc>
          <w:tcPr>
            <w:tcW w:w="14830" w:type="dxa"/>
            <w:gridSpan w:val="10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251E2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содержания, ремонта и капитального ремонта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CA4AAD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1B5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F38" w:rsidRPr="00270281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06B3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06B3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E9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22487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85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</w:t>
            </w:r>
            <w:r>
              <w:rPr>
                <w:rFonts w:ascii="Times New Roman" w:hAnsi="Times New Roman"/>
                <w:sz w:val="20"/>
                <w:szCs w:val="20"/>
              </w:rPr>
              <w:t>дорожно-строительных материалов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830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1B5D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263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5F4F38" w:rsidRPr="00BF7A48" w:rsidTr="00DC7458">
        <w:trPr>
          <w:trHeight w:val="806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BC6B14" w:rsidRDefault="005F4F38" w:rsidP="00DC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6B14">
              <w:rPr>
                <w:rFonts w:ascii="Times New Roman" w:hAnsi="Times New Roman" w:cs="Times New Roman"/>
              </w:rPr>
              <w:t>роведение конкурсов на право осуществления перевозок пассажиров и багажа автомобильным транспортом по пригородным внутрирайонным и междугородным внутрирайонным регулярным автобусным маршрутам</w:t>
            </w:r>
          </w:p>
          <w:p w:rsidR="005F4F38" w:rsidRPr="00BC6B14" w:rsidRDefault="005F4F38" w:rsidP="00DC7458">
            <w:pPr>
              <w:pStyle w:val="ac"/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A54A9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128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8A4A6F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1995,7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pStyle w:val="ConsPlusCell"/>
              <w:jc w:val="center"/>
            </w:pPr>
          </w:p>
        </w:tc>
      </w:tr>
      <w:tr w:rsidR="005F4F38" w:rsidRPr="00BF7A48" w:rsidTr="00DC7458">
        <w:trPr>
          <w:trHeight w:val="123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Содействие в обновлении автобусного парка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предприятию</w:t>
            </w:r>
            <w:r w:rsidRPr="000A2A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осуществляющему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2C30A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161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C6B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14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F38" w:rsidRPr="00055DCF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C6B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405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EE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Развитие системы предупреждения опасного поведения участников дорожного движения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Расс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мотрение вопросов обеспечения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безопасн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дорожного движения на      заседаниях районной комиссии по обеспечению      безопасности дорожного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7122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16A9">
              <w:rPr>
                <w:rFonts w:ascii="Times New Roman" w:hAnsi="Times New Roman"/>
                <w:sz w:val="20"/>
                <w:szCs w:val="20"/>
              </w:rPr>
              <w:t>нформирование населения о соблюдении правил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профилактических,  пропагандистских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акций, 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укрепление дисциплины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43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E2203E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безопасного участия детей в дорожном движении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7122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AE2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Default="00384AE2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AF66D5" w:rsidRDefault="00384AE2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         МО МР «Койгородский»оборудованием,    позволяющим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игровой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Default="00384AE2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A36B88" w:rsidRDefault="00384AE2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Default="00384AE2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055DCF" w:rsidRDefault="00384AE2" w:rsidP="00384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055DCF" w:rsidRDefault="00384AE2" w:rsidP="00EF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6603EA" w:rsidRDefault="00384AE2" w:rsidP="00EF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A36B88" w:rsidRDefault="00384AE2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2" w:rsidRPr="00A36B88" w:rsidRDefault="00384AE2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384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84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52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3. Развитие системы организации движения транспортных средств и пешеходов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ах дорог, вблизи образовательных учреждений,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пешеходных переходов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участках дорог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634A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634A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горизонтальной </w:t>
            </w:r>
            <w:r w:rsidRPr="003634A0">
              <w:rPr>
                <w:rFonts w:ascii="Times New Roman" w:hAnsi="Times New Roman"/>
                <w:sz w:val="20"/>
                <w:szCs w:val="20"/>
              </w:rPr>
              <w:t>и вертикальной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F38" w:rsidRDefault="005F4F38" w:rsidP="005F4F38">
      <w:pPr>
        <w:pStyle w:val="2"/>
        <w:spacing w:after="0" w:line="240" w:lineRule="auto"/>
        <w:ind w:left="0" w:right="-10"/>
        <w:rPr>
          <w:sz w:val="20"/>
          <w:szCs w:val="20"/>
        </w:rPr>
        <w:sectPr w:rsidR="005F4F38" w:rsidSect="00C66E4B">
          <w:pgSz w:w="16834" w:h="11909" w:orient="landscape"/>
          <w:pgMar w:top="851" w:right="510" w:bottom="692" w:left="1134" w:header="720" w:footer="720" w:gutter="0"/>
          <w:cols w:space="60"/>
          <w:noEndnote/>
        </w:sectPr>
      </w:pPr>
    </w:p>
    <w:p w:rsidR="005F4F38" w:rsidRPr="00384AE2" w:rsidRDefault="005F4F38" w:rsidP="005F4F38">
      <w:pPr>
        <w:pStyle w:val="2"/>
        <w:spacing w:after="0" w:line="240" w:lineRule="auto"/>
        <w:ind w:left="696" w:right="164" w:firstLine="720"/>
        <w:jc w:val="right"/>
        <w:rPr>
          <w:rFonts w:ascii="Times New Roman" w:hAnsi="Times New Roman"/>
          <w:sz w:val="24"/>
          <w:szCs w:val="24"/>
        </w:rPr>
      </w:pPr>
      <w:r w:rsidRPr="00384AE2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5F4F38" w:rsidRPr="00CD55E9" w:rsidRDefault="005F4F38" w:rsidP="005F4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>Ресурсное обеспечение и прогнозная (справочная) оценка расходов</w:t>
      </w:r>
    </w:p>
    <w:p w:rsidR="005F4F38" w:rsidRPr="00CD55E9" w:rsidRDefault="005F4F38" w:rsidP="005F4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 xml:space="preserve">федерального бюджета, республиканского бюджета Республики Коми, бюджета </w:t>
      </w:r>
      <w:r>
        <w:rPr>
          <w:rFonts w:ascii="Times New Roman" w:hAnsi="Times New Roman"/>
          <w:b/>
        </w:rPr>
        <w:t xml:space="preserve">муниципального образования </w:t>
      </w:r>
      <w:r w:rsidRPr="00CD55E9">
        <w:rPr>
          <w:rFonts w:ascii="Times New Roman" w:hAnsi="Times New Roman"/>
          <w:b/>
        </w:rPr>
        <w:t>муниципального района «Койгородский» и юридических лиц на реализацию целей программы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47"/>
        <w:gridCol w:w="2211"/>
        <w:gridCol w:w="5103"/>
        <w:gridCol w:w="874"/>
        <w:gridCol w:w="874"/>
        <w:gridCol w:w="877"/>
        <w:gridCol w:w="877"/>
        <w:gridCol w:w="877"/>
        <w:gridCol w:w="877"/>
        <w:gridCol w:w="839"/>
      </w:tblGrid>
      <w:tr w:rsidR="005F4F38" w:rsidRPr="00BF7A48" w:rsidTr="00DC7458">
        <w:trPr>
          <w:cantSplit/>
          <w:trHeight w:val="562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E1A67" w:rsidRDefault="005F4F38" w:rsidP="00DC7458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BE1A67">
              <w:rPr>
                <w:snapToGrid w:val="0"/>
                <w:sz w:val="20"/>
                <w:szCs w:val="20"/>
              </w:rPr>
              <w:t>Наименование подпрограммы,</w:t>
            </w:r>
          </w:p>
          <w:p w:rsidR="005F4F38" w:rsidRPr="00BF7A4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BE1A67">
              <w:rPr>
                <w:snapToGrid w:val="0"/>
                <w:sz w:val="20"/>
                <w:szCs w:val="20"/>
              </w:rPr>
              <w:t>основного мероприятия</w:t>
            </w:r>
          </w:p>
        </w:tc>
        <w:tc>
          <w:tcPr>
            <w:tcW w:w="5103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5F4F38" w:rsidRPr="00BF7A48" w:rsidTr="00DC7458">
        <w:trPr>
          <w:cantSplit/>
          <w:trHeight w:val="401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5F4F38" w:rsidRPr="00BF7A48" w:rsidTr="00DC7458">
        <w:trPr>
          <w:cantSplit/>
          <w:trHeight w:val="314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системы в МО МР «Койгородский»</w:t>
            </w:r>
          </w:p>
        </w:tc>
        <w:tc>
          <w:tcPr>
            <w:tcW w:w="5103" w:type="dxa"/>
            <w:vAlign w:val="center"/>
          </w:tcPr>
          <w:p w:rsidR="005F4F38" w:rsidRPr="0095399D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9879,8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26281A" w:rsidRDefault="009C181D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13539,9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8321,3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8284,4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70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13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F2A3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3088,0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713E5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887C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9C181D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10451,9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484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5103" w:type="dxa"/>
            <w:vAlign w:val="center"/>
          </w:tcPr>
          <w:p w:rsidR="005F4F38" w:rsidRPr="0095399D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9879,8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26281A" w:rsidRDefault="00E22CBB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13321,9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8285,2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8250,5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F2A3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3088,0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591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887C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5061,3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5026,6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содержания, ремонта и </w:t>
            </w:r>
            <w:r w:rsidRPr="00EC2AC8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3038,69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D01">
              <w:rPr>
                <w:rFonts w:ascii="Times New Roman" w:hAnsi="Times New Roman"/>
                <w:b/>
                <w:sz w:val="20"/>
                <w:szCs w:val="20"/>
              </w:rPr>
              <w:t>2825,9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0E3D01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2971,</w:t>
            </w:r>
            <w:r w:rsidR="001B5D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D01">
              <w:rPr>
                <w:rFonts w:ascii="Times New Roman" w:hAnsi="Times New Roman"/>
                <w:b/>
                <w:sz w:val="20"/>
                <w:szCs w:val="20"/>
              </w:rPr>
              <w:t>3071,0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3008,3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2797,6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1B5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543"/>
        </w:trPr>
        <w:tc>
          <w:tcPr>
            <w:tcW w:w="1647" w:type="dxa"/>
            <w:vMerge w:val="restart"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  <w:r w:rsidRPr="001600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5F4F38" w:rsidRPr="006E5BB6" w:rsidRDefault="005F4F38" w:rsidP="00DC7458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6E5BB6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6E5BB6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F86D7B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26281A" w:rsidP="009C181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45BB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9C181D" w:rsidRPr="00245BB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080,1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9C181D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8080,1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6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EC2AC8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5F4F38" w:rsidRPr="00EC2AC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EC2AC8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5103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82273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дорожн</w:t>
            </w:r>
            <w:r>
              <w:rPr>
                <w:rFonts w:ascii="Times New Roman" w:hAnsi="Times New Roman"/>
                <w:sz w:val="20"/>
                <w:szCs w:val="20"/>
              </w:rPr>
              <w:t>о-строительных материалов</w:t>
            </w:r>
          </w:p>
        </w:tc>
        <w:tc>
          <w:tcPr>
            <w:tcW w:w="5103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0D7836" w:rsidRDefault="009C181D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45BB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9C181D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151,2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1B5D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877" w:type="dxa"/>
            <w:vAlign w:val="center"/>
          </w:tcPr>
          <w:p w:rsidR="005F4F38" w:rsidRPr="000068C2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1B5DA4">
            <w:pPr>
              <w:pStyle w:val="ConsPlusCell"/>
              <w:jc w:val="center"/>
            </w:pPr>
            <w:r w:rsidRPr="00EC2AC8">
              <w:t>7,</w:t>
            </w:r>
            <w:r w:rsidR="001B5DA4">
              <w:t>7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8,</w:t>
            </w:r>
            <w:r>
              <w:t>0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65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 xml:space="preserve">проведение конкурсов на право осуществления перевозок пассажиров и багажа автомобильным транспортом по пригородным 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внутрирайонным и междугородным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5F4F38" w:rsidRP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7315C" w:rsidRDefault="00E7315C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15C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88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380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E7315C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Основное мероприятие 1.2.2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26281A" w:rsidRDefault="0026281A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6281A">
              <w:rPr>
                <w:b/>
                <w:sz w:val="20"/>
                <w:szCs w:val="20"/>
              </w:rPr>
              <w:t>1995,7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бюджет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5F4F38">
              <w:rPr>
                <w:sz w:val="20"/>
                <w:szCs w:val="20"/>
              </w:rPr>
              <w:t xml:space="preserve"> 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8A4A6F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1995,7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7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Юридические лица </w:t>
            </w:r>
            <w:hyperlink w:anchor="Par827" w:history="1"/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Содействие в обновлении автобусного парка предприятию, осуществляющему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hRule="exact" w:val="510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37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337323" w:rsidP="00DC7458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27" w:history="1"/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26281A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  <w:r w:rsidR="004C4880" w:rsidRPr="005F4F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26281A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4C4880" w:rsidRPr="005F4F38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571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81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Информирование населения о соблюдении правил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31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77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67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85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84AE2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384AE2" w:rsidRPr="005F4F38" w:rsidRDefault="00384AE2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2211" w:type="dxa"/>
            <w:vMerge w:val="restart"/>
            <w:vAlign w:val="center"/>
          </w:tcPr>
          <w:p w:rsidR="00384AE2" w:rsidRPr="005F4F38" w:rsidRDefault="00384AE2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МО МР «Койгородский» оборудованием,    позволяющим в игровой форме формировать навыки безопасного поведения на улично-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дорожной сети (в том числе обустройство мини-улиц и авто-городков)</w:t>
            </w:r>
          </w:p>
        </w:tc>
        <w:tc>
          <w:tcPr>
            <w:tcW w:w="5103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384AE2" w:rsidRPr="005F4F38" w:rsidRDefault="00384AE2" w:rsidP="00384A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</w:t>
            </w:r>
            <w:r w:rsidRPr="005F4F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84AE2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384AE2" w:rsidRPr="005F4F38" w:rsidRDefault="00384AE2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384AE2" w:rsidRPr="005F4F38" w:rsidRDefault="00384AE2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84AE2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384AE2" w:rsidRPr="005F4F38" w:rsidRDefault="00384AE2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384AE2" w:rsidRPr="005F4F38" w:rsidRDefault="00384AE2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84AE2" w:rsidRPr="005F4F38" w:rsidTr="00DC7458">
        <w:trPr>
          <w:cantSplit/>
          <w:trHeight w:val="689"/>
        </w:trPr>
        <w:tc>
          <w:tcPr>
            <w:tcW w:w="1647" w:type="dxa"/>
            <w:vMerge/>
            <w:vAlign w:val="center"/>
          </w:tcPr>
          <w:p w:rsidR="00384AE2" w:rsidRPr="005F4F38" w:rsidRDefault="00384AE2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384AE2" w:rsidRPr="005F4F38" w:rsidRDefault="00384AE2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384AE2" w:rsidRPr="005F4F38" w:rsidRDefault="00384AE2" w:rsidP="00384AE2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Pr="005F4F38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384AE2" w:rsidRPr="005F4F38" w:rsidRDefault="00384AE2" w:rsidP="00EF6BC1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84AE2" w:rsidRPr="005F4F38" w:rsidRDefault="00384AE2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555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384A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4</w:t>
            </w:r>
            <w:r w:rsidR="00384AE2">
              <w:rPr>
                <w:b/>
                <w:sz w:val="20"/>
                <w:szCs w:val="20"/>
              </w:rPr>
              <w:t>1</w:t>
            </w:r>
            <w:r w:rsidRPr="005F4F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384AE2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4</w:t>
            </w:r>
            <w:r w:rsidR="00384AE2">
              <w:rPr>
                <w:sz w:val="20"/>
                <w:szCs w:val="20"/>
              </w:rPr>
              <w:t>1</w:t>
            </w:r>
            <w:r w:rsidRPr="005F4F38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участках дорог, вблизи образовательных учреждений, пешеходных переходов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 xml:space="preserve"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участках дорог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2.3.3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2.3.5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Обустройство горизонтальной и вертикальной разметки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26281A" w:rsidRDefault="0026281A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45BB0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26281A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51E05" w:rsidRPr="005F4F38" w:rsidRDefault="00351E05">
      <w:pPr>
        <w:rPr>
          <w:sz w:val="20"/>
          <w:szCs w:val="20"/>
        </w:rPr>
      </w:pPr>
    </w:p>
    <w:sectPr w:rsidR="00351E05" w:rsidRPr="005F4F38" w:rsidSect="005F4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AC" w:rsidRDefault="004E10AC" w:rsidP="00CE2BAC">
      <w:pPr>
        <w:spacing w:after="0" w:line="240" w:lineRule="auto"/>
      </w:pPr>
      <w:r>
        <w:separator/>
      </w:r>
    </w:p>
  </w:endnote>
  <w:endnote w:type="continuationSeparator" w:id="1">
    <w:p w:rsidR="004E10AC" w:rsidRDefault="004E10AC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AC" w:rsidRDefault="004E10AC" w:rsidP="00CE2BAC">
      <w:pPr>
        <w:spacing w:after="0" w:line="240" w:lineRule="auto"/>
      </w:pPr>
      <w:r>
        <w:separator/>
      </w:r>
    </w:p>
  </w:footnote>
  <w:footnote w:type="continuationSeparator" w:id="1">
    <w:p w:rsidR="004E10AC" w:rsidRDefault="004E10AC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D92D82"/>
    <w:multiLevelType w:val="hybridMultilevel"/>
    <w:tmpl w:val="644AFCD6"/>
    <w:lvl w:ilvl="0" w:tplc="BF34C3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31"/>
  </w:num>
  <w:num w:numId="8">
    <w:abstractNumId w:val="28"/>
  </w:num>
  <w:num w:numId="9">
    <w:abstractNumId w:val="12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23"/>
  </w:num>
  <w:num w:numId="15">
    <w:abstractNumId w:val="11"/>
  </w:num>
  <w:num w:numId="16">
    <w:abstractNumId w:val="20"/>
  </w:num>
  <w:num w:numId="17">
    <w:abstractNumId w:val="21"/>
  </w:num>
  <w:num w:numId="18">
    <w:abstractNumId w:val="25"/>
  </w:num>
  <w:num w:numId="19">
    <w:abstractNumId w:val="24"/>
  </w:num>
  <w:num w:numId="20">
    <w:abstractNumId w:val="15"/>
  </w:num>
  <w:num w:numId="21">
    <w:abstractNumId w:val="13"/>
  </w:num>
  <w:num w:numId="22">
    <w:abstractNumId w:val="18"/>
  </w:num>
  <w:num w:numId="23">
    <w:abstractNumId w:val="14"/>
  </w:num>
  <w:num w:numId="24">
    <w:abstractNumId w:val="9"/>
  </w:num>
  <w:num w:numId="25">
    <w:abstractNumId w:val="10"/>
  </w:num>
  <w:num w:numId="26">
    <w:abstractNumId w:val="2"/>
  </w:num>
  <w:num w:numId="27">
    <w:abstractNumId w:val="22"/>
  </w:num>
  <w:num w:numId="28">
    <w:abstractNumId w:val="0"/>
  </w:num>
  <w:num w:numId="29">
    <w:abstractNumId w:val="1"/>
  </w:num>
  <w:num w:numId="30">
    <w:abstractNumId w:val="7"/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56"/>
    <w:rsid w:val="000F6D24"/>
    <w:rsid w:val="001330DB"/>
    <w:rsid w:val="001B5DA4"/>
    <w:rsid w:val="001E4DCE"/>
    <w:rsid w:val="002337E5"/>
    <w:rsid w:val="00245BB0"/>
    <w:rsid w:val="0026281A"/>
    <w:rsid w:val="0026343D"/>
    <w:rsid w:val="00313A81"/>
    <w:rsid w:val="00337323"/>
    <w:rsid w:val="00351E05"/>
    <w:rsid w:val="0037704F"/>
    <w:rsid w:val="00384AE2"/>
    <w:rsid w:val="003943A0"/>
    <w:rsid w:val="003E0C56"/>
    <w:rsid w:val="00404F46"/>
    <w:rsid w:val="004211CF"/>
    <w:rsid w:val="00435150"/>
    <w:rsid w:val="00452DC6"/>
    <w:rsid w:val="0046706F"/>
    <w:rsid w:val="0049522C"/>
    <w:rsid w:val="004B065E"/>
    <w:rsid w:val="004C40C1"/>
    <w:rsid w:val="004C4880"/>
    <w:rsid w:val="004E10AC"/>
    <w:rsid w:val="004E6902"/>
    <w:rsid w:val="0053328B"/>
    <w:rsid w:val="005F4F38"/>
    <w:rsid w:val="006611D1"/>
    <w:rsid w:val="006F411C"/>
    <w:rsid w:val="006F47EC"/>
    <w:rsid w:val="00715497"/>
    <w:rsid w:val="007622ED"/>
    <w:rsid w:val="007727CB"/>
    <w:rsid w:val="00794771"/>
    <w:rsid w:val="007E3A43"/>
    <w:rsid w:val="00816C9E"/>
    <w:rsid w:val="00863F98"/>
    <w:rsid w:val="008A4A6F"/>
    <w:rsid w:val="008B3954"/>
    <w:rsid w:val="00911ECB"/>
    <w:rsid w:val="00942B32"/>
    <w:rsid w:val="009C0810"/>
    <w:rsid w:val="009C181D"/>
    <w:rsid w:val="009D3462"/>
    <w:rsid w:val="00A54A90"/>
    <w:rsid w:val="00A95405"/>
    <w:rsid w:val="00AA471A"/>
    <w:rsid w:val="00AF2EFE"/>
    <w:rsid w:val="00B67C25"/>
    <w:rsid w:val="00BA2F7A"/>
    <w:rsid w:val="00C17305"/>
    <w:rsid w:val="00C21364"/>
    <w:rsid w:val="00C43252"/>
    <w:rsid w:val="00C658D4"/>
    <w:rsid w:val="00C66E4B"/>
    <w:rsid w:val="00CC58C6"/>
    <w:rsid w:val="00CE2BAC"/>
    <w:rsid w:val="00D3487D"/>
    <w:rsid w:val="00D52217"/>
    <w:rsid w:val="00D5579F"/>
    <w:rsid w:val="00DC7458"/>
    <w:rsid w:val="00DF112A"/>
    <w:rsid w:val="00DF6560"/>
    <w:rsid w:val="00E1745C"/>
    <w:rsid w:val="00E21BD8"/>
    <w:rsid w:val="00E22CBB"/>
    <w:rsid w:val="00E7315C"/>
    <w:rsid w:val="00EB6D05"/>
    <w:rsid w:val="00EC14B6"/>
    <w:rsid w:val="00F4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FD2F-E079-44EC-B6AB-5FAF3AE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2016-05-12T07:49:00Z</cp:lastPrinted>
  <dcterms:created xsi:type="dcterms:W3CDTF">2016-05-11T06:25:00Z</dcterms:created>
  <dcterms:modified xsi:type="dcterms:W3CDTF">2016-05-12T07:49:00Z</dcterms:modified>
</cp:coreProperties>
</file>