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99" w:rsidRDefault="002D7E99" w:rsidP="002D7E9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2D7E99" w:rsidRDefault="002D7E99" w:rsidP="002D7E9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публичных слушаний </w:t>
      </w:r>
    </w:p>
    <w:p w:rsidR="002D7E99" w:rsidRDefault="002D7E99" w:rsidP="002D7E9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рассмотрению документации по проектам межевания территории</w:t>
      </w:r>
    </w:p>
    <w:p w:rsidR="002D7E99" w:rsidRDefault="002D7E99" w:rsidP="002D7E9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06 августа 2018 года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2D7E99" w:rsidTr="002D7E99">
        <w:trPr>
          <w:trHeight w:val="1736"/>
        </w:trPr>
        <w:tc>
          <w:tcPr>
            <w:tcW w:w="5778" w:type="dxa"/>
          </w:tcPr>
          <w:p w:rsidR="002D7E99" w:rsidRDefault="002D7E9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99" w:rsidRDefault="002D7E9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публичных слушаний по вопросу рассмотрения документации по проектам межевания территории</w:t>
            </w:r>
          </w:p>
        </w:tc>
      </w:tr>
    </w:tbl>
    <w:p w:rsidR="002D7E99" w:rsidRDefault="002D7E99" w:rsidP="002D7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14 Федеральным законом  от 06.10.2003 № 131 – ФЗ «Об общих принципах организации местного самоуправления в Российской Федерации», статьей 23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Style w:val="FontStyle18"/>
          <w:sz w:val="28"/>
          <w:szCs w:val="28"/>
        </w:rPr>
        <w:t>муниципального образования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Койгородский</w:t>
      </w:r>
      <w:r>
        <w:rPr>
          <w:rStyle w:val="FontStyle1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муниципального района  «Койгородский» от 27 июня  2018  года  №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eastAsia="ru-RU"/>
        </w:rPr>
        <w:t>-28/192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рассмотрению документации по проекту межевания территории».</w:t>
      </w:r>
    </w:p>
    <w:p w:rsidR="002D7E99" w:rsidRDefault="002D7E99" w:rsidP="002D7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2018 года проведены публичные слушания по вопросу рассмотрения документации по проекту межевания территории: </w:t>
      </w:r>
    </w:p>
    <w:p w:rsidR="002D7E99" w:rsidRDefault="002D7E99" w:rsidP="002D7E9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роект межевания территории для размещения объекта: «для ведения личного подсобного хозяйства (хозяйственные постройки и индивидуальные бани)», расположенный по адресу: Республика Коми, Койгородский район, с. Койгородок, ул.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7E99" w:rsidRDefault="002D7E99" w:rsidP="002D7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 июля 2018 года в адрес Организационного комитета и администрации МР «Койгородский» дополнительные замечания и предложения не поступали.</w:t>
      </w:r>
    </w:p>
    <w:p w:rsidR="002D7E99" w:rsidRDefault="002D7E99" w:rsidP="002D7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Организационный комитет рекомендует руководителю администрации МР «Койгородский» утвердить предоставленный для рассмотрения проект межевания территории.</w:t>
      </w:r>
    </w:p>
    <w:p w:rsidR="002D7E99" w:rsidRDefault="002D7E99" w:rsidP="002D7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E99" w:rsidRDefault="002D7E99" w:rsidP="002D7E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E99" w:rsidRDefault="002D7E99" w:rsidP="002D7E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-                                                   А.Н. Костина</w:t>
      </w:r>
    </w:p>
    <w:p w:rsidR="002D7E99" w:rsidRDefault="002D7E99" w:rsidP="002D7E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7E99" w:rsidRDefault="002D7E99" w:rsidP="002D7E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-                                                                     А.В. Абдуразакова</w:t>
      </w:r>
    </w:p>
    <w:p w:rsidR="002D7E99" w:rsidRDefault="002D7E99" w:rsidP="002D7E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9B4" w:rsidRDefault="00B059B4">
      <w:bookmarkStart w:id="0" w:name="_GoBack"/>
      <w:bookmarkEnd w:id="0"/>
    </w:p>
    <w:sectPr w:rsidR="00B0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99"/>
    <w:rsid w:val="002D7E99"/>
    <w:rsid w:val="009E279C"/>
    <w:rsid w:val="00B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E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7E99"/>
    <w:pPr>
      <w:ind w:left="720"/>
      <w:contextualSpacing/>
    </w:pPr>
  </w:style>
  <w:style w:type="character" w:customStyle="1" w:styleId="FontStyle18">
    <w:name w:val="Font Style18"/>
    <w:uiPriority w:val="99"/>
    <w:rsid w:val="002D7E99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E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7E99"/>
    <w:pPr>
      <w:ind w:left="720"/>
      <w:contextualSpacing/>
    </w:pPr>
  </w:style>
  <w:style w:type="character" w:customStyle="1" w:styleId="FontStyle18">
    <w:name w:val="Font Style18"/>
    <w:uiPriority w:val="99"/>
    <w:rsid w:val="002D7E9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АСУС</dc:creator>
  <cp:lastModifiedBy>Настя АСУС</cp:lastModifiedBy>
  <cp:revision>1</cp:revision>
  <dcterms:created xsi:type="dcterms:W3CDTF">2018-08-07T13:14:00Z</dcterms:created>
  <dcterms:modified xsi:type="dcterms:W3CDTF">2018-08-07T13:16:00Z</dcterms:modified>
</cp:coreProperties>
</file>