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1E9" w:rsidRDefault="000451E9" w:rsidP="000451E9">
      <w:pPr>
        <w:spacing w:after="0" w:line="240" w:lineRule="auto"/>
        <w:contextualSpacing/>
        <w:rPr>
          <w:rFonts w:ascii="Times New Roman" w:hAnsi="Times New Roman"/>
          <w:sz w:val="24"/>
          <w:szCs w:val="24"/>
        </w:rPr>
      </w:pPr>
    </w:p>
    <w:tbl>
      <w:tblPr>
        <w:tblpPr w:leftFromText="180" w:rightFromText="180" w:vertAnchor="page" w:horzAnchor="margin" w:tblpY="916"/>
        <w:tblW w:w="9568" w:type="dxa"/>
        <w:tblLayout w:type="fixed"/>
        <w:tblCellMar>
          <w:left w:w="70" w:type="dxa"/>
          <w:right w:w="70" w:type="dxa"/>
        </w:tblCellMar>
        <w:tblLook w:val="0000"/>
      </w:tblPr>
      <w:tblGrid>
        <w:gridCol w:w="496"/>
        <w:gridCol w:w="1701"/>
        <w:gridCol w:w="992"/>
        <w:gridCol w:w="3118"/>
        <w:gridCol w:w="2268"/>
        <w:gridCol w:w="993"/>
      </w:tblGrid>
      <w:tr w:rsidR="006D1955" w:rsidRPr="006D1955" w:rsidTr="00F57277">
        <w:tc>
          <w:tcPr>
            <w:tcW w:w="3189" w:type="dxa"/>
            <w:gridSpan w:val="3"/>
          </w:tcPr>
          <w:p w:rsidR="006D1955" w:rsidRPr="006D1955" w:rsidRDefault="006D1955" w:rsidP="006D1955">
            <w:pPr>
              <w:spacing w:after="0" w:line="240" w:lineRule="auto"/>
              <w:jc w:val="center"/>
              <w:rPr>
                <w:rFonts w:ascii="Times New Roman" w:eastAsia="SimSun" w:hAnsi="Times New Roman"/>
                <w:sz w:val="24"/>
                <w:szCs w:val="24"/>
              </w:rPr>
            </w:pPr>
            <w:r w:rsidRPr="006D1955">
              <w:rPr>
                <w:rFonts w:ascii="Times New Roman" w:eastAsia="SimSun" w:hAnsi="Times New Roman"/>
                <w:sz w:val="20"/>
                <w:szCs w:val="20"/>
              </w:rPr>
              <w:tab/>
            </w:r>
            <w:r w:rsidRPr="006D1955">
              <w:rPr>
                <w:rFonts w:ascii="Times New Roman" w:eastAsia="SimSun" w:hAnsi="Times New Roman"/>
                <w:sz w:val="24"/>
                <w:szCs w:val="24"/>
              </w:rPr>
              <w:t>Администрация</w:t>
            </w:r>
          </w:p>
          <w:p w:rsidR="006D1955" w:rsidRPr="006D1955" w:rsidRDefault="006D1955" w:rsidP="006D1955">
            <w:pPr>
              <w:spacing w:after="0" w:line="240" w:lineRule="auto"/>
              <w:jc w:val="center"/>
              <w:rPr>
                <w:rFonts w:ascii="Times New Roman" w:eastAsia="SimSun" w:hAnsi="Times New Roman"/>
                <w:sz w:val="24"/>
                <w:szCs w:val="24"/>
              </w:rPr>
            </w:pPr>
            <w:r w:rsidRPr="006D1955">
              <w:rPr>
                <w:rFonts w:ascii="Times New Roman" w:eastAsia="SimSun" w:hAnsi="Times New Roman"/>
                <w:sz w:val="24"/>
                <w:szCs w:val="24"/>
              </w:rPr>
              <w:t xml:space="preserve">муниципального района </w:t>
            </w:r>
          </w:p>
          <w:p w:rsidR="006D1955" w:rsidRPr="006D1955" w:rsidRDefault="006D1955" w:rsidP="006D1955">
            <w:pPr>
              <w:spacing w:after="0" w:line="240" w:lineRule="auto"/>
              <w:jc w:val="center"/>
              <w:rPr>
                <w:rFonts w:ascii="Times New Roman" w:eastAsia="SimSun" w:hAnsi="Times New Roman"/>
                <w:sz w:val="24"/>
                <w:szCs w:val="24"/>
              </w:rPr>
            </w:pPr>
            <w:r w:rsidRPr="006D1955">
              <w:rPr>
                <w:rFonts w:ascii="Times New Roman" w:eastAsia="SimSun" w:hAnsi="Times New Roman"/>
                <w:sz w:val="24"/>
                <w:szCs w:val="24"/>
              </w:rPr>
              <w:t>“Койгородский ”</w:t>
            </w:r>
          </w:p>
        </w:tc>
        <w:tc>
          <w:tcPr>
            <w:tcW w:w="3118" w:type="dxa"/>
          </w:tcPr>
          <w:p w:rsidR="006D1955" w:rsidRPr="006D1955" w:rsidRDefault="006D1955" w:rsidP="006D1955">
            <w:pPr>
              <w:spacing w:after="0" w:line="240" w:lineRule="auto"/>
              <w:jc w:val="center"/>
              <w:rPr>
                <w:rFonts w:ascii="Times New Roman" w:eastAsia="SimSun" w:hAnsi="Times New Roman"/>
                <w:sz w:val="24"/>
                <w:szCs w:val="24"/>
              </w:rPr>
            </w:pPr>
            <w:r w:rsidRPr="006D1955">
              <w:rPr>
                <w:rFonts w:ascii="Times New Roman" w:eastAsia="SimSun" w:hAnsi="Times New Roman"/>
                <w:noProof/>
                <w:sz w:val="24"/>
                <w:szCs w:val="24"/>
                <w:lang w:eastAsia="ru-RU"/>
              </w:rPr>
              <w:drawing>
                <wp:inline distT="0" distB="0" distL="0" distR="0">
                  <wp:extent cx="819150" cy="895350"/>
                  <wp:effectExtent l="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OMI_GE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3261" w:type="dxa"/>
            <w:gridSpan w:val="2"/>
          </w:tcPr>
          <w:p w:rsidR="006D1955" w:rsidRPr="006D1955" w:rsidRDefault="006D1955" w:rsidP="006D1955">
            <w:pPr>
              <w:spacing w:after="0" w:line="240" w:lineRule="auto"/>
              <w:jc w:val="center"/>
              <w:rPr>
                <w:rFonts w:ascii="Times New Roman" w:eastAsia="SimSun" w:hAnsi="Times New Roman"/>
                <w:sz w:val="24"/>
                <w:szCs w:val="24"/>
              </w:rPr>
            </w:pPr>
            <w:r w:rsidRPr="006D1955">
              <w:rPr>
                <w:rFonts w:ascii="Times New Roman" w:eastAsia="SimSun" w:hAnsi="Times New Roman"/>
                <w:sz w:val="24"/>
                <w:szCs w:val="24"/>
              </w:rPr>
              <w:t>“Койгорт”</w:t>
            </w:r>
          </w:p>
          <w:p w:rsidR="006D1955" w:rsidRPr="006D1955" w:rsidRDefault="006D1955" w:rsidP="006D1955">
            <w:pPr>
              <w:spacing w:after="0" w:line="240" w:lineRule="auto"/>
              <w:jc w:val="center"/>
              <w:rPr>
                <w:rFonts w:ascii="Times New Roman" w:eastAsia="SimSun" w:hAnsi="Times New Roman"/>
                <w:sz w:val="24"/>
                <w:szCs w:val="24"/>
              </w:rPr>
            </w:pPr>
            <w:r w:rsidRPr="006D1955">
              <w:rPr>
                <w:rFonts w:ascii="Times New Roman" w:eastAsia="SimSun" w:hAnsi="Times New Roman"/>
                <w:sz w:val="24"/>
                <w:szCs w:val="24"/>
              </w:rPr>
              <w:t>муниципальн</w:t>
            </w:r>
            <w:r w:rsidRPr="006D1955">
              <w:rPr>
                <w:rFonts w:ascii="Times New Roman" w:eastAsia="SimSun" w:hAnsi="Times New Roman"/>
                <w:sz w:val="24"/>
                <w:szCs w:val="24"/>
              </w:rPr>
              <w:sym w:font="Times New Roman" w:char="00F6"/>
            </w:r>
            <w:r w:rsidRPr="006D1955">
              <w:rPr>
                <w:rFonts w:ascii="Times New Roman" w:eastAsia="SimSun" w:hAnsi="Times New Roman"/>
                <w:sz w:val="24"/>
                <w:szCs w:val="24"/>
              </w:rPr>
              <w:t>й районса</w:t>
            </w:r>
          </w:p>
          <w:p w:rsidR="006D1955" w:rsidRPr="006D1955" w:rsidRDefault="006D1955" w:rsidP="006D1955">
            <w:pPr>
              <w:spacing w:after="0" w:line="240" w:lineRule="auto"/>
              <w:jc w:val="center"/>
              <w:rPr>
                <w:rFonts w:ascii="Times New Roman" w:eastAsia="SimSun" w:hAnsi="Times New Roman"/>
                <w:sz w:val="24"/>
                <w:szCs w:val="24"/>
              </w:rPr>
            </w:pPr>
            <w:r w:rsidRPr="006D1955">
              <w:rPr>
                <w:rFonts w:ascii="Times New Roman" w:eastAsia="SimSun" w:hAnsi="Times New Roman"/>
                <w:sz w:val="24"/>
                <w:szCs w:val="24"/>
              </w:rPr>
              <w:t>администрация</w:t>
            </w:r>
          </w:p>
        </w:tc>
      </w:tr>
      <w:tr w:rsidR="006D1955" w:rsidRPr="006D1955" w:rsidTr="00F57277">
        <w:trPr>
          <w:trHeight w:val="762"/>
        </w:trPr>
        <w:tc>
          <w:tcPr>
            <w:tcW w:w="3189" w:type="dxa"/>
            <w:gridSpan w:val="3"/>
          </w:tcPr>
          <w:p w:rsidR="006D1955" w:rsidRPr="006D1955" w:rsidRDefault="006D1955" w:rsidP="006D1955">
            <w:pPr>
              <w:spacing w:after="0" w:line="240" w:lineRule="auto"/>
              <w:jc w:val="center"/>
              <w:rPr>
                <w:rFonts w:ascii="Times New Roman" w:eastAsia="SimSun" w:hAnsi="Times New Roman"/>
                <w:sz w:val="24"/>
                <w:szCs w:val="24"/>
              </w:rPr>
            </w:pPr>
          </w:p>
        </w:tc>
        <w:tc>
          <w:tcPr>
            <w:tcW w:w="3118" w:type="dxa"/>
          </w:tcPr>
          <w:p w:rsidR="006D1955" w:rsidRPr="006D1955" w:rsidRDefault="006D1955" w:rsidP="006D1955">
            <w:pPr>
              <w:spacing w:after="0" w:line="240" w:lineRule="auto"/>
              <w:jc w:val="center"/>
              <w:rPr>
                <w:rFonts w:ascii="Times New Roman" w:eastAsia="SimSun" w:hAnsi="Times New Roman"/>
                <w:sz w:val="28"/>
                <w:szCs w:val="28"/>
              </w:rPr>
            </w:pPr>
            <w:r w:rsidRPr="006D1955">
              <w:rPr>
                <w:rFonts w:ascii="Times New Roman" w:eastAsia="SimSun" w:hAnsi="Times New Roman"/>
                <w:sz w:val="28"/>
                <w:szCs w:val="28"/>
              </w:rPr>
              <w:t>ПОСТАНОВЛЕНИЕ</w:t>
            </w:r>
          </w:p>
          <w:p w:rsidR="006D1955" w:rsidRPr="006D1955" w:rsidRDefault="006D1955" w:rsidP="006D1955">
            <w:pPr>
              <w:spacing w:after="0" w:line="240" w:lineRule="auto"/>
              <w:jc w:val="center"/>
              <w:rPr>
                <w:rFonts w:ascii="Times New Roman" w:eastAsia="SimSun" w:hAnsi="Times New Roman"/>
                <w:sz w:val="28"/>
                <w:szCs w:val="28"/>
              </w:rPr>
            </w:pPr>
            <w:proofErr w:type="gramStart"/>
            <w:r w:rsidRPr="006D1955">
              <w:rPr>
                <w:rFonts w:ascii="Times New Roman" w:eastAsia="SimSun" w:hAnsi="Times New Roman"/>
                <w:sz w:val="28"/>
                <w:szCs w:val="28"/>
              </w:rPr>
              <w:t>ШУÖМ</w:t>
            </w:r>
            <w:proofErr w:type="gramEnd"/>
          </w:p>
        </w:tc>
        <w:tc>
          <w:tcPr>
            <w:tcW w:w="3261" w:type="dxa"/>
            <w:gridSpan w:val="2"/>
          </w:tcPr>
          <w:p w:rsidR="006D1955" w:rsidRPr="006D1955" w:rsidRDefault="006D1955" w:rsidP="006D1955">
            <w:pPr>
              <w:spacing w:after="0" w:line="240" w:lineRule="auto"/>
              <w:jc w:val="center"/>
              <w:rPr>
                <w:rFonts w:ascii="Times New Roman" w:eastAsia="SimSun" w:hAnsi="Times New Roman"/>
                <w:sz w:val="24"/>
                <w:szCs w:val="24"/>
                <w:u w:val="single"/>
              </w:rPr>
            </w:pPr>
          </w:p>
        </w:tc>
      </w:tr>
      <w:tr w:rsidR="006D1955" w:rsidRPr="006D1955" w:rsidTr="00F57277">
        <w:tc>
          <w:tcPr>
            <w:tcW w:w="496" w:type="dxa"/>
          </w:tcPr>
          <w:p w:rsidR="006D1955" w:rsidRPr="006D1955" w:rsidRDefault="006D1955" w:rsidP="006D1955">
            <w:pPr>
              <w:spacing w:after="0" w:line="240" w:lineRule="auto"/>
              <w:jc w:val="center"/>
              <w:rPr>
                <w:rFonts w:ascii="Times New Roman" w:eastAsia="SimSun" w:hAnsi="Times New Roman"/>
                <w:sz w:val="28"/>
                <w:szCs w:val="28"/>
              </w:rPr>
            </w:pPr>
            <w:r w:rsidRPr="006D1955">
              <w:rPr>
                <w:rFonts w:ascii="Times New Roman" w:eastAsia="SimSun" w:hAnsi="Times New Roman"/>
                <w:sz w:val="28"/>
                <w:szCs w:val="28"/>
              </w:rPr>
              <w:t>от</w:t>
            </w:r>
          </w:p>
        </w:tc>
        <w:tc>
          <w:tcPr>
            <w:tcW w:w="1701" w:type="dxa"/>
            <w:tcBorders>
              <w:bottom w:val="single" w:sz="6" w:space="0" w:color="auto"/>
            </w:tcBorders>
          </w:tcPr>
          <w:p w:rsidR="006D1955" w:rsidRPr="006D1955" w:rsidRDefault="006D1955" w:rsidP="006D1955">
            <w:pPr>
              <w:spacing w:after="0" w:line="240" w:lineRule="auto"/>
              <w:jc w:val="center"/>
              <w:rPr>
                <w:rFonts w:ascii="Times New Roman" w:eastAsia="SimSun" w:hAnsi="Times New Roman"/>
                <w:sz w:val="28"/>
                <w:szCs w:val="28"/>
              </w:rPr>
            </w:pPr>
            <w:r w:rsidRPr="006D1955">
              <w:rPr>
                <w:rFonts w:ascii="Times New Roman" w:eastAsia="SimSun" w:hAnsi="Times New Roman"/>
                <w:sz w:val="28"/>
                <w:szCs w:val="28"/>
              </w:rPr>
              <w:t>05 февраля</w:t>
            </w:r>
          </w:p>
        </w:tc>
        <w:tc>
          <w:tcPr>
            <w:tcW w:w="992" w:type="dxa"/>
          </w:tcPr>
          <w:p w:rsidR="006D1955" w:rsidRPr="006D1955" w:rsidRDefault="006D1955" w:rsidP="006D1955">
            <w:pPr>
              <w:spacing w:after="0" w:line="240" w:lineRule="auto"/>
              <w:jc w:val="center"/>
              <w:rPr>
                <w:rFonts w:ascii="Times New Roman" w:eastAsia="SimSun" w:hAnsi="Times New Roman"/>
                <w:sz w:val="28"/>
                <w:szCs w:val="28"/>
              </w:rPr>
            </w:pPr>
            <w:r w:rsidRPr="006D1955">
              <w:rPr>
                <w:rFonts w:ascii="Times New Roman" w:eastAsia="SimSun" w:hAnsi="Times New Roman"/>
                <w:sz w:val="28"/>
                <w:szCs w:val="28"/>
              </w:rPr>
              <w:t>2024 г.</w:t>
            </w:r>
          </w:p>
        </w:tc>
        <w:tc>
          <w:tcPr>
            <w:tcW w:w="5386" w:type="dxa"/>
            <w:gridSpan w:val="2"/>
          </w:tcPr>
          <w:p w:rsidR="006D1955" w:rsidRPr="006D1955" w:rsidRDefault="006D1955" w:rsidP="006D1955">
            <w:pPr>
              <w:spacing w:after="0" w:line="240" w:lineRule="auto"/>
              <w:jc w:val="right"/>
              <w:rPr>
                <w:rFonts w:ascii="Times New Roman" w:eastAsia="SimSun" w:hAnsi="Times New Roman"/>
                <w:sz w:val="28"/>
                <w:szCs w:val="28"/>
              </w:rPr>
            </w:pPr>
            <w:r w:rsidRPr="006D1955">
              <w:rPr>
                <w:rFonts w:ascii="Times New Roman" w:eastAsia="SimSun" w:hAnsi="Times New Roman"/>
                <w:sz w:val="28"/>
                <w:szCs w:val="28"/>
              </w:rPr>
              <w:t xml:space="preserve">№ </w:t>
            </w:r>
          </w:p>
        </w:tc>
        <w:tc>
          <w:tcPr>
            <w:tcW w:w="993" w:type="dxa"/>
            <w:tcBorders>
              <w:bottom w:val="single" w:sz="6" w:space="0" w:color="auto"/>
            </w:tcBorders>
          </w:tcPr>
          <w:p w:rsidR="006D1955" w:rsidRPr="006D1955" w:rsidRDefault="006D1955" w:rsidP="006D1955">
            <w:pPr>
              <w:spacing w:after="0" w:line="240" w:lineRule="auto"/>
              <w:jc w:val="center"/>
              <w:rPr>
                <w:rFonts w:ascii="Times New Roman" w:eastAsia="SimSun" w:hAnsi="Times New Roman"/>
                <w:sz w:val="28"/>
                <w:szCs w:val="28"/>
              </w:rPr>
            </w:pPr>
            <w:r w:rsidRPr="006D1955">
              <w:rPr>
                <w:rFonts w:ascii="Times New Roman" w:eastAsia="SimSun" w:hAnsi="Times New Roman"/>
                <w:sz w:val="28"/>
                <w:szCs w:val="28"/>
              </w:rPr>
              <w:t>07/02</w:t>
            </w:r>
          </w:p>
        </w:tc>
      </w:tr>
      <w:tr w:rsidR="006D1955" w:rsidRPr="006D1955" w:rsidTr="00F57277">
        <w:tc>
          <w:tcPr>
            <w:tcW w:w="3189" w:type="dxa"/>
            <w:gridSpan w:val="3"/>
          </w:tcPr>
          <w:p w:rsidR="006D1955" w:rsidRPr="006D1955" w:rsidRDefault="006D1955" w:rsidP="006D1955">
            <w:pPr>
              <w:spacing w:after="0" w:line="240" w:lineRule="auto"/>
              <w:rPr>
                <w:rFonts w:ascii="Times New Roman" w:eastAsia="SimSun" w:hAnsi="Times New Roman"/>
                <w:sz w:val="28"/>
                <w:szCs w:val="28"/>
                <w:vertAlign w:val="superscript"/>
              </w:rPr>
            </w:pPr>
            <w:r w:rsidRPr="006D1955">
              <w:rPr>
                <w:rFonts w:ascii="Times New Roman" w:eastAsia="SimSun" w:hAnsi="Times New Roman"/>
                <w:sz w:val="28"/>
                <w:szCs w:val="28"/>
                <w:vertAlign w:val="superscript"/>
              </w:rPr>
              <w:tab/>
              <w:t>с. Койгородок</w:t>
            </w:r>
          </w:p>
        </w:tc>
        <w:tc>
          <w:tcPr>
            <w:tcW w:w="6379" w:type="dxa"/>
            <w:gridSpan w:val="3"/>
          </w:tcPr>
          <w:p w:rsidR="006D1955" w:rsidRPr="006D1955" w:rsidRDefault="006D1955" w:rsidP="006D1955">
            <w:pPr>
              <w:spacing w:after="0" w:line="240" w:lineRule="auto"/>
              <w:jc w:val="right"/>
              <w:rPr>
                <w:rFonts w:ascii="Times New Roman" w:eastAsia="SimSun" w:hAnsi="Times New Roman"/>
                <w:sz w:val="28"/>
                <w:szCs w:val="28"/>
              </w:rPr>
            </w:pPr>
          </w:p>
        </w:tc>
      </w:tr>
    </w:tbl>
    <w:p w:rsidR="00AE7785" w:rsidRDefault="00AE7785" w:rsidP="000451E9">
      <w:pPr>
        <w:spacing w:after="0" w:line="240" w:lineRule="auto"/>
        <w:contextualSpacing/>
        <w:rPr>
          <w:rFonts w:ascii="Times New Roman" w:hAnsi="Times New Roman"/>
          <w:sz w:val="24"/>
          <w:szCs w:val="24"/>
        </w:rPr>
      </w:pPr>
    </w:p>
    <w:p w:rsidR="00AE7785" w:rsidRDefault="00AE7785" w:rsidP="000451E9">
      <w:pPr>
        <w:spacing w:after="0" w:line="240" w:lineRule="auto"/>
        <w:contextualSpacing/>
        <w:rPr>
          <w:rFonts w:ascii="Times New Roman" w:hAnsi="Times New Roman"/>
          <w:sz w:val="24"/>
          <w:szCs w:val="24"/>
        </w:rPr>
      </w:pPr>
    </w:p>
    <w:p w:rsidR="00AE7785" w:rsidRDefault="00AE7785" w:rsidP="000451E9">
      <w:pPr>
        <w:spacing w:after="0" w:line="240" w:lineRule="auto"/>
        <w:contextualSpacing/>
        <w:rPr>
          <w:rFonts w:ascii="Times New Roman" w:hAnsi="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42"/>
      </w:tblGrid>
      <w:tr w:rsidR="00EC72E3" w:rsidTr="006D1955">
        <w:trPr>
          <w:trHeight w:val="1930"/>
        </w:trPr>
        <w:tc>
          <w:tcPr>
            <w:tcW w:w="8342" w:type="dxa"/>
          </w:tcPr>
          <w:p w:rsidR="00EC72E3" w:rsidRPr="00327C7A" w:rsidRDefault="00EC72E3" w:rsidP="00327C7A">
            <w:pPr>
              <w:shd w:val="clear" w:color="auto" w:fill="FFFFFF"/>
              <w:spacing w:after="0" w:line="240" w:lineRule="auto"/>
              <w:jc w:val="both"/>
              <w:textAlignment w:val="baseline"/>
              <w:rPr>
                <w:rFonts w:ascii="Times New Roman" w:hAnsi="Times New Roman"/>
                <w:spacing w:val="2"/>
                <w:sz w:val="28"/>
                <w:szCs w:val="28"/>
              </w:rPr>
            </w:pPr>
            <w:r w:rsidRPr="00327C7A">
              <w:rPr>
                <w:rFonts w:ascii="Times New Roman" w:hAnsi="Times New Roman"/>
                <w:spacing w:val="2"/>
                <w:sz w:val="28"/>
                <w:szCs w:val="28"/>
              </w:rPr>
              <w:t xml:space="preserve">Об утверждении карты </w:t>
            </w:r>
            <w:proofErr w:type="spellStart"/>
            <w:r w:rsidRPr="00327C7A">
              <w:rPr>
                <w:rFonts w:ascii="Times New Roman" w:hAnsi="Times New Roman"/>
                <w:spacing w:val="2"/>
                <w:sz w:val="28"/>
                <w:szCs w:val="28"/>
              </w:rPr>
              <w:t>комплаенс-рисков</w:t>
            </w:r>
            <w:proofErr w:type="spellEnd"/>
            <w:r w:rsidRPr="00327C7A">
              <w:rPr>
                <w:rFonts w:ascii="Times New Roman" w:hAnsi="Times New Roman"/>
                <w:spacing w:val="2"/>
                <w:sz w:val="28"/>
                <w:szCs w:val="28"/>
              </w:rPr>
              <w:t xml:space="preserve"> и плана мероприятий по снижению </w:t>
            </w:r>
            <w:proofErr w:type="spellStart"/>
            <w:r w:rsidRPr="00327C7A">
              <w:rPr>
                <w:rFonts w:ascii="Times New Roman" w:hAnsi="Times New Roman"/>
                <w:spacing w:val="2"/>
                <w:sz w:val="28"/>
                <w:szCs w:val="28"/>
              </w:rPr>
              <w:t>комплаенс-рисков</w:t>
            </w:r>
            <w:proofErr w:type="spellEnd"/>
            <w:r w:rsidRPr="00327C7A">
              <w:rPr>
                <w:rFonts w:ascii="Times New Roman" w:hAnsi="Times New Roman"/>
                <w:spacing w:val="2"/>
                <w:sz w:val="28"/>
                <w:szCs w:val="28"/>
              </w:rPr>
              <w:t xml:space="preserve"> администрации муниципального района «Койгородский» (включая подведомственные учреждения),отраслевых (функциональных) органов администрации муниципального района «Койгородский», являющихся юридическими лицами (включая подведомственные </w:t>
            </w:r>
            <w:r w:rsidR="007D6A7B">
              <w:rPr>
                <w:rFonts w:ascii="Times New Roman" w:hAnsi="Times New Roman"/>
                <w:spacing w:val="2"/>
                <w:sz w:val="28"/>
                <w:szCs w:val="28"/>
              </w:rPr>
              <w:t>учреждения) на 2024</w:t>
            </w:r>
            <w:r w:rsidRPr="00327C7A">
              <w:rPr>
                <w:rFonts w:ascii="Times New Roman" w:hAnsi="Times New Roman"/>
                <w:spacing w:val="2"/>
                <w:sz w:val="28"/>
                <w:szCs w:val="28"/>
              </w:rPr>
              <w:t xml:space="preserve"> год</w:t>
            </w:r>
          </w:p>
        </w:tc>
      </w:tr>
    </w:tbl>
    <w:p w:rsidR="00EC72E3" w:rsidRPr="008F4C30" w:rsidRDefault="00EC72E3" w:rsidP="00327C7A">
      <w:pPr>
        <w:shd w:val="clear" w:color="auto" w:fill="FFFFFF"/>
        <w:spacing w:after="0" w:line="240" w:lineRule="auto"/>
        <w:textAlignment w:val="baseline"/>
        <w:rPr>
          <w:rFonts w:ascii="Times New Roman" w:hAnsi="Times New Roman"/>
          <w:spacing w:val="2"/>
          <w:sz w:val="24"/>
          <w:szCs w:val="24"/>
        </w:rPr>
      </w:pPr>
    </w:p>
    <w:p w:rsidR="00AD6C30" w:rsidRPr="003B2F9C" w:rsidRDefault="00AD6C30" w:rsidP="00AD6C30">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B2F9C">
        <w:rPr>
          <w:rFonts w:ascii="Times New Roman" w:eastAsiaTheme="minorHAnsi" w:hAnsi="Times New Roman"/>
          <w:sz w:val="28"/>
          <w:szCs w:val="28"/>
          <w:lang w:eastAsia="en-US"/>
        </w:rPr>
        <w:t xml:space="preserve">В </w:t>
      </w:r>
      <w:r>
        <w:rPr>
          <w:rFonts w:ascii="Times New Roman" w:eastAsiaTheme="minorHAnsi" w:hAnsi="Times New Roman"/>
          <w:sz w:val="28"/>
          <w:szCs w:val="28"/>
          <w:lang w:eastAsia="en-US"/>
        </w:rPr>
        <w:t>соответствии с распоряжением Правительства Российской Федерации от 18 октября 2018 г. №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w:t>
      </w:r>
      <w:r w:rsidRPr="003B2F9C">
        <w:rPr>
          <w:rFonts w:ascii="Times New Roman" w:eastAsiaTheme="minorHAnsi" w:hAnsi="Times New Roman"/>
          <w:sz w:val="28"/>
          <w:szCs w:val="28"/>
          <w:lang w:eastAsia="en-US"/>
        </w:rPr>
        <w:t xml:space="preserve">, на основании постановления администрации муниципального района «Койгородский»от 17.06.2019 № 25/06 «О системе внутреннего обеспечения соответствия требованиям антимонопольного законодательства Российской Федерации в администрации муниципального района «Койгородский», </w:t>
      </w:r>
    </w:p>
    <w:p w:rsidR="00327C7A" w:rsidRDefault="00327C7A" w:rsidP="00327C7A">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327C7A" w:rsidRDefault="00327C7A" w:rsidP="00327C7A">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E36042" w:rsidRPr="00327C7A" w:rsidRDefault="00C55499" w:rsidP="00327C7A">
      <w:pPr>
        <w:autoSpaceDE w:val="0"/>
        <w:autoSpaceDN w:val="0"/>
        <w:adjustRightInd w:val="0"/>
        <w:spacing w:after="0" w:line="240" w:lineRule="auto"/>
        <w:ind w:firstLine="54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администрация МР «</w:t>
      </w:r>
      <w:r w:rsidR="00E36042" w:rsidRPr="00327C7A">
        <w:rPr>
          <w:rFonts w:ascii="Times New Roman" w:eastAsiaTheme="minorHAnsi" w:hAnsi="Times New Roman"/>
          <w:sz w:val="28"/>
          <w:szCs w:val="28"/>
          <w:lang w:eastAsia="en-US"/>
        </w:rPr>
        <w:t>Койгоро</w:t>
      </w:r>
      <w:r>
        <w:rPr>
          <w:rFonts w:ascii="Times New Roman" w:eastAsiaTheme="minorHAnsi" w:hAnsi="Times New Roman"/>
          <w:sz w:val="28"/>
          <w:szCs w:val="28"/>
          <w:lang w:eastAsia="en-US"/>
        </w:rPr>
        <w:t>дский»</w:t>
      </w:r>
      <w:r w:rsidR="00E36042" w:rsidRPr="00327C7A">
        <w:rPr>
          <w:rFonts w:ascii="Times New Roman" w:eastAsiaTheme="minorHAnsi" w:hAnsi="Times New Roman"/>
          <w:sz w:val="28"/>
          <w:szCs w:val="28"/>
          <w:lang w:eastAsia="en-US"/>
        </w:rPr>
        <w:t xml:space="preserve"> постановляет:</w:t>
      </w:r>
    </w:p>
    <w:p w:rsidR="00327C7A" w:rsidRDefault="00327C7A" w:rsidP="00327C7A">
      <w:pPr>
        <w:autoSpaceDE w:val="0"/>
        <w:spacing w:after="0" w:line="240" w:lineRule="auto"/>
        <w:ind w:firstLine="709"/>
        <w:jc w:val="both"/>
        <w:rPr>
          <w:rFonts w:ascii="Times New Roman" w:hAnsi="Times New Roman"/>
          <w:sz w:val="24"/>
          <w:szCs w:val="24"/>
        </w:rPr>
      </w:pPr>
    </w:p>
    <w:p w:rsidR="003C7F89" w:rsidRPr="00327C7A" w:rsidRDefault="003C7F89" w:rsidP="00327C7A">
      <w:pPr>
        <w:autoSpaceDE w:val="0"/>
        <w:spacing w:after="0" w:line="240" w:lineRule="auto"/>
        <w:ind w:firstLine="709"/>
        <w:jc w:val="both"/>
        <w:rPr>
          <w:rFonts w:ascii="Times New Roman" w:hAnsi="Times New Roman"/>
          <w:sz w:val="28"/>
          <w:szCs w:val="28"/>
        </w:rPr>
      </w:pPr>
      <w:r w:rsidRPr="00327C7A">
        <w:rPr>
          <w:rFonts w:ascii="Times New Roman" w:hAnsi="Times New Roman"/>
          <w:sz w:val="28"/>
          <w:szCs w:val="28"/>
        </w:rPr>
        <w:t>1</w:t>
      </w:r>
      <w:r w:rsidR="000451E9" w:rsidRPr="00327C7A">
        <w:rPr>
          <w:rFonts w:ascii="Times New Roman" w:hAnsi="Times New Roman"/>
          <w:sz w:val="28"/>
          <w:szCs w:val="28"/>
        </w:rPr>
        <w:t>. Утвердить</w:t>
      </w:r>
      <w:r w:rsidRPr="00327C7A">
        <w:rPr>
          <w:rFonts w:ascii="Times New Roman" w:hAnsi="Times New Roman"/>
          <w:sz w:val="28"/>
          <w:szCs w:val="28"/>
        </w:rPr>
        <w:t>:</w:t>
      </w:r>
    </w:p>
    <w:p w:rsidR="00181CB3" w:rsidRPr="00327C7A" w:rsidRDefault="003C7F89" w:rsidP="00327C7A">
      <w:pPr>
        <w:autoSpaceDE w:val="0"/>
        <w:spacing w:after="0" w:line="240" w:lineRule="auto"/>
        <w:ind w:firstLine="709"/>
        <w:jc w:val="both"/>
        <w:rPr>
          <w:rFonts w:ascii="Times New Roman" w:hAnsi="Times New Roman"/>
          <w:sz w:val="28"/>
          <w:szCs w:val="28"/>
        </w:rPr>
      </w:pPr>
      <w:r w:rsidRPr="00327C7A">
        <w:rPr>
          <w:rFonts w:ascii="Times New Roman" w:hAnsi="Times New Roman"/>
          <w:sz w:val="28"/>
          <w:szCs w:val="28"/>
        </w:rPr>
        <w:t>1.1. Карту комплаенс-рисков администрации муниципального района «Койгородский» согласно приложению №1.</w:t>
      </w:r>
    </w:p>
    <w:p w:rsidR="000451E9" w:rsidRPr="00327C7A" w:rsidRDefault="00181CB3" w:rsidP="00327C7A">
      <w:pPr>
        <w:autoSpaceDE w:val="0"/>
        <w:spacing w:after="0" w:line="240" w:lineRule="auto"/>
        <w:ind w:firstLine="709"/>
        <w:jc w:val="both"/>
        <w:rPr>
          <w:sz w:val="28"/>
          <w:szCs w:val="28"/>
        </w:rPr>
      </w:pPr>
      <w:r w:rsidRPr="00327C7A">
        <w:rPr>
          <w:rFonts w:ascii="Times New Roman" w:hAnsi="Times New Roman"/>
          <w:sz w:val="28"/>
          <w:szCs w:val="28"/>
        </w:rPr>
        <w:t>1.2. План мероприятий («дорожную карту») по снижению комплаенс-рисков в администрации муниципального района «Койгородский» согласно приложению № 2.</w:t>
      </w:r>
    </w:p>
    <w:p w:rsidR="000451E9" w:rsidRPr="00327C7A" w:rsidRDefault="00C04FC8" w:rsidP="00327C7A">
      <w:pPr>
        <w:pStyle w:val="a4"/>
        <w:ind w:left="0"/>
        <w:jc w:val="both"/>
        <w:rPr>
          <w:sz w:val="28"/>
          <w:szCs w:val="28"/>
          <w:lang w:eastAsia="ru-RU"/>
        </w:rPr>
      </w:pPr>
      <w:r w:rsidRPr="00327C7A">
        <w:rPr>
          <w:sz w:val="28"/>
          <w:szCs w:val="28"/>
        </w:rPr>
        <w:tab/>
      </w:r>
      <w:r w:rsidR="00181CB3" w:rsidRPr="00327C7A">
        <w:rPr>
          <w:sz w:val="28"/>
          <w:szCs w:val="28"/>
        </w:rPr>
        <w:t>2</w:t>
      </w:r>
      <w:r w:rsidR="000451E9" w:rsidRPr="00327C7A">
        <w:rPr>
          <w:sz w:val="28"/>
          <w:szCs w:val="28"/>
        </w:rPr>
        <w:t xml:space="preserve">. </w:t>
      </w:r>
      <w:r w:rsidR="00AD6C30" w:rsidRPr="00AD6C30">
        <w:rPr>
          <w:sz w:val="28"/>
          <w:szCs w:val="28"/>
        </w:rPr>
        <w:t>Настоящее постановление вступает в силу со дня его принятия и подлежит официальному опубликованию</w:t>
      </w:r>
      <w:r w:rsidR="00D02F72">
        <w:rPr>
          <w:sz w:val="28"/>
          <w:szCs w:val="28"/>
        </w:rPr>
        <w:t xml:space="preserve"> в Информационном вестнике Совета и администрации МР «Койгородский»</w:t>
      </w:r>
      <w:r w:rsidR="00AD6C30" w:rsidRPr="00AD6C30">
        <w:rPr>
          <w:sz w:val="28"/>
          <w:szCs w:val="28"/>
        </w:rPr>
        <w:t>.</w:t>
      </w:r>
    </w:p>
    <w:p w:rsidR="004C46D9" w:rsidRPr="00327C7A" w:rsidRDefault="00181CB3" w:rsidP="00327C7A">
      <w:pPr>
        <w:suppressAutoHyphens/>
        <w:spacing w:line="240" w:lineRule="auto"/>
        <w:ind w:firstLine="709"/>
        <w:contextualSpacing/>
        <w:jc w:val="both"/>
        <w:rPr>
          <w:rFonts w:ascii="Times New Roman" w:hAnsi="Times New Roman"/>
          <w:sz w:val="28"/>
          <w:szCs w:val="28"/>
        </w:rPr>
      </w:pPr>
      <w:r w:rsidRPr="00327C7A">
        <w:rPr>
          <w:rFonts w:ascii="Times New Roman" w:hAnsi="Times New Roman"/>
          <w:sz w:val="28"/>
          <w:szCs w:val="28"/>
        </w:rPr>
        <w:t>3</w:t>
      </w:r>
      <w:r w:rsidR="000451E9" w:rsidRPr="00327C7A">
        <w:rPr>
          <w:rFonts w:ascii="Times New Roman" w:hAnsi="Times New Roman"/>
          <w:sz w:val="28"/>
          <w:szCs w:val="28"/>
        </w:rPr>
        <w:t xml:space="preserve">. </w:t>
      </w:r>
      <w:proofErr w:type="gramStart"/>
      <w:r w:rsidR="000451E9" w:rsidRPr="00327C7A">
        <w:rPr>
          <w:rFonts w:ascii="Times New Roman" w:hAnsi="Times New Roman"/>
          <w:sz w:val="28"/>
          <w:szCs w:val="28"/>
        </w:rPr>
        <w:t>Контроль за</w:t>
      </w:r>
      <w:proofErr w:type="gramEnd"/>
      <w:r w:rsidR="000451E9" w:rsidRPr="00327C7A">
        <w:rPr>
          <w:rFonts w:ascii="Times New Roman" w:hAnsi="Times New Roman"/>
          <w:sz w:val="28"/>
          <w:szCs w:val="28"/>
        </w:rPr>
        <w:t xml:space="preserve"> исполнением настоящего постановления </w:t>
      </w:r>
      <w:r w:rsidR="005F66F8" w:rsidRPr="00327C7A">
        <w:rPr>
          <w:rFonts w:ascii="Times New Roman" w:hAnsi="Times New Roman"/>
          <w:sz w:val="28"/>
          <w:szCs w:val="28"/>
        </w:rPr>
        <w:t>возложить на первого заместителя руководителя администрации МР «Койгородский»</w:t>
      </w:r>
      <w:r w:rsidR="00080811" w:rsidRPr="00327C7A">
        <w:rPr>
          <w:rFonts w:ascii="Times New Roman" w:hAnsi="Times New Roman"/>
          <w:sz w:val="28"/>
          <w:szCs w:val="28"/>
        </w:rPr>
        <w:t>.</w:t>
      </w:r>
    </w:p>
    <w:p w:rsidR="004C46D9" w:rsidRDefault="004C46D9" w:rsidP="00327C7A">
      <w:pPr>
        <w:suppressAutoHyphens/>
        <w:spacing w:line="240" w:lineRule="auto"/>
        <w:contextualSpacing/>
        <w:jc w:val="both"/>
        <w:rPr>
          <w:rFonts w:ascii="Times New Roman" w:hAnsi="Times New Roman"/>
          <w:sz w:val="28"/>
          <w:szCs w:val="28"/>
        </w:rPr>
      </w:pPr>
    </w:p>
    <w:p w:rsidR="00AD6C30" w:rsidRPr="00327C7A" w:rsidRDefault="00AD6C30" w:rsidP="00327C7A">
      <w:pPr>
        <w:suppressAutoHyphens/>
        <w:spacing w:line="240" w:lineRule="auto"/>
        <w:contextualSpacing/>
        <w:jc w:val="both"/>
        <w:rPr>
          <w:rFonts w:ascii="Times New Roman" w:hAnsi="Times New Roman"/>
          <w:sz w:val="28"/>
          <w:szCs w:val="28"/>
        </w:rPr>
      </w:pPr>
    </w:p>
    <w:p w:rsidR="006D1955" w:rsidRDefault="005119FD" w:rsidP="005119FD">
      <w:pPr>
        <w:suppressAutoHyphens/>
        <w:spacing w:line="240" w:lineRule="auto"/>
        <w:contextualSpacing/>
        <w:jc w:val="both"/>
        <w:rPr>
          <w:rFonts w:ascii="Times New Roman" w:hAnsi="Times New Roman"/>
          <w:sz w:val="28"/>
          <w:szCs w:val="28"/>
        </w:rPr>
      </w:pPr>
      <w:r>
        <w:rPr>
          <w:rFonts w:ascii="Times New Roman" w:hAnsi="Times New Roman"/>
          <w:sz w:val="28"/>
          <w:szCs w:val="28"/>
        </w:rPr>
        <w:t>Глава МР «Койгородский» -р</w:t>
      </w:r>
      <w:r w:rsidR="00444C2E" w:rsidRPr="00327C7A">
        <w:rPr>
          <w:rFonts w:ascii="Times New Roman" w:hAnsi="Times New Roman"/>
          <w:sz w:val="28"/>
          <w:szCs w:val="28"/>
        </w:rPr>
        <w:t>уководитель</w:t>
      </w:r>
    </w:p>
    <w:p w:rsidR="00F736B1" w:rsidRDefault="00444C2E" w:rsidP="005119FD">
      <w:pPr>
        <w:suppressAutoHyphens/>
        <w:spacing w:line="240" w:lineRule="auto"/>
        <w:contextualSpacing/>
        <w:jc w:val="both"/>
        <w:rPr>
          <w:sz w:val="28"/>
          <w:szCs w:val="28"/>
        </w:rPr>
        <w:sectPr w:rsidR="00F736B1" w:rsidSect="00AE7785">
          <w:pgSz w:w="11906" w:h="16838"/>
          <w:pgMar w:top="284" w:right="851" w:bottom="426" w:left="1418" w:header="709" w:footer="709" w:gutter="0"/>
          <w:cols w:space="708"/>
          <w:docGrid w:linePitch="360"/>
        </w:sectPr>
      </w:pPr>
      <w:r w:rsidRPr="00327C7A">
        <w:rPr>
          <w:rFonts w:ascii="Times New Roman" w:hAnsi="Times New Roman"/>
          <w:sz w:val="28"/>
          <w:szCs w:val="28"/>
        </w:rPr>
        <w:t>администрацииМР</w:t>
      </w:r>
      <w:r w:rsidR="00327C7A">
        <w:rPr>
          <w:rFonts w:ascii="Times New Roman" w:hAnsi="Times New Roman"/>
          <w:sz w:val="28"/>
          <w:szCs w:val="28"/>
        </w:rPr>
        <w:t xml:space="preserve"> «Койгородский» </w:t>
      </w:r>
      <w:r w:rsidR="005119FD">
        <w:rPr>
          <w:rFonts w:ascii="Times New Roman" w:hAnsi="Times New Roman"/>
          <w:sz w:val="28"/>
          <w:szCs w:val="28"/>
        </w:rPr>
        <w:t>Л.Ю.Ушакова</w:t>
      </w:r>
    </w:p>
    <w:p w:rsidR="00F736B1" w:rsidRPr="00327C7A" w:rsidRDefault="00327C7A" w:rsidP="0046422A">
      <w:pPr>
        <w:spacing w:after="0" w:line="240" w:lineRule="auto"/>
        <w:jc w:val="right"/>
        <w:rPr>
          <w:rFonts w:ascii="Times New Roman" w:hAnsi="Times New Roman"/>
          <w:sz w:val="24"/>
          <w:szCs w:val="24"/>
        </w:rPr>
      </w:pPr>
      <w:r w:rsidRPr="00327C7A">
        <w:rPr>
          <w:rFonts w:ascii="Times New Roman" w:hAnsi="Times New Roman"/>
          <w:sz w:val="24"/>
          <w:szCs w:val="24"/>
        </w:rPr>
        <w:lastRenderedPageBreak/>
        <w:t>УТВЕРЖДЕНА</w:t>
      </w:r>
    </w:p>
    <w:p w:rsidR="00F736B1" w:rsidRPr="00327C7A" w:rsidRDefault="00F736B1" w:rsidP="0046422A">
      <w:pPr>
        <w:spacing w:after="0" w:line="240" w:lineRule="auto"/>
        <w:jc w:val="right"/>
        <w:rPr>
          <w:rFonts w:ascii="Times New Roman" w:hAnsi="Times New Roman"/>
          <w:sz w:val="24"/>
          <w:szCs w:val="24"/>
        </w:rPr>
      </w:pPr>
      <w:r w:rsidRPr="00327C7A">
        <w:rPr>
          <w:rFonts w:ascii="Times New Roman" w:hAnsi="Times New Roman"/>
          <w:sz w:val="24"/>
          <w:szCs w:val="24"/>
        </w:rPr>
        <w:t>постановлением  администрации</w:t>
      </w:r>
    </w:p>
    <w:p w:rsidR="00F736B1" w:rsidRPr="00327C7A" w:rsidRDefault="00327C7A" w:rsidP="0046422A">
      <w:pPr>
        <w:spacing w:after="0" w:line="240" w:lineRule="auto"/>
        <w:jc w:val="right"/>
        <w:rPr>
          <w:rFonts w:ascii="Times New Roman" w:hAnsi="Times New Roman"/>
          <w:sz w:val="24"/>
          <w:szCs w:val="24"/>
        </w:rPr>
      </w:pPr>
      <w:r w:rsidRPr="00327C7A">
        <w:rPr>
          <w:rFonts w:ascii="Times New Roman" w:hAnsi="Times New Roman"/>
          <w:sz w:val="24"/>
          <w:szCs w:val="24"/>
        </w:rPr>
        <w:t>МР</w:t>
      </w:r>
      <w:r w:rsidR="00F736B1" w:rsidRPr="00327C7A">
        <w:rPr>
          <w:rFonts w:ascii="Times New Roman" w:hAnsi="Times New Roman"/>
          <w:sz w:val="24"/>
          <w:szCs w:val="24"/>
        </w:rPr>
        <w:t xml:space="preserve"> «</w:t>
      </w:r>
      <w:r w:rsidR="0046422A" w:rsidRPr="00327C7A">
        <w:rPr>
          <w:rFonts w:ascii="Times New Roman" w:hAnsi="Times New Roman"/>
          <w:sz w:val="24"/>
          <w:szCs w:val="24"/>
        </w:rPr>
        <w:t>Койгородский</w:t>
      </w:r>
      <w:r w:rsidR="00F736B1" w:rsidRPr="00327C7A">
        <w:rPr>
          <w:rFonts w:ascii="Times New Roman" w:hAnsi="Times New Roman"/>
          <w:sz w:val="24"/>
          <w:szCs w:val="24"/>
        </w:rPr>
        <w:t>»</w:t>
      </w:r>
    </w:p>
    <w:p w:rsidR="00F736B1" w:rsidRPr="00327C7A" w:rsidRDefault="00F736B1" w:rsidP="0046422A">
      <w:pPr>
        <w:tabs>
          <w:tab w:val="left" w:pos="7560"/>
        </w:tabs>
        <w:spacing w:after="0" w:line="240" w:lineRule="auto"/>
        <w:jc w:val="right"/>
        <w:rPr>
          <w:rFonts w:ascii="Times New Roman" w:hAnsi="Times New Roman"/>
          <w:sz w:val="24"/>
          <w:szCs w:val="24"/>
        </w:rPr>
      </w:pPr>
      <w:r w:rsidRPr="00327C7A">
        <w:rPr>
          <w:rFonts w:ascii="Times New Roman" w:hAnsi="Times New Roman"/>
          <w:sz w:val="24"/>
          <w:szCs w:val="24"/>
        </w:rPr>
        <w:t>от «</w:t>
      </w:r>
      <w:r w:rsidR="006D1955">
        <w:rPr>
          <w:rFonts w:ascii="Times New Roman" w:hAnsi="Times New Roman"/>
          <w:sz w:val="24"/>
          <w:szCs w:val="24"/>
        </w:rPr>
        <w:t>05</w:t>
      </w:r>
      <w:r w:rsidRPr="00327C7A">
        <w:rPr>
          <w:rFonts w:ascii="Times New Roman" w:hAnsi="Times New Roman"/>
          <w:sz w:val="24"/>
          <w:szCs w:val="24"/>
        </w:rPr>
        <w:t>»</w:t>
      </w:r>
      <w:r w:rsidR="004E5F72">
        <w:rPr>
          <w:rFonts w:ascii="Times New Roman" w:hAnsi="Times New Roman"/>
          <w:sz w:val="24"/>
          <w:szCs w:val="24"/>
        </w:rPr>
        <w:t>февраля</w:t>
      </w:r>
      <w:r w:rsidRPr="00327C7A">
        <w:rPr>
          <w:rFonts w:ascii="Times New Roman" w:hAnsi="Times New Roman"/>
          <w:sz w:val="24"/>
          <w:szCs w:val="24"/>
        </w:rPr>
        <w:t xml:space="preserve"> 202</w:t>
      </w:r>
      <w:r w:rsidR="00AD6C30">
        <w:rPr>
          <w:rFonts w:ascii="Times New Roman" w:hAnsi="Times New Roman"/>
          <w:sz w:val="24"/>
          <w:szCs w:val="24"/>
        </w:rPr>
        <w:t>4</w:t>
      </w:r>
      <w:r w:rsidRPr="00327C7A">
        <w:rPr>
          <w:rFonts w:ascii="Times New Roman" w:hAnsi="Times New Roman"/>
          <w:sz w:val="24"/>
          <w:szCs w:val="24"/>
        </w:rPr>
        <w:t xml:space="preserve"> № </w:t>
      </w:r>
      <w:r w:rsidR="006D1955">
        <w:rPr>
          <w:rFonts w:ascii="Times New Roman" w:hAnsi="Times New Roman"/>
          <w:sz w:val="24"/>
          <w:szCs w:val="24"/>
        </w:rPr>
        <w:t>07</w:t>
      </w:r>
      <w:r w:rsidR="00C55499" w:rsidRPr="00C55499">
        <w:rPr>
          <w:rFonts w:ascii="Times New Roman" w:hAnsi="Times New Roman"/>
          <w:sz w:val="24"/>
          <w:szCs w:val="24"/>
        </w:rPr>
        <w:t>/0</w:t>
      </w:r>
      <w:r w:rsidR="004E5F72">
        <w:rPr>
          <w:rFonts w:ascii="Times New Roman" w:hAnsi="Times New Roman"/>
          <w:sz w:val="24"/>
          <w:szCs w:val="24"/>
        </w:rPr>
        <w:t>2</w:t>
      </w:r>
    </w:p>
    <w:p w:rsidR="00F736B1" w:rsidRPr="00327C7A" w:rsidRDefault="00F736B1" w:rsidP="0046422A">
      <w:pPr>
        <w:tabs>
          <w:tab w:val="left" w:pos="7560"/>
        </w:tabs>
        <w:spacing w:after="0" w:line="240" w:lineRule="auto"/>
        <w:jc w:val="right"/>
        <w:rPr>
          <w:rFonts w:ascii="Times New Roman" w:hAnsi="Times New Roman"/>
          <w:sz w:val="24"/>
          <w:szCs w:val="24"/>
        </w:rPr>
      </w:pPr>
      <w:r w:rsidRPr="00327C7A">
        <w:rPr>
          <w:rFonts w:ascii="Times New Roman" w:hAnsi="Times New Roman"/>
          <w:sz w:val="24"/>
          <w:szCs w:val="24"/>
        </w:rPr>
        <w:t xml:space="preserve">(приложение </w:t>
      </w:r>
      <w:r w:rsidR="0046422A" w:rsidRPr="00327C7A">
        <w:rPr>
          <w:rFonts w:ascii="Times New Roman" w:hAnsi="Times New Roman"/>
          <w:sz w:val="24"/>
          <w:szCs w:val="24"/>
        </w:rPr>
        <w:t>№ 1</w:t>
      </w:r>
      <w:r w:rsidRPr="00327C7A">
        <w:rPr>
          <w:rFonts w:ascii="Times New Roman" w:hAnsi="Times New Roman"/>
          <w:sz w:val="24"/>
          <w:szCs w:val="24"/>
        </w:rPr>
        <w:t>)</w:t>
      </w:r>
    </w:p>
    <w:p w:rsidR="00F736B1" w:rsidRPr="00E505DB" w:rsidRDefault="00F736B1" w:rsidP="00F736B1">
      <w:pPr>
        <w:tabs>
          <w:tab w:val="left" w:pos="7560"/>
        </w:tabs>
        <w:jc w:val="center"/>
        <w:rPr>
          <w:rFonts w:ascii="Times New Roman" w:hAnsi="Times New Roman"/>
        </w:rPr>
      </w:pPr>
    </w:p>
    <w:p w:rsidR="00F736B1" w:rsidRPr="00327C7A" w:rsidRDefault="00F736B1" w:rsidP="00F736B1">
      <w:pPr>
        <w:tabs>
          <w:tab w:val="left" w:pos="7560"/>
        </w:tabs>
        <w:jc w:val="center"/>
        <w:rPr>
          <w:rFonts w:ascii="Times New Roman" w:hAnsi="Times New Roman"/>
          <w:b/>
          <w:sz w:val="24"/>
          <w:szCs w:val="24"/>
        </w:rPr>
      </w:pPr>
      <w:r w:rsidRPr="00327C7A">
        <w:rPr>
          <w:rFonts w:ascii="Times New Roman" w:hAnsi="Times New Roman"/>
          <w:b/>
          <w:sz w:val="24"/>
          <w:szCs w:val="24"/>
        </w:rPr>
        <w:t xml:space="preserve">Карта </w:t>
      </w:r>
      <w:proofErr w:type="spellStart"/>
      <w:r w:rsidRPr="00327C7A">
        <w:rPr>
          <w:rFonts w:ascii="Times New Roman" w:hAnsi="Times New Roman"/>
          <w:b/>
          <w:sz w:val="24"/>
          <w:szCs w:val="24"/>
        </w:rPr>
        <w:t>комплаенс-рисков</w:t>
      </w:r>
      <w:proofErr w:type="spellEnd"/>
      <w:r w:rsidRPr="00327C7A">
        <w:rPr>
          <w:rFonts w:ascii="Times New Roman" w:hAnsi="Times New Roman"/>
          <w:b/>
          <w:sz w:val="24"/>
          <w:szCs w:val="24"/>
        </w:rPr>
        <w:t xml:space="preserve"> администрации муниципального района «</w:t>
      </w:r>
      <w:r w:rsidR="0046422A" w:rsidRPr="00327C7A">
        <w:rPr>
          <w:rFonts w:ascii="Times New Roman" w:hAnsi="Times New Roman"/>
          <w:b/>
          <w:sz w:val="24"/>
          <w:szCs w:val="24"/>
        </w:rPr>
        <w:t>Койгородский</w:t>
      </w:r>
      <w:r w:rsidRPr="00327C7A">
        <w:rPr>
          <w:rFonts w:ascii="Times New Roman" w:hAnsi="Times New Roman"/>
          <w:b/>
          <w:sz w:val="24"/>
          <w:szCs w:val="24"/>
        </w:rPr>
        <w:t xml:space="preserve">» </w:t>
      </w:r>
    </w:p>
    <w:tbl>
      <w:tblPr>
        <w:tblpPr w:leftFromText="180" w:rightFromText="180" w:vertAnchor="text" w:horzAnchor="page" w:tblpX="811" w:tblpY="106"/>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1"/>
        <w:gridCol w:w="1227"/>
        <w:gridCol w:w="3119"/>
        <w:gridCol w:w="4536"/>
        <w:gridCol w:w="2268"/>
        <w:gridCol w:w="3969"/>
      </w:tblGrid>
      <w:tr w:rsidR="008448EE" w:rsidRPr="00C55499" w:rsidTr="00C55499">
        <w:trPr>
          <w:trHeight w:val="314"/>
        </w:trPr>
        <w:tc>
          <w:tcPr>
            <w:tcW w:w="611" w:type="dxa"/>
          </w:tcPr>
          <w:p w:rsidR="008448EE" w:rsidRPr="00C55499" w:rsidRDefault="008448EE" w:rsidP="00C55499">
            <w:pPr>
              <w:pStyle w:val="ConsPlusNormal"/>
              <w:jc w:val="center"/>
              <w:rPr>
                <w:rFonts w:ascii="Times New Roman" w:hAnsi="Times New Roman" w:cs="Times New Roman"/>
              </w:rPr>
            </w:pPr>
            <w:r w:rsidRPr="00C55499">
              <w:rPr>
                <w:rFonts w:ascii="Times New Roman" w:hAnsi="Times New Roman" w:cs="Times New Roman"/>
              </w:rPr>
              <w:t>№</w:t>
            </w:r>
          </w:p>
          <w:p w:rsidR="008448EE" w:rsidRPr="00C55499" w:rsidRDefault="008448EE" w:rsidP="00C55499">
            <w:pPr>
              <w:pStyle w:val="ConsPlusNormal"/>
              <w:jc w:val="center"/>
              <w:rPr>
                <w:rFonts w:ascii="Times New Roman" w:hAnsi="Times New Roman" w:cs="Times New Roman"/>
              </w:rPr>
            </w:pPr>
            <w:proofErr w:type="gramStart"/>
            <w:r w:rsidRPr="00C55499">
              <w:rPr>
                <w:rFonts w:ascii="Times New Roman" w:hAnsi="Times New Roman" w:cs="Times New Roman"/>
              </w:rPr>
              <w:t>п</w:t>
            </w:r>
            <w:proofErr w:type="gramEnd"/>
            <w:r w:rsidRPr="00C55499">
              <w:rPr>
                <w:rFonts w:ascii="Times New Roman" w:hAnsi="Times New Roman" w:cs="Times New Roman"/>
              </w:rPr>
              <w:t>/п</w:t>
            </w:r>
          </w:p>
        </w:tc>
        <w:tc>
          <w:tcPr>
            <w:tcW w:w="1227" w:type="dxa"/>
          </w:tcPr>
          <w:p w:rsidR="008448EE" w:rsidRPr="00C55499" w:rsidRDefault="008448EE" w:rsidP="00C55499">
            <w:pPr>
              <w:pStyle w:val="ConsPlusNormal"/>
              <w:jc w:val="center"/>
              <w:rPr>
                <w:rFonts w:ascii="Times New Roman" w:hAnsi="Times New Roman" w:cs="Times New Roman"/>
              </w:rPr>
            </w:pPr>
            <w:r w:rsidRPr="00C55499">
              <w:rPr>
                <w:rFonts w:ascii="Times New Roman" w:hAnsi="Times New Roman" w:cs="Times New Roman"/>
              </w:rPr>
              <w:t>Уровень риска</w:t>
            </w:r>
            <w:r w:rsidR="00557C04" w:rsidRPr="00C55499">
              <w:rPr>
                <w:rFonts w:ascii="Times New Roman" w:hAnsi="Times New Roman" w:cs="Times New Roman"/>
              </w:rPr>
              <w:t>*</w:t>
            </w:r>
          </w:p>
        </w:tc>
        <w:tc>
          <w:tcPr>
            <w:tcW w:w="3119" w:type="dxa"/>
          </w:tcPr>
          <w:p w:rsidR="008448EE" w:rsidRPr="00C55499" w:rsidRDefault="008448EE" w:rsidP="00C55499">
            <w:pPr>
              <w:pStyle w:val="ConsPlusNormal"/>
              <w:jc w:val="center"/>
              <w:rPr>
                <w:rFonts w:ascii="Times New Roman" w:hAnsi="Times New Roman" w:cs="Times New Roman"/>
              </w:rPr>
            </w:pPr>
            <w:r w:rsidRPr="00C55499">
              <w:rPr>
                <w:rFonts w:ascii="Times New Roman" w:hAnsi="Times New Roman" w:cs="Times New Roman"/>
              </w:rPr>
              <w:t>Описание рисков</w:t>
            </w:r>
          </w:p>
        </w:tc>
        <w:tc>
          <w:tcPr>
            <w:tcW w:w="4536" w:type="dxa"/>
          </w:tcPr>
          <w:p w:rsidR="008448EE" w:rsidRPr="00C55499" w:rsidRDefault="008448EE" w:rsidP="00C55499">
            <w:pPr>
              <w:pStyle w:val="ConsPlusNormal"/>
              <w:jc w:val="center"/>
              <w:rPr>
                <w:rFonts w:ascii="Times New Roman" w:hAnsi="Times New Roman" w:cs="Times New Roman"/>
              </w:rPr>
            </w:pPr>
            <w:r w:rsidRPr="00C55499">
              <w:rPr>
                <w:rFonts w:ascii="Times New Roman" w:hAnsi="Times New Roman" w:cs="Times New Roman"/>
              </w:rPr>
              <w:t>Причины и условия возникновения рисков</w:t>
            </w:r>
          </w:p>
        </w:tc>
        <w:tc>
          <w:tcPr>
            <w:tcW w:w="2268" w:type="dxa"/>
          </w:tcPr>
          <w:p w:rsidR="008448EE" w:rsidRPr="00C55499" w:rsidRDefault="008448EE" w:rsidP="00C55499">
            <w:pPr>
              <w:pStyle w:val="ConsPlusNormal"/>
              <w:jc w:val="center"/>
              <w:rPr>
                <w:rFonts w:ascii="Times New Roman" w:hAnsi="Times New Roman" w:cs="Times New Roman"/>
              </w:rPr>
            </w:pPr>
            <w:r w:rsidRPr="00C55499">
              <w:rPr>
                <w:rFonts w:ascii="Times New Roman" w:hAnsi="Times New Roman" w:cs="Times New Roman"/>
              </w:rPr>
              <w:t>Наличие (отсутствие) остаточных рисков</w:t>
            </w:r>
          </w:p>
        </w:tc>
        <w:tc>
          <w:tcPr>
            <w:tcW w:w="3969" w:type="dxa"/>
          </w:tcPr>
          <w:p w:rsidR="008448EE" w:rsidRPr="00C55499" w:rsidRDefault="008448EE" w:rsidP="00C55499">
            <w:pPr>
              <w:pStyle w:val="ConsPlusNormal"/>
              <w:jc w:val="center"/>
              <w:rPr>
                <w:rFonts w:ascii="Times New Roman" w:hAnsi="Times New Roman" w:cs="Times New Roman"/>
              </w:rPr>
            </w:pPr>
            <w:r w:rsidRPr="00C55499">
              <w:rPr>
                <w:rFonts w:ascii="Times New Roman" w:hAnsi="Times New Roman" w:cs="Times New Roman"/>
              </w:rPr>
              <w:t>Вероятность повторного возникновения рисков</w:t>
            </w:r>
          </w:p>
        </w:tc>
      </w:tr>
      <w:tr w:rsidR="008448EE" w:rsidRPr="00C55499" w:rsidTr="00C55499">
        <w:trPr>
          <w:trHeight w:val="1632"/>
        </w:trPr>
        <w:tc>
          <w:tcPr>
            <w:tcW w:w="611" w:type="dxa"/>
          </w:tcPr>
          <w:p w:rsidR="008448EE" w:rsidRPr="00C55499" w:rsidRDefault="006A7395" w:rsidP="00C55499">
            <w:pPr>
              <w:pStyle w:val="ConsPlusNormal"/>
              <w:rPr>
                <w:rFonts w:ascii="Times New Roman" w:hAnsi="Times New Roman" w:cs="Times New Roman"/>
              </w:rPr>
            </w:pPr>
            <w:r w:rsidRPr="00C55499">
              <w:rPr>
                <w:rFonts w:ascii="Times New Roman" w:hAnsi="Times New Roman" w:cs="Times New Roman"/>
              </w:rPr>
              <w:t>1</w:t>
            </w:r>
          </w:p>
        </w:tc>
        <w:tc>
          <w:tcPr>
            <w:tcW w:w="1227" w:type="dxa"/>
          </w:tcPr>
          <w:p w:rsidR="008448EE" w:rsidRPr="00C55499" w:rsidRDefault="00DA2354" w:rsidP="00C55499">
            <w:pPr>
              <w:pStyle w:val="ConsPlusNormal"/>
              <w:rPr>
                <w:rFonts w:ascii="Times New Roman" w:hAnsi="Times New Roman" w:cs="Times New Roman"/>
              </w:rPr>
            </w:pPr>
            <w:r w:rsidRPr="00C55499">
              <w:rPr>
                <w:rFonts w:ascii="Times New Roman" w:hAnsi="Times New Roman" w:cs="Times New Roman"/>
              </w:rPr>
              <w:t>Высокий</w:t>
            </w:r>
          </w:p>
        </w:tc>
        <w:tc>
          <w:tcPr>
            <w:tcW w:w="3119" w:type="dxa"/>
          </w:tcPr>
          <w:p w:rsidR="008448EE" w:rsidRPr="00C55499" w:rsidRDefault="00DA2354" w:rsidP="00C55499">
            <w:pPr>
              <w:pStyle w:val="ConsPlusNormal"/>
              <w:rPr>
                <w:rFonts w:ascii="Times New Roman" w:hAnsi="Times New Roman" w:cs="Times New Roman"/>
              </w:rPr>
            </w:pPr>
            <w:r w:rsidRPr="00C55499">
              <w:rPr>
                <w:rFonts w:ascii="Times New Roman" w:hAnsi="Times New Roman" w:cs="Times New Roman"/>
              </w:rPr>
              <w:t>Создание необоснованных преимуществ юридическим</w:t>
            </w:r>
            <w:r w:rsidR="00AC5DCF" w:rsidRPr="00C55499">
              <w:rPr>
                <w:rFonts w:ascii="Times New Roman" w:hAnsi="Times New Roman" w:cs="Times New Roman"/>
              </w:rPr>
              <w:t xml:space="preserve"> лицам путем предоставления преференций в нарушение закона о защите конкуренции </w:t>
            </w:r>
          </w:p>
        </w:tc>
        <w:tc>
          <w:tcPr>
            <w:tcW w:w="4536" w:type="dxa"/>
          </w:tcPr>
          <w:p w:rsidR="008448EE" w:rsidRPr="00C55499" w:rsidRDefault="00AC5DCF" w:rsidP="00C55499">
            <w:pPr>
              <w:pStyle w:val="ConsPlusNormal"/>
              <w:rPr>
                <w:rFonts w:ascii="Times New Roman" w:hAnsi="Times New Roman" w:cs="Times New Roman"/>
              </w:rPr>
            </w:pPr>
            <w:r w:rsidRPr="00C55499">
              <w:rPr>
                <w:rFonts w:ascii="Times New Roman" w:hAnsi="Times New Roman" w:cs="Times New Roman"/>
              </w:rPr>
              <w:t>Предоставление преференций на цели, не предусмотренные законодательством, неоднозначность толкования формулировок законодательства и нормативных правовых актов, коррупционная составляющая (умысел), конфликт интересов, отсутствие надлежащей экспертизы документа, отсутствие точной квалификации сотрудников</w:t>
            </w:r>
          </w:p>
        </w:tc>
        <w:tc>
          <w:tcPr>
            <w:tcW w:w="2268" w:type="dxa"/>
          </w:tcPr>
          <w:p w:rsidR="008448EE" w:rsidRPr="00C55499" w:rsidRDefault="00AC5DCF" w:rsidP="00C55499">
            <w:pPr>
              <w:pStyle w:val="ConsPlusNormal"/>
              <w:rPr>
                <w:rFonts w:ascii="Times New Roman" w:hAnsi="Times New Roman" w:cs="Times New Roman"/>
              </w:rPr>
            </w:pPr>
            <w:r w:rsidRPr="00C55499">
              <w:rPr>
                <w:rFonts w:ascii="Times New Roman" w:hAnsi="Times New Roman" w:cs="Times New Roman"/>
              </w:rPr>
              <w:t>минималь</w:t>
            </w:r>
            <w:r w:rsidR="006736ED" w:rsidRPr="00C55499">
              <w:rPr>
                <w:rFonts w:ascii="Times New Roman" w:hAnsi="Times New Roman" w:cs="Times New Roman"/>
              </w:rPr>
              <w:t>ное</w:t>
            </w:r>
          </w:p>
        </w:tc>
        <w:tc>
          <w:tcPr>
            <w:tcW w:w="3969" w:type="dxa"/>
          </w:tcPr>
          <w:p w:rsidR="006736ED" w:rsidRPr="00C55499" w:rsidRDefault="006736ED" w:rsidP="00C55499">
            <w:pPr>
              <w:spacing w:line="240" w:lineRule="auto"/>
              <w:rPr>
                <w:rFonts w:ascii="Times New Roman" w:hAnsi="Times New Roman"/>
                <w:sz w:val="20"/>
                <w:szCs w:val="20"/>
                <w:lang w:eastAsia="ru-RU"/>
              </w:rPr>
            </w:pPr>
            <w:r w:rsidRPr="00C55499">
              <w:rPr>
                <w:rFonts w:ascii="Times New Roman" w:hAnsi="Times New Roman"/>
                <w:sz w:val="20"/>
                <w:szCs w:val="20"/>
                <w:lang w:eastAsia="ru-RU"/>
              </w:rPr>
              <w:t>маловероятно</w:t>
            </w:r>
          </w:p>
        </w:tc>
      </w:tr>
      <w:tr w:rsidR="008448EE" w:rsidRPr="00C55499" w:rsidTr="00C55499">
        <w:trPr>
          <w:trHeight w:val="712"/>
        </w:trPr>
        <w:tc>
          <w:tcPr>
            <w:tcW w:w="611" w:type="dxa"/>
          </w:tcPr>
          <w:p w:rsidR="008448EE" w:rsidRPr="00C55499" w:rsidRDefault="006736ED" w:rsidP="00C55499">
            <w:pPr>
              <w:pStyle w:val="ConsPlusNormal"/>
              <w:rPr>
                <w:rFonts w:ascii="Times New Roman" w:hAnsi="Times New Roman" w:cs="Times New Roman"/>
              </w:rPr>
            </w:pPr>
            <w:r w:rsidRPr="00C55499">
              <w:rPr>
                <w:rFonts w:ascii="Times New Roman" w:hAnsi="Times New Roman" w:cs="Times New Roman"/>
              </w:rPr>
              <w:t>2</w:t>
            </w:r>
          </w:p>
        </w:tc>
        <w:tc>
          <w:tcPr>
            <w:tcW w:w="1227" w:type="dxa"/>
          </w:tcPr>
          <w:p w:rsidR="008448EE" w:rsidRPr="00C55499" w:rsidRDefault="000F697C" w:rsidP="00C55499">
            <w:pPr>
              <w:pStyle w:val="ConsPlusNormal"/>
              <w:rPr>
                <w:rFonts w:ascii="Times New Roman" w:hAnsi="Times New Roman" w:cs="Times New Roman"/>
              </w:rPr>
            </w:pPr>
            <w:r w:rsidRPr="00C55499">
              <w:rPr>
                <w:rFonts w:ascii="Times New Roman" w:hAnsi="Times New Roman" w:cs="Times New Roman"/>
              </w:rPr>
              <w:t>Высокий</w:t>
            </w:r>
          </w:p>
        </w:tc>
        <w:tc>
          <w:tcPr>
            <w:tcW w:w="3119" w:type="dxa"/>
          </w:tcPr>
          <w:p w:rsidR="008448EE" w:rsidRPr="00C55499" w:rsidRDefault="000F697C" w:rsidP="00C55499">
            <w:pPr>
              <w:pStyle w:val="ConsPlusNormal"/>
              <w:rPr>
                <w:rFonts w:ascii="Times New Roman" w:hAnsi="Times New Roman" w:cs="Times New Roman"/>
              </w:rPr>
            </w:pPr>
            <w:r w:rsidRPr="00C55499">
              <w:rPr>
                <w:rFonts w:ascii="Times New Roman" w:hAnsi="Times New Roman" w:cs="Times New Roman"/>
              </w:rPr>
              <w:t>Ограничение конкуренции при проведении конкурсных отборов по предоставлению субсидий и грантов юридическим и физическим лицам</w:t>
            </w:r>
          </w:p>
        </w:tc>
        <w:tc>
          <w:tcPr>
            <w:tcW w:w="4536" w:type="dxa"/>
          </w:tcPr>
          <w:p w:rsidR="008448EE" w:rsidRPr="00C55499" w:rsidRDefault="000F697C" w:rsidP="00C55499">
            <w:pPr>
              <w:pStyle w:val="ConsPlusNormal"/>
              <w:rPr>
                <w:rFonts w:ascii="Times New Roman" w:hAnsi="Times New Roman" w:cs="Times New Roman"/>
              </w:rPr>
            </w:pPr>
            <w:r w:rsidRPr="00C55499">
              <w:rPr>
                <w:rFonts w:ascii="Times New Roman" w:hAnsi="Times New Roman" w:cs="Times New Roman"/>
              </w:rPr>
              <w:t>Некорректная оценка заявок на конкурс, несоблюдение порядка предварительной оценки заявок, коррупционная составляющая (умысел), конфликт интересов, отсутствие надлежащей экспертизы документов, отсутствие достаточной квалификации сотрудников</w:t>
            </w:r>
          </w:p>
        </w:tc>
        <w:tc>
          <w:tcPr>
            <w:tcW w:w="2268" w:type="dxa"/>
          </w:tcPr>
          <w:p w:rsidR="008448EE" w:rsidRPr="00C55499" w:rsidRDefault="000F697C" w:rsidP="00C55499">
            <w:pPr>
              <w:pStyle w:val="ConsPlusNormal"/>
              <w:rPr>
                <w:rFonts w:ascii="Times New Roman" w:hAnsi="Times New Roman" w:cs="Times New Roman"/>
              </w:rPr>
            </w:pPr>
            <w:r w:rsidRPr="00C55499">
              <w:rPr>
                <w:rFonts w:ascii="Times New Roman" w:hAnsi="Times New Roman" w:cs="Times New Roman"/>
              </w:rPr>
              <w:t>минимальное</w:t>
            </w:r>
          </w:p>
        </w:tc>
        <w:tc>
          <w:tcPr>
            <w:tcW w:w="3969" w:type="dxa"/>
          </w:tcPr>
          <w:p w:rsidR="008448EE" w:rsidRPr="00C55499" w:rsidRDefault="000F697C" w:rsidP="00C55499">
            <w:pPr>
              <w:pStyle w:val="ConsPlusNormal"/>
              <w:rPr>
                <w:rFonts w:ascii="Times New Roman" w:hAnsi="Times New Roman" w:cs="Times New Roman"/>
              </w:rPr>
            </w:pPr>
            <w:r w:rsidRPr="00C55499">
              <w:rPr>
                <w:rFonts w:ascii="Times New Roman" w:hAnsi="Times New Roman" w:cs="Times New Roman"/>
              </w:rPr>
              <w:t>маловероятно</w:t>
            </w:r>
          </w:p>
        </w:tc>
      </w:tr>
      <w:tr w:rsidR="008448EE" w:rsidRPr="00C55499" w:rsidTr="006736ED">
        <w:trPr>
          <w:trHeight w:val="320"/>
        </w:trPr>
        <w:tc>
          <w:tcPr>
            <w:tcW w:w="611" w:type="dxa"/>
          </w:tcPr>
          <w:p w:rsidR="008448EE" w:rsidRPr="00C55499" w:rsidRDefault="000F697C" w:rsidP="00C55499">
            <w:pPr>
              <w:pStyle w:val="ConsPlusNormal"/>
              <w:rPr>
                <w:rFonts w:ascii="Times New Roman" w:hAnsi="Times New Roman" w:cs="Times New Roman"/>
              </w:rPr>
            </w:pPr>
            <w:r w:rsidRPr="00C55499">
              <w:rPr>
                <w:rFonts w:ascii="Times New Roman" w:hAnsi="Times New Roman" w:cs="Times New Roman"/>
              </w:rPr>
              <w:t>3</w:t>
            </w:r>
          </w:p>
        </w:tc>
        <w:tc>
          <w:tcPr>
            <w:tcW w:w="1227" w:type="dxa"/>
          </w:tcPr>
          <w:p w:rsidR="008448EE" w:rsidRPr="00C55499" w:rsidRDefault="000F697C" w:rsidP="00C55499">
            <w:pPr>
              <w:pStyle w:val="ConsPlusNormal"/>
              <w:rPr>
                <w:rFonts w:ascii="Times New Roman" w:hAnsi="Times New Roman" w:cs="Times New Roman"/>
              </w:rPr>
            </w:pPr>
            <w:r w:rsidRPr="00C55499">
              <w:rPr>
                <w:rFonts w:ascii="Times New Roman" w:hAnsi="Times New Roman" w:cs="Times New Roman"/>
              </w:rPr>
              <w:t>Высокий</w:t>
            </w:r>
          </w:p>
        </w:tc>
        <w:tc>
          <w:tcPr>
            <w:tcW w:w="3119" w:type="dxa"/>
          </w:tcPr>
          <w:p w:rsidR="008448EE" w:rsidRPr="00C55499" w:rsidRDefault="000F697C" w:rsidP="00C55499">
            <w:pPr>
              <w:pStyle w:val="ConsPlusNormal"/>
              <w:rPr>
                <w:rFonts w:ascii="Times New Roman" w:hAnsi="Times New Roman" w:cs="Times New Roman"/>
              </w:rPr>
            </w:pPr>
            <w:r w:rsidRPr="00C55499">
              <w:rPr>
                <w:rFonts w:ascii="Times New Roman" w:hAnsi="Times New Roman" w:cs="Times New Roman"/>
              </w:rPr>
              <w:t>Создание необоснованных преимуществ юридическим лицам при предоставлении налоговых льгот</w:t>
            </w:r>
          </w:p>
        </w:tc>
        <w:tc>
          <w:tcPr>
            <w:tcW w:w="4536" w:type="dxa"/>
          </w:tcPr>
          <w:p w:rsidR="008448EE" w:rsidRPr="00C55499" w:rsidRDefault="000F697C" w:rsidP="00C55499">
            <w:pPr>
              <w:pStyle w:val="ConsPlusNormal"/>
              <w:rPr>
                <w:rFonts w:ascii="Times New Roman" w:hAnsi="Times New Roman" w:cs="Times New Roman"/>
              </w:rPr>
            </w:pPr>
            <w:r w:rsidRPr="00C55499">
              <w:rPr>
                <w:rFonts w:ascii="Times New Roman" w:hAnsi="Times New Roman" w:cs="Times New Roman"/>
              </w:rPr>
              <w:t>Предоставление поддержки в виде налоговых льгот, не соответствующим критериям эффективности; нарушение соответствующего регламента, неоднозначность его толкования, коррупционная составляющая (умысел), конфликт интересов, отсутствие надлежащей экспертизы документов, отсутствие достаточной квалификации работников</w:t>
            </w:r>
          </w:p>
        </w:tc>
        <w:tc>
          <w:tcPr>
            <w:tcW w:w="2268" w:type="dxa"/>
          </w:tcPr>
          <w:p w:rsidR="008448EE" w:rsidRPr="00C55499" w:rsidRDefault="000F697C" w:rsidP="00C55499">
            <w:pPr>
              <w:pStyle w:val="ConsPlusNormal"/>
              <w:rPr>
                <w:rFonts w:ascii="Times New Roman" w:hAnsi="Times New Roman" w:cs="Times New Roman"/>
              </w:rPr>
            </w:pPr>
            <w:r w:rsidRPr="00C55499">
              <w:rPr>
                <w:rFonts w:ascii="Times New Roman" w:hAnsi="Times New Roman" w:cs="Times New Roman"/>
              </w:rPr>
              <w:t>минимальное</w:t>
            </w:r>
            <w:bookmarkStart w:id="0" w:name="_GoBack"/>
            <w:bookmarkEnd w:id="0"/>
          </w:p>
        </w:tc>
        <w:tc>
          <w:tcPr>
            <w:tcW w:w="3969" w:type="dxa"/>
          </w:tcPr>
          <w:p w:rsidR="008448EE" w:rsidRPr="00C55499" w:rsidRDefault="000F697C" w:rsidP="00C55499">
            <w:pPr>
              <w:pStyle w:val="ConsPlusNormal"/>
              <w:rPr>
                <w:rFonts w:ascii="Times New Roman" w:hAnsi="Times New Roman" w:cs="Times New Roman"/>
              </w:rPr>
            </w:pPr>
            <w:r w:rsidRPr="00C55499">
              <w:rPr>
                <w:rFonts w:ascii="Times New Roman" w:hAnsi="Times New Roman" w:cs="Times New Roman"/>
              </w:rPr>
              <w:t>маловероятно</w:t>
            </w:r>
          </w:p>
        </w:tc>
      </w:tr>
      <w:tr w:rsidR="008448EE" w:rsidRPr="00C55499" w:rsidTr="006736ED">
        <w:trPr>
          <w:trHeight w:val="320"/>
        </w:trPr>
        <w:tc>
          <w:tcPr>
            <w:tcW w:w="611" w:type="dxa"/>
          </w:tcPr>
          <w:p w:rsidR="008448EE" w:rsidRPr="00C55499" w:rsidRDefault="000F697C" w:rsidP="00C55499">
            <w:pPr>
              <w:pStyle w:val="ConsPlusNormal"/>
              <w:rPr>
                <w:rFonts w:ascii="Times New Roman" w:hAnsi="Times New Roman" w:cs="Times New Roman"/>
              </w:rPr>
            </w:pPr>
            <w:r w:rsidRPr="00C55499">
              <w:rPr>
                <w:rFonts w:ascii="Times New Roman" w:hAnsi="Times New Roman" w:cs="Times New Roman"/>
              </w:rPr>
              <w:t>4</w:t>
            </w:r>
          </w:p>
        </w:tc>
        <w:tc>
          <w:tcPr>
            <w:tcW w:w="1227" w:type="dxa"/>
          </w:tcPr>
          <w:p w:rsidR="008448EE" w:rsidRPr="00C55499" w:rsidRDefault="000F697C" w:rsidP="00C55499">
            <w:pPr>
              <w:pStyle w:val="ConsPlusNormal"/>
              <w:rPr>
                <w:rFonts w:ascii="Times New Roman" w:hAnsi="Times New Roman" w:cs="Times New Roman"/>
              </w:rPr>
            </w:pPr>
            <w:r w:rsidRPr="00C55499">
              <w:rPr>
                <w:rFonts w:ascii="Times New Roman" w:hAnsi="Times New Roman" w:cs="Times New Roman"/>
              </w:rPr>
              <w:t>Существенный</w:t>
            </w:r>
          </w:p>
        </w:tc>
        <w:tc>
          <w:tcPr>
            <w:tcW w:w="3119" w:type="dxa"/>
          </w:tcPr>
          <w:p w:rsidR="008448EE" w:rsidRPr="00C55499" w:rsidRDefault="000F697C" w:rsidP="00C55499">
            <w:pPr>
              <w:pStyle w:val="ConsPlusNormal"/>
              <w:rPr>
                <w:rFonts w:ascii="Times New Roman" w:hAnsi="Times New Roman" w:cs="Times New Roman"/>
              </w:rPr>
            </w:pPr>
            <w:r w:rsidRPr="00C55499">
              <w:rPr>
                <w:rFonts w:ascii="Times New Roman" w:hAnsi="Times New Roman" w:cs="Times New Roman"/>
              </w:rPr>
              <w:t xml:space="preserve">Утверждение планов графиков закупок, заключение контрактов вне конкурентных способов. Ограничение доступа хозяйствующих субъектов к </w:t>
            </w:r>
            <w:r w:rsidRPr="00C55499">
              <w:rPr>
                <w:rFonts w:ascii="Times New Roman" w:hAnsi="Times New Roman" w:cs="Times New Roman"/>
              </w:rPr>
              <w:lastRenderedPageBreak/>
              <w:t>участию в муниципальных закупках</w:t>
            </w:r>
          </w:p>
        </w:tc>
        <w:tc>
          <w:tcPr>
            <w:tcW w:w="4536" w:type="dxa"/>
          </w:tcPr>
          <w:p w:rsidR="008448EE" w:rsidRPr="00C55499" w:rsidRDefault="000F697C" w:rsidP="00C55499">
            <w:pPr>
              <w:pStyle w:val="ConsPlusNormal"/>
              <w:rPr>
                <w:rFonts w:ascii="Times New Roman" w:hAnsi="Times New Roman" w:cs="Times New Roman"/>
              </w:rPr>
            </w:pPr>
            <w:r w:rsidRPr="00C55499">
              <w:rPr>
                <w:rFonts w:ascii="Times New Roman" w:hAnsi="Times New Roman" w:cs="Times New Roman"/>
              </w:rPr>
              <w:lastRenderedPageBreak/>
              <w:t>Нарушение антимонопольного законодательства; неоднозначность толкования формулировок законодательства и нормативных правовых актов, коррупционная составляющая (умысел)</w:t>
            </w:r>
            <w:r w:rsidR="00CC517C" w:rsidRPr="00C55499">
              <w:rPr>
                <w:rFonts w:ascii="Times New Roman" w:hAnsi="Times New Roman" w:cs="Times New Roman"/>
              </w:rPr>
              <w:t xml:space="preserve">, конфликт интересов, отсутствие надлежащей экспертизы </w:t>
            </w:r>
            <w:r w:rsidR="00CC517C" w:rsidRPr="00C55499">
              <w:rPr>
                <w:rFonts w:ascii="Times New Roman" w:hAnsi="Times New Roman" w:cs="Times New Roman"/>
              </w:rPr>
              <w:lastRenderedPageBreak/>
              <w:t>документации закупки, отсутствие достаточной квалификации сотрудников</w:t>
            </w:r>
          </w:p>
        </w:tc>
        <w:tc>
          <w:tcPr>
            <w:tcW w:w="2268" w:type="dxa"/>
          </w:tcPr>
          <w:p w:rsidR="008448EE" w:rsidRPr="00C55499" w:rsidRDefault="00CC517C" w:rsidP="00C55499">
            <w:pPr>
              <w:pStyle w:val="ConsPlusNormal"/>
              <w:rPr>
                <w:rFonts w:ascii="Times New Roman" w:hAnsi="Times New Roman" w:cs="Times New Roman"/>
              </w:rPr>
            </w:pPr>
            <w:r w:rsidRPr="00C55499">
              <w:rPr>
                <w:rFonts w:ascii="Times New Roman" w:hAnsi="Times New Roman" w:cs="Times New Roman"/>
              </w:rPr>
              <w:lastRenderedPageBreak/>
              <w:t>минимальное</w:t>
            </w:r>
          </w:p>
        </w:tc>
        <w:tc>
          <w:tcPr>
            <w:tcW w:w="3969" w:type="dxa"/>
          </w:tcPr>
          <w:p w:rsidR="008448EE" w:rsidRPr="00C55499" w:rsidRDefault="00CC517C" w:rsidP="00C55499">
            <w:pPr>
              <w:pStyle w:val="ConsPlusNormal"/>
              <w:rPr>
                <w:rFonts w:ascii="Times New Roman" w:hAnsi="Times New Roman" w:cs="Times New Roman"/>
              </w:rPr>
            </w:pPr>
            <w:r w:rsidRPr="00C55499">
              <w:rPr>
                <w:rFonts w:ascii="Times New Roman" w:hAnsi="Times New Roman" w:cs="Times New Roman"/>
              </w:rPr>
              <w:t>маловероятно</w:t>
            </w:r>
          </w:p>
        </w:tc>
      </w:tr>
      <w:tr w:rsidR="008448EE" w:rsidRPr="00C55499" w:rsidTr="006736ED">
        <w:trPr>
          <w:trHeight w:val="320"/>
        </w:trPr>
        <w:tc>
          <w:tcPr>
            <w:tcW w:w="611" w:type="dxa"/>
          </w:tcPr>
          <w:p w:rsidR="008448EE" w:rsidRPr="00C55499" w:rsidRDefault="00CC517C" w:rsidP="00C55499">
            <w:pPr>
              <w:pStyle w:val="ConsPlusNormal"/>
              <w:rPr>
                <w:rFonts w:ascii="Times New Roman" w:hAnsi="Times New Roman" w:cs="Times New Roman"/>
              </w:rPr>
            </w:pPr>
            <w:r w:rsidRPr="00C55499">
              <w:rPr>
                <w:rFonts w:ascii="Times New Roman" w:hAnsi="Times New Roman" w:cs="Times New Roman"/>
              </w:rPr>
              <w:lastRenderedPageBreak/>
              <w:t>5</w:t>
            </w:r>
          </w:p>
        </w:tc>
        <w:tc>
          <w:tcPr>
            <w:tcW w:w="1227" w:type="dxa"/>
          </w:tcPr>
          <w:p w:rsidR="008448EE" w:rsidRPr="00C55499" w:rsidRDefault="00CC517C" w:rsidP="00C55499">
            <w:pPr>
              <w:pStyle w:val="ConsPlusNormal"/>
              <w:rPr>
                <w:rFonts w:ascii="Times New Roman" w:hAnsi="Times New Roman" w:cs="Times New Roman"/>
              </w:rPr>
            </w:pPr>
            <w:r w:rsidRPr="00C55499">
              <w:rPr>
                <w:rFonts w:ascii="Times New Roman" w:hAnsi="Times New Roman" w:cs="Times New Roman"/>
              </w:rPr>
              <w:t>Незначительный</w:t>
            </w:r>
          </w:p>
        </w:tc>
        <w:tc>
          <w:tcPr>
            <w:tcW w:w="3119" w:type="dxa"/>
          </w:tcPr>
          <w:p w:rsidR="008448EE" w:rsidRPr="00C55499" w:rsidRDefault="00CC517C" w:rsidP="00C55499">
            <w:pPr>
              <w:pStyle w:val="ConsPlusNormal"/>
              <w:rPr>
                <w:rFonts w:ascii="Times New Roman" w:hAnsi="Times New Roman" w:cs="Times New Roman"/>
              </w:rPr>
            </w:pPr>
            <w:r w:rsidRPr="00C55499">
              <w:rPr>
                <w:rFonts w:ascii="Times New Roman" w:hAnsi="Times New Roman" w:cs="Times New Roman"/>
              </w:rPr>
              <w:t>Риск незаконного оказания либо отказа в оказании муниципальной услуги, принятия необоснованных решений</w:t>
            </w:r>
          </w:p>
        </w:tc>
        <w:tc>
          <w:tcPr>
            <w:tcW w:w="4536" w:type="dxa"/>
          </w:tcPr>
          <w:p w:rsidR="008448EE" w:rsidRPr="00C55499" w:rsidRDefault="00CC517C" w:rsidP="00C55499">
            <w:pPr>
              <w:pStyle w:val="ConsPlusNormal"/>
              <w:rPr>
                <w:rFonts w:ascii="Times New Roman" w:hAnsi="Times New Roman" w:cs="Times New Roman"/>
              </w:rPr>
            </w:pPr>
            <w:r w:rsidRPr="00C55499">
              <w:rPr>
                <w:rFonts w:ascii="Times New Roman" w:hAnsi="Times New Roman" w:cs="Times New Roman"/>
              </w:rPr>
              <w:t>Ошибочный анализ информации (документов); неоднозначность толкования формулировок законодательства и нормативных правовых актов</w:t>
            </w:r>
          </w:p>
        </w:tc>
        <w:tc>
          <w:tcPr>
            <w:tcW w:w="2268" w:type="dxa"/>
          </w:tcPr>
          <w:p w:rsidR="008448EE" w:rsidRPr="00C55499" w:rsidRDefault="00CC517C" w:rsidP="00C55499">
            <w:pPr>
              <w:pStyle w:val="ConsPlusNormal"/>
              <w:rPr>
                <w:rFonts w:ascii="Times New Roman" w:hAnsi="Times New Roman" w:cs="Times New Roman"/>
              </w:rPr>
            </w:pPr>
            <w:r w:rsidRPr="00C55499">
              <w:rPr>
                <w:rFonts w:ascii="Times New Roman" w:hAnsi="Times New Roman" w:cs="Times New Roman"/>
              </w:rPr>
              <w:t>минимальное</w:t>
            </w:r>
          </w:p>
        </w:tc>
        <w:tc>
          <w:tcPr>
            <w:tcW w:w="3969" w:type="dxa"/>
          </w:tcPr>
          <w:p w:rsidR="008448EE" w:rsidRPr="00C55499" w:rsidRDefault="00CC517C" w:rsidP="00C55499">
            <w:pPr>
              <w:pStyle w:val="ConsPlusNormal"/>
              <w:rPr>
                <w:rFonts w:ascii="Times New Roman" w:hAnsi="Times New Roman" w:cs="Times New Roman"/>
              </w:rPr>
            </w:pPr>
            <w:r w:rsidRPr="00C55499">
              <w:rPr>
                <w:rFonts w:ascii="Times New Roman" w:hAnsi="Times New Roman" w:cs="Times New Roman"/>
              </w:rPr>
              <w:t>маловероятно</w:t>
            </w:r>
          </w:p>
        </w:tc>
      </w:tr>
      <w:tr w:rsidR="008448EE" w:rsidRPr="00C55499" w:rsidTr="006736ED">
        <w:trPr>
          <w:trHeight w:val="320"/>
        </w:trPr>
        <w:tc>
          <w:tcPr>
            <w:tcW w:w="611" w:type="dxa"/>
          </w:tcPr>
          <w:p w:rsidR="008448EE" w:rsidRPr="00C55499" w:rsidRDefault="00CC517C" w:rsidP="00C55499">
            <w:pPr>
              <w:pStyle w:val="ConsPlusNormal"/>
              <w:rPr>
                <w:rFonts w:ascii="Times New Roman" w:hAnsi="Times New Roman" w:cs="Times New Roman"/>
              </w:rPr>
            </w:pPr>
            <w:r w:rsidRPr="00C55499">
              <w:rPr>
                <w:rFonts w:ascii="Times New Roman" w:hAnsi="Times New Roman" w:cs="Times New Roman"/>
              </w:rPr>
              <w:t>6</w:t>
            </w:r>
          </w:p>
        </w:tc>
        <w:tc>
          <w:tcPr>
            <w:tcW w:w="1227" w:type="dxa"/>
          </w:tcPr>
          <w:p w:rsidR="008448EE" w:rsidRPr="00C55499" w:rsidRDefault="00CC517C" w:rsidP="00C55499">
            <w:pPr>
              <w:pStyle w:val="ConsPlusNormal"/>
              <w:rPr>
                <w:rFonts w:ascii="Times New Roman" w:hAnsi="Times New Roman" w:cs="Times New Roman"/>
              </w:rPr>
            </w:pPr>
            <w:r w:rsidRPr="00C55499">
              <w:rPr>
                <w:rFonts w:ascii="Times New Roman" w:hAnsi="Times New Roman" w:cs="Times New Roman"/>
              </w:rPr>
              <w:t>Незначительный</w:t>
            </w:r>
          </w:p>
        </w:tc>
        <w:tc>
          <w:tcPr>
            <w:tcW w:w="3119" w:type="dxa"/>
          </w:tcPr>
          <w:p w:rsidR="008448EE" w:rsidRPr="00C55499" w:rsidRDefault="00CC517C" w:rsidP="00C55499">
            <w:pPr>
              <w:pStyle w:val="ConsPlusNormal"/>
              <w:rPr>
                <w:rFonts w:ascii="Times New Roman" w:hAnsi="Times New Roman" w:cs="Times New Roman"/>
              </w:rPr>
            </w:pPr>
            <w:r w:rsidRPr="00C55499">
              <w:rPr>
                <w:rFonts w:ascii="Times New Roman" w:hAnsi="Times New Roman" w:cs="Times New Roman"/>
              </w:rPr>
              <w:t>Создание необоснованных преимуществ инвестору при предоставлении земельного участка (участков) в аренду без проведения торгов</w:t>
            </w:r>
          </w:p>
        </w:tc>
        <w:tc>
          <w:tcPr>
            <w:tcW w:w="4536" w:type="dxa"/>
          </w:tcPr>
          <w:p w:rsidR="008448EE" w:rsidRPr="00C55499" w:rsidRDefault="00CC517C" w:rsidP="00C55499">
            <w:pPr>
              <w:pStyle w:val="ConsPlusNormal"/>
              <w:rPr>
                <w:rFonts w:ascii="Times New Roman" w:hAnsi="Times New Roman" w:cs="Times New Roman"/>
              </w:rPr>
            </w:pPr>
            <w:proofErr w:type="gramStart"/>
            <w:r w:rsidRPr="00C55499">
              <w:rPr>
                <w:rFonts w:ascii="Times New Roman" w:hAnsi="Times New Roman" w:cs="Times New Roman"/>
              </w:rPr>
              <w:t>Подготовка положительного (отрицательного) заключения в отношении объекта, не соответствующего (соответствующего) критериям, установленным действующим законодательством, нарушение порядка рассмотрения документов, обосновывающих соответствие объекта критериям, установленным действующим законодательством, коррупционная составляющая (умысел), конфликт интересов, отсутствие надлежащей экспертизы документации, отсутствие достаточной квалификации сотрудников.</w:t>
            </w:r>
            <w:proofErr w:type="gramEnd"/>
            <w:r w:rsidR="00BA167B" w:rsidRPr="00C55499">
              <w:rPr>
                <w:rFonts w:ascii="Times New Roman" w:hAnsi="Times New Roman" w:cs="Times New Roman"/>
              </w:rPr>
              <w:t xml:space="preserve"> Предоставление заведомо ложных сведений инициатором обращения</w:t>
            </w:r>
          </w:p>
        </w:tc>
        <w:tc>
          <w:tcPr>
            <w:tcW w:w="2268" w:type="dxa"/>
          </w:tcPr>
          <w:p w:rsidR="008448EE" w:rsidRPr="00C55499" w:rsidRDefault="00BA167B" w:rsidP="00C55499">
            <w:pPr>
              <w:pStyle w:val="ConsPlusNormal"/>
              <w:rPr>
                <w:rFonts w:ascii="Times New Roman" w:hAnsi="Times New Roman" w:cs="Times New Roman"/>
              </w:rPr>
            </w:pPr>
            <w:r w:rsidRPr="00C55499">
              <w:rPr>
                <w:rFonts w:ascii="Times New Roman" w:hAnsi="Times New Roman" w:cs="Times New Roman"/>
              </w:rPr>
              <w:t>минимальное</w:t>
            </w:r>
          </w:p>
        </w:tc>
        <w:tc>
          <w:tcPr>
            <w:tcW w:w="3969" w:type="dxa"/>
          </w:tcPr>
          <w:p w:rsidR="008448EE" w:rsidRPr="00C55499" w:rsidRDefault="00BA167B" w:rsidP="00C55499">
            <w:pPr>
              <w:pStyle w:val="ConsPlusNormal"/>
              <w:rPr>
                <w:rFonts w:ascii="Times New Roman" w:hAnsi="Times New Roman" w:cs="Times New Roman"/>
              </w:rPr>
            </w:pPr>
            <w:r w:rsidRPr="00C55499">
              <w:rPr>
                <w:rFonts w:ascii="Times New Roman" w:hAnsi="Times New Roman" w:cs="Times New Roman"/>
              </w:rPr>
              <w:t>маловероятно</w:t>
            </w:r>
          </w:p>
        </w:tc>
      </w:tr>
      <w:tr w:rsidR="008448EE" w:rsidRPr="00C55499" w:rsidTr="006736ED">
        <w:trPr>
          <w:trHeight w:val="320"/>
        </w:trPr>
        <w:tc>
          <w:tcPr>
            <w:tcW w:w="611" w:type="dxa"/>
          </w:tcPr>
          <w:p w:rsidR="008448EE" w:rsidRPr="00C55499" w:rsidRDefault="00BA167B" w:rsidP="00C55499">
            <w:pPr>
              <w:pStyle w:val="ConsPlusNormal"/>
              <w:rPr>
                <w:rFonts w:ascii="Times New Roman" w:hAnsi="Times New Roman" w:cs="Times New Roman"/>
              </w:rPr>
            </w:pPr>
            <w:r w:rsidRPr="00C55499">
              <w:rPr>
                <w:rFonts w:ascii="Times New Roman" w:hAnsi="Times New Roman" w:cs="Times New Roman"/>
              </w:rPr>
              <w:t>7</w:t>
            </w:r>
          </w:p>
        </w:tc>
        <w:tc>
          <w:tcPr>
            <w:tcW w:w="1227" w:type="dxa"/>
          </w:tcPr>
          <w:p w:rsidR="008448EE" w:rsidRPr="00C55499" w:rsidRDefault="00BA167B" w:rsidP="00C55499">
            <w:pPr>
              <w:pStyle w:val="ConsPlusNormal"/>
              <w:rPr>
                <w:rFonts w:ascii="Times New Roman" w:hAnsi="Times New Roman" w:cs="Times New Roman"/>
              </w:rPr>
            </w:pPr>
            <w:r w:rsidRPr="00C55499">
              <w:rPr>
                <w:rFonts w:ascii="Times New Roman" w:hAnsi="Times New Roman" w:cs="Times New Roman"/>
              </w:rPr>
              <w:t>Незначительный</w:t>
            </w:r>
          </w:p>
        </w:tc>
        <w:tc>
          <w:tcPr>
            <w:tcW w:w="3119" w:type="dxa"/>
          </w:tcPr>
          <w:p w:rsidR="008448EE" w:rsidRPr="00C55499" w:rsidRDefault="00BA167B" w:rsidP="00C55499">
            <w:pPr>
              <w:pStyle w:val="ConsPlusNormal"/>
              <w:rPr>
                <w:rFonts w:ascii="Times New Roman" w:hAnsi="Times New Roman" w:cs="Times New Roman"/>
              </w:rPr>
            </w:pPr>
            <w:r w:rsidRPr="00C55499">
              <w:rPr>
                <w:rFonts w:ascii="Times New Roman" w:hAnsi="Times New Roman" w:cs="Times New Roman"/>
              </w:rPr>
              <w:t>Создание необоснованных преимуще</w:t>
            </w:r>
            <w:proofErr w:type="gramStart"/>
            <w:r w:rsidRPr="00C55499">
              <w:rPr>
                <w:rFonts w:ascii="Times New Roman" w:hAnsi="Times New Roman" w:cs="Times New Roman"/>
              </w:rPr>
              <w:t>ств пр</w:t>
            </w:r>
            <w:proofErr w:type="gramEnd"/>
            <w:r w:rsidRPr="00C55499">
              <w:rPr>
                <w:rFonts w:ascii="Times New Roman" w:hAnsi="Times New Roman" w:cs="Times New Roman"/>
              </w:rPr>
              <w:t>и осуществлении контроля целевого использования имущественных мер муниципальной поддержки</w:t>
            </w:r>
          </w:p>
        </w:tc>
        <w:tc>
          <w:tcPr>
            <w:tcW w:w="4536" w:type="dxa"/>
          </w:tcPr>
          <w:p w:rsidR="008448EE" w:rsidRPr="00C55499" w:rsidRDefault="00BA167B" w:rsidP="00C55499">
            <w:pPr>
              <w:pStyle w:val="ConsPlusNormal"/>
              <w:rPr>
                <w:rFonts w:ascii="Times New Roman" w:hAnsi="Times New Roman" w:cs="Times New Roman"/>
              </w:rPr>
            </w:pPr>
            <w:r w:rsidRPr="00C55499">
              <w:rPr>
                <w:rFonts w:ascii="Times New Roman" w:hAnsi="Times New Roman" w:cs="Times New Roman"/>
              </w:rPr>
              <w:t>Отсутствие контроля за целевым использованием переданного имущества в отношении конкретного хозяйствующего субъекта, коррупционная составляющая (умысел), конфл</w:t>
            </w:r>
            <w:r w:rsidR="0088005C" w:rsidRPr="00C55499">
              <w:rPr>
                <w:rFonts w:ascii="Times New Roman" w:hAnsi="Times New Roman" w:cs="Times New Roman"/>
              </w:rPr>
              <w:t xml:space="preserve">икт </w:t>
            </w:r>
            <w:r w:rsidRPr="00C55499">
              <w:rPr>
                <w:rFonts w:ascii="Times New Roman" w:hAnsi="Times New Roman" w:cs="Times New Roman"/>
              </w:rPr>
              <w:t>интересов</w:t>
            </w:r>
            <w:proofErr w:type="gramStart"/>
            <w:r w:rsidRPr="00C55499">
              <w:rPr>
                <w:rFonts w:ascii="Times New Roman" w:hAnsi="Times New Roman" w:cs="Times New Roman"/>
              </w:rPr>
              <w:t>,о</w:t>
            </w:r>
            <w:proofErr w:type="gramEnd"/>
            <w:r w:rsidRPr="00C55499">
              <w:rPr>
                <w:rFonts w:ascii="Times New Roman" w:hAnsi="Times New Roman" w:cs="Times New Roman"/>
              </w:rPr>
              <w:t>тсутствие надлежащей экспертизы документов, отсутствие достаточной квалификации сотрудников</w:t>
            </w:r>
          </w:p>
        </w:tc>
        <w:tc>
          <w:tcPr>
            <w:tcW w:w="2268" w:type="dxa"/>
          </w:tcPr>
          <w:p w:rsidR="008448EE" w:rsidRPr="00C55499" w:rsidRDefault="00BA167B" w:rsidP="00C55499">
            <w:pPr>
              <w:pStyle w:val="ConsPlusNormal"/>
              <w:rPr>
                <w:rFonts w:ascii="Times New Roman" w:hAnsi="Times New Roman" w:cs="Times New Roman"/>
              </w:rPr>
            </w:pPr>
            <w:r w:rsidRPr="00C55499">
              <w:rPr>
                <w:rFonts w:ascii="Times New Roman" w:hAnsi="Times New Roman" w:cs="Times New Roman"/>
              </w:rPr>
              <w:t>минимальное</w:t>
            </w:r>
          </w:p>
        </w:tc>
        <w:tc>
          <w:tcPr>
            <w:tcW w:w="3969" w:type="dxa"/>
          </w:tcPr>
          <w:p w:rsidR="008448EE" w:rsidRPr="00C55499" w:rsidRDefault="00BA167B" w:rsidP="00C55499">
            <w:pPr>
              <w:pStyle w:val="ConsPlusNormal"/>
              <w:rPr>
                <w:rFonts w:ascii="Times New Roman" w:hAnsi="Times New Roman" w:cs="Times New Roman"/>
              </w:rPr>
            </w:pPr>
            <w:r w:rsidRPr="00C55499">
              <w:rPr>
                <w:rFonts w:ascii="Times New Roman" w:hAnsi="Times New Roman" w:cs="Times New Roman"/>
              </w:rPr>
              <w:t>маловероятно</w:t>
            </w:r>
          </w:p>
        </w:tc>
      </w:tr>
      <w:tr w:rsidR="008448EE" w:rsidRPr="00C55499" w:rsidTr="006736ED">
        <w:trPr>
          <w:trHeight w:val="320"/>
        </w:trPr>
        <w:tc>
          <w:tcPr>
            <w:tcW w:w="611" w:type="dxa"/>
          </w:tcPr>
          <w:p w:rsidR="008448EE" w:rsidRPr="00C55499" w:rsidRDefault="00BA167B" w:rsidP="00C55499">
            <w:pPr>
              <w:pStyle w:val="ConsPlusNormal"/>
              <w:rPr>
                <w:rFonts w:ascii="Times New Roman" w:hAnsi="Times New Roman" w:cs="Times New Roman"/>
              </w:rPr>
            </w:pPr>
            <w:r w:rsidRPr="00C55499">
              <w:rPr>
                <w:rFonts w:ascii="Times New Roman" w:hAnsi="Times New Roman" w:cs="Times New Roman"/>
              </w:rPr>
              <w:t>8</w:t>
            </w:r>
          </w:p>
        </w:tc>
        <w:tc>
          <w:tcPr>
            <w:tcW w:w="1227" w:type="dxa"/>
          </w:tcPr>
          <w:p w:rsidR="008448EE" w:rsidRPr="00C55499" w:rsidRDefault="00BA167B" w:rsidP="00C55499">
            <w:pPr>
              <w:pStyle w:val="ConsPlusNormal"/>
              <w:rPr>
                <w:rFonts w:ascii="Times New Roman" w:hAnsi="Times New Roman" w:cs="Times New Roman"/>
              </w:rPr>
            </w:pPr>
            <w:r w:rsidRPr="00C55499">
              <w:rPr>
                <w:rFonts w:ascii="Times New Roman" w:hAnsi="Times New Roman" w:cs="Times New Roman"/>
              </w:rPr>
              <w:t>Незначительный</w:t>
            </w:r>
          </w:p>
        </w:tc>
        <w:tc>
          <w:tcPr>
            <w:tcW w:w="3119" w:type="dxa"/>
          </w:tcPr>
          <w:p w:rsidR="008448EE" w:rsidRPr="00C55499" w:rsidRDefault="00BA167B" w:rsidP="00C55499">
            <w:pPr>
              <w:pStyle w:val="ConsPlusNormal"/>
              <w:rPr>
                <w:rFonts w:ascii="Times New Roman" w:hAnsi="Times New Roman" w:cs="Times New Roman"/>
              </w:rPr>
            </w:pPr>
            <w:r w:rsidRPr="00C55499">
              <w:rPr>
                <w:rFonts w:ascii="Times New Roman" w:hAnsi="Times New Roman" w:cs="Times New Roman"/>
              </w:rPr>
              <w:t>Ограничение конкуренции вследствие разработки механизмов и инструментов поддержки субъектов инвестиционной и предпринимательской деятельности, не соответствующих нормам антимонопольного права</w:t>
            </w:r>
          </w:p>
        </w:tc>
        <w:tc>
          <w:tcPr>
            <w:tcW w:w="4536" w:type="dxa"/>
          </w:tcPr>
          <w:p w:rsidR="008448EE" w:rsidRPr="00C55499" w:rsidRDefault="00BA167B" w:rsidP="00C55499">
            <w:pPr>
              <w:pStyle w:val="ConsPlusNormal"/>
              <w:rPr>
                <w:rFonts w:ascii="Times New Roman" w:hAnsi="Times New Roman" w:cs="Times New Roman"/>
              </w:rPr>
            </w:pPr>
            <w:r w:rsidRPr="00C55499">
              <w:rPr>
                <w:rFonts w:ascii="Times New Roman" w:hAnsi="Times New Roman" w:cs="Times New Roman"/>
              </w:rPr>
              <w:t>Наличие в нормативных правовых актах норм, содержащих признаки нарушения антимонопольного законодательства; недостаточный уровень знаний сотрудников в отношении потенциальных нарушений антимонопольного законодательства</w:t>
            </w:r>
          </w:p>
        </w:tc>
        <w:tc>
          <w:tcPr>
            <w:tcW w:w="2268" w:type="dxa"/>
          </w:tcPr>
          <w:p w:rsidR="008448EE" w:rsidRPr="00C55499" w:rsidRDefault="00BA167B" w:rsidP="00C55499">
            <w:pPr>
              <w:pStyle w:val="ConsPlusNormal"/>
              <w:rPr>
                <w:rFonts w:ascii="Times New Roman" w:hAnsi="Times New Roman" w:cs="Times New Roman"/>
              </w:rPr>
            </w:pPr>
            <w:r w:rsidRPr="00C55499">
              <w:rPr>
                <w:rFonts w:ascii="Times New Roman" w:hAnsi="Times New Roman" w:cs="Times New Roman"/>
              </w:rPr>
              <w:t>Риск не возникал</w:t>
            </w:r>
          </w:p>
        </w:tc>
        <w:tc>
          <w:tcPr>
            <w:tcW w:w="3969" w:type="dxa"/>
          </w:tcPr>
          <w:p w:rsidR="008448EE" w:rsidRPr="00C55499" w:rsidRDefault="00BA167B" w:rsidP="00C55499">
            <w:pPr>
              <w:pStyle w:val="ConsPlusNormal"/>
              <w:rPr>
                <w:rFonts w:ascii="Times New Roman" w:hAnsi="Times New Roman" w:cs="Times New Roman"/>
              </w:rPr>
            </w:pPr>
            <w:r w:rsidRPr="00C55499">
              <w:rPr>
                <w:rFonts w:ascii="Times New Roman" w:hAnsi="Times New Roman" w:cs="Times New Roman"/>
              </w:rPr>
              <w:t>маловероятно</w:t>
            </w:r>
          </w:p>
        </w:tc>
      </w:tr>
      <w:tr w:rsidR="008448EE" w:rsidRPr="00C55499" w:rsidTr="006736ED">
        <w:trPr>
          <w:trHeight w:val="320"/>
        </w:trPr>
        <w:tc>
          <w:tcPr>
            <w:tcW w:w="611" w:type="dxa"/>
          </w:tcPr>
          <w:p w:rsidR="008448EE" w:rsidRPr="00C55499" w:rsidRDefault="00BA167B" w:rsidP="00C55499">
            <w:pPr>
              <w:pStyle w:val="ConsPlusNormal"/>
              <w:rPr>
                <w:rFonts w:ascii="Times New Roman" w:hAnsi="Times New Roman" w:cs="Times New Roman"/>
              </w:rPr>
            </w:pPr>
            <w:r w:rsidRPr="00C55499">
              <w:rPr>
                <w:rFonts w:ascii="Times New Roman" w:hAnsi="Times New Roman" w:cs="Times New Roman"/>
              </w:rPr>
              <w:t>9</w:t>
            </w:r>
          </w:p>
        </w:tc>
        <w:tc>
          <w:tcPr>
            <w:tcW w:w="1227" w:type="dxa"/>
          </w:tcPr>
          <w:p w:rsidR="008448EE" w:rsidRPr="00C55499" w:rsidRDefault="00BA167B" w:rsidP="00C55499">
            <w:pPr>
              <w:pStyle w:val="ConsPlusNormal"/>
              <w:rPr>
                <w:rFonts w:ascii="Times New Roman" w:hAnsi="Times New Roman" w:cs="Times New Roman"/>
              </w:rPr>
            </w:pPr>
            <w:r w:rsidRPr="00C55499">
              <w:rPr>
                <w:rFonts w:ascii="Times New Roman" w:hAnsi="Times New Roman" w:cs="Times New Roman"/>
              </w:rPr>
              <w:t>Низкий</w:t>
            </w:r>
          </w:p>
        </w:tc>
        <w:tc>
          <w:tcPr>
            <w:tcW w:w="3119" w:type="dxa"/>
          </w:tcPr>
          <w:p w:rsidR="008448EE" w:rsidRPr="00C55499" w:rsidRDefault="00BA167B" w:rsidP="00C55499">
            <w:pPr>
              <w:pStyle w:val="ConsPlusNormal"/>
              <w:rPr>
                <w:rFonts w:ascii="Times New Roman" w:hAnsi="Times New Roman" w:cs="Times New Roman"/>
              </w:rPr>
            </w:pPr>
            <w:r w:rsidRPr="00C55499">
              <w:rPr>
                <w:rFonts w:ascii="Times New Roman" w:hAnsi="Times New Roman" w:cs="Times New Roman"/>
              </w:rPr>
              <w:t>Создание необоснованных преимуществ хозяйствующему субъекту в рамках текущей деятельности</w:t>
            </w:r>
          </w:p>
        </w:tc>
        <w:tc>
          <w:tcPr>
            <w:tcW w:w="4536" w:type="dxa"/>
          </w:tcPr>
          <w:p w:rsidR="008448EE" w:rsidRPr="00C55499" w:rsidRDefault="00BA167B" w:rsidP="00C55499">
            <w:pPr>
              <w:pStyle w:val="ConsPlusNormal"/>
              <w:rPr>
                <w:rFonts w:ascii="Times New Roman" w:hAnsi="Times New Roman" w:cs="Times New Roman"/>
              </w:rPr>
            </w:pPr>
            <w:r w:rsidRPr="00C55499">
              <w:rPr>
                <w:rFonts w:ascii="Times New Roman" w:hAnsi="Times New Roman" w:cs="Times New Roman"/>
              </w:rPr>
              <w:t>Недостаточный уровень знаний сотрудников в отношении потенциальных нарушений антимонопольного законодательства</w:t>
            </w:r>
          </w:p>
        </w:tc>
        <w:tc>
          <w:tcPr>
            <w:tcW w:w="2268" w:type="dxa"/>
          </w:tcPr>
          <w:p w:rsidR="008448EE" w:rsidRPr="00C55499" w:rsidRDefault="00BA167B" w:rsidP="00C55499">
            <w:pPr>
              <w:pStyle w:val="ConsPlusNormal"/>
              <w:rPr>
                <w:rFonts w:ascii="Times New Roman" w:hAnsi="Times New Roman" w:cs="Times New Roman"/>
              </w:rPr>
            </w:pPr>
            <w:r w:rsidRPr="00C55499">
              <w:rPr>
                <w:rFonts w:ascii="Times New Roman" w:hAnsi="Times New Roman" w:cs="Times New Roman"/>
              </w:rPr>
              <w:t>Риск не возникал</w:t>
            </w:r>
          </w:p>
        </w:tc>
        <w:tc>
          <w:tcPr>
            <w:tcW w:w="3969" w:type="dxa"/>
          </w:tcPr>
          <w:p w:rsidR="008448EE" w:rsidRPr="00C55499" w:rsidRDefault="00BA167B" w:rsidP="00C55499">
            <w:pPr>
              <w:pStyle w:val="ConsPlusNormal"/>
              <w:rPr>
                <w:rFonts w:ascii="Times New Roman" w:hAnsi="Times New Roman" w:cs="Times New Roman"/>
              </w:rPr>
            </w:pPr>
            <w:r w:rsidRPr="00C55499">
              <w:rPr>
                <w:rFonts w:ascii="Times New Roman" w:hAnsi="Times New Roman" w:cs="Times New Roman"/>
              </w:rPr>
              <w:t>маловероятно</w:t>
            </w:r>
          </w:p>
        </w:tc>
      </w:tr>
    </w:tbl>
    <w:p w:rsidR="00BA167B" w:rsidRPr="00E505DB" w:rsidRDefault="00BA167B" w:rsidP="00F736B1">
      <w:pPr>
        <w:tabs>
          <w:tab w:val="left" w:pos="7560"/>
        </w:tabs>
        <w:jc w:val="center"/>
        <w:rPr>
          <w:rFonts w:ascii="Times New Roman" w:hAnsi="Times New Roman"/>
        </w:rPr>
      </w:pPr>
    </w:p>
    <w:p w:rsidR="00BA167B" w:rsidRPr="00E505DB" w:rsidRDefault="00BA167B" w:rsidP="00F736B1">
      <w:pPr>
        <w:tabs>
          <w:tab w:val="left" w:pos="7560"/>
        </w:tabs>
        <w:jc w:val="center"/>
        <w:rPr>
          <w:rFonts w:ascii="Times New Roman" w:hAnsi="Times New Roman"/>
        </w:rPr>
      </w:pPr>
      <w:r w:rsidRPr="00E505DB">
        <w:rPr>
          <w:rFonts w:ascii="Times New Roman" w:hAnsi="Times New Roman"/>
        </w:rPr>
        <w:t>*Уровни рисков нарушения антимонопольного законодательства</w:t>
      </w:r>
    </w:p>
    <w:tbl>
      <w:tblPr>
        <w:tblStyle w:val="a8"/>
        <w:tblW w:w="0" w:type="auto"/>
        <w:tblInd w:w="-601" w:type="dxa"/>
        <w:tblLook w:val="04A0"/>
      </w:tblPr>
      <w:tblGrid>
        <w:gridCol w:w="5387"/>
        <w:gridCol w:w="10403"/>
      </w:tblGrid>
      <w:tr w:rsidR="00BA167B" w:rsidRPr="00E505DB" w:rsidTr="00327C7A">
        <w:tc>
          <w:tcPr>
            <w:tcW w:w="5387" w:type="dxa"/>
          </w:tcPr>
          <w:p w:rsidR="00BA167B" w:rsidRPr="00E505DB" w:rsidRDefault="00E6365F" w:rsidP="00F736B1">
            <w:pPr>
              <w:tabs>
                <w:tab w:val="left" w:pos="7560"/>
              </w:tabs>
              <w:jc w:val="center"/>
              <w:rPr>
                <w:rFonts w:ascii="Times New Roman" w:hAnsi="Times New Roman"/>
              </w:rPr>
            </w:pPr>
            <w:r w:rsidRPr="00E505DB">
              <w:rPr>
                <w:rFonts w:ascii="Times New Roman" w:hAnsi="Times New Roman"/>
              </w:rPr>
              <w:t>Уровень риска</w:t>
            </w:r>
          </w:p>
        </w:tc>
        <w:tc>
          <w:tcPr>
            <w:tcW w:w="10403" w:type="dxa"/>
          </w:tcPr>
          <w:p w:rsidR="00BA167B" w:rsidRPr="00E505DB" w:rsidRDefault="00E6365F" w:rsidP="00F736B1">
            <w:pPr>
              <w:tabs>
                <w:tab w:val="left" w:pos="7560"/>
              </w:tabs>
              <w:jc w:val="center"/>
              <w:rPr>
                <w:rFonts w:ascii="Times New Roman" w:hAnsi="Times New Roman"/>
              </w:rPr>
            </w:pPr>
            <w:r w:rsidRPr="00E505DB">
              <w:rPr>
                <w:rFonts w:ascii="Times New Roman" w:hAnsi="Times New Roman"/>
              </w:rPr>
              <w:t>Описание риска</w:t>
            </w:r>
          </w:p>
        </w:tc>
      </w:tr>
      <w:tr w:rsidR="00BA167B" w:rsidRPr="00E505DB" w:rsidTr="00327C7A">
        <w:tc>
          <w:tcPr>
            <w:tcW w:w="5387" w:type="dxa"/>
          </w:tcPr>
          <w:p w:rsidR="00BA167B" w:rsidRPr="00E505DB" w:rsidRDefault="00E6365F" w:rsidP="00F736B1">
            <w:pPr>
              <w:tabs>
                <w:tab w:val="left" w:pos="7560"/>
              </w:tabs>
              <w:jc w:val="center"/>
              <w:rPr>
                <w:rFonts w:ascii="Times New Roman" w:hAnsi="Times New Roman"/>
              </w:rPr>
            </w:pPr>
            <w:r w:rsidRPr="00E505DB">
              <w:rPr>
                <w:rFonts w:ascii="Times New Roman" w:hAnsi="Times New Roman"/>
              </w:rPr>
              <w:t>Низкий уровень</w:t>
            </w:r>
          </w:p>
        </w:tc>
        <w:tc>
          <w:tcPr>
            <w:tcW w:w="10403" w:type="dxa"/>
          </w:tcPr>
          <w:p w:rsidR="00BA167B" w:rsidRPr="00E505DB" w:rsidRDefault="00E6365F" w:rsidP="00E6365F">
            <w:pPr>
              <w:tabs>
                <w:tab w:val="left" w:pos="7560"/>
              </w:tabs>
              <w:rPr>
                <w:rFonts w:ascii="Times New Roman" w:hAnsi="Times New Roman"/>
              </w:rPr>
            </w:pPr>
            <w:r w:rsidRPr="00E505DB">
              <w:rPr>
                <w:rFonts w:ascii="Times New Roman" w:hAnsi="Times New Roman"/>
              </w:rPr>
              <w:t>Отрицательное влияние на отношение институтов гражданского общества к деятельности администрации муниципального образования муниципального района «Койгородский» ее отраслевых (функциональных) органов по развитию конкуренции, вероятность выдачи предупреждения, возбуждения дела о нарушении антимонопольного законодательства, наложения штрафа отсутствует</w:t>
            </w:r>
          </w:p>
        </w:tc>
      </w:tr>
      <w:tr w:rsidR="00BA167B" w:rsidRPr="00E505DB" w:rsidTr="00327C7A">
        <w:tc>
          <w:tcPr>
            <w:tcW w:w="5387" w:type="dxa"/>
          </w:tcPr>
          <w:p w:rsidR="00BA167B" w:rsidRPr="00E505DB" w:rsidRDefault="00E6365F" w:rsidP="00F736B1">
            <w:pPr>
              <w:tabs>
                <w:tab w:val="left" w:pos="7560"/>
              </w:tabs>
              <w:jc w:val="center"/>
              <w:rPr>
                <w:rFonts w:ascii="Times New Roman" w:hAnsi="Times New Roman"/>
              </w:rPr>
            </w:pPr>
            <w:r w:rsidRPr="00E505DB">
              <w:rPr>
                <w:rFonts w:ascii="Times New Roman" w:hAnsi="Times New Roman"/>
              </w:rPr>
              <w:t>Незначительный уровень</w:t>
            </w:r>
          </w:p>
        </w:tc>
        <w:tc>
          <w:tcPr>
            <w:tcW w:w="10403" w:type="dxa"/>
          </w:tcPr>
          <w:p w:rsidR="00BA167B" w:rsidRPr="00E505DB" w:rsidRDefault="00E6365F" w:rsidP="00E6365F">
            <w:pPr>
              <w:tabs>
                <w:tab w:val="left" w:pos="7560"/>
              </w:tabs>
              <w:jc w:val="center"/>
              <w:rPr>
                <w:rFonts w:ascii="Times New Roman" w:hAnsi="Times New Roman"/>
              </w:rPr>
            </w:pPr>
            <w:r w:rsidRPr="00E505DB">
              <w:rPr>
                <w:rFonts w:ascii="Times New Roman" w:hAnsi="Times New Roman"/>
              </w:rPr>
              <w:t>Вероятность выдачи администрации муниципального образования муниципального района «Койгородский» ее отраслевым (функциональным) органам предупреждения</w:t>
            </w:r>
          </w:p>
        </w:tc>
      </w:tr>
      <w:tr w:rsidR="00BA167B" w:rsidRPr="00E505DB" w:rsidTr="00327C7A">
        <w:tc>
          <w:tcPr>
            <w:tcW w:w="5387" w:type="dxa"/>
          </w:tcPr>
          <w:p w:rsidR="00BA167B" w:rsidRPr="00E505DB" w:rsidRDefault="00E6365F" w:rsidP="00F736B1">
            <w:pPr>
              <w:tabs>
                <w:tab w:val="left" w:pos="7560"/>
              </w:tabs>
              <w:jc w:val="center"/>
              <w:rPr>
                <w:rFonts w:ascii="Times New Roman" w:hAnsi="Times New Roman"/>
              </w:rPr>
            </w:pPr>
            <w:r w:rsidRPr="00E505DB">
              <w:rPr>
                <w:rFonts w:ascii="Times New Roman" w:hAnsi="Times New Roman"/>
              </w:rPr>
              <w:t>Существенный уровень</w:t>
            </w:r>
          </w:p>
        </w:tc>
        <w:tc>
          <w:tcPr>
            <w:tcW w:w="10403" w:type="dxa"/>
          </w:tcPr>
          <w:p w:rsidR="00BA167B" w:rsidRPr="00E505DB" w:rsidRDefault="00E6365F" w:rsidP="00F736B1">
            <w:pPr>
              <w:tabs>
                <w:tab w:val="left" w:pos="7560"/>
              </w:tabs>
              <w:jc w:val="center"/>
              <w:rPr>
                <w:rFonts w:ascii="Times New Roman" w:hAnsi="Times New Roman"/>
              </w:rPr>
            </w:pPr>
            <w:r w:rsidRPr="00E505DB">
              <w:rPr>
                <w:rFonts w:ascii="Times New Roman" w:hAnsi="Times New Roman"/>
              </w:rPr>
              <w:t>Вероятность выдачи администрации муниципального образования муниципального района «Койгородский» ее отраслевым (функциональным) органам предупреждения и возбуждения в отношении нее (них) дела о нарушении антимонопольного законодательства</w:t>
            </w:r>
          </w:p>
        </w:tc>
      </w:tr>
      <w:tr w:rsidR="00BA167B" w:rsidRPr="00E505DB" w:rsidTr="00327C7A">
        <w:tc>
          <w:tcPr>
            <w:tcW w:w="5387" w:type="dxa"/>
          </w:tcPr>
          <w:p w:rsidR="00BA167B" w:rsidRPr="00E505DB" w:rsidRDefault="00E6365F" w:rsidP="00F736B1">
            <w:pPr>
              <w:tabs>
                <w:tab w:val="left" w:pos="7560"/>
              </w:tabs>
              <w:jc w:val="center"/>
              <w:rPr>
                <w:rFonts w:ascii="Times New Roman" w:hAnsi="Times New Roman"/>
              </w:rPr>
            </w:pPr>
            <w:r w:rsidRPr="00E505DB">
              <w:rPr>
                <w:rFonts w:ascii="Times New Roman" w:hAnsi="Times New Roman"/>
              </w:rPr>
              <w:t>Высокий уровень</w:t>
            </w:r>
          </w:p>
        </w:tc>
        <w:tc>
          <w:tcPr>
            <w:tcW w:w="10403" w:type="dxa"/>
          </w:tcPr>
          <w:p w:rsidR="00BA167B" w:rsidRPr="00E505DB" w:rsidRDefault="00E6365F" w:rsidP="00F736B1">
            <w:pPr>
              <w:tabs>
                <w:tab w:val="left" w:pos="7560"/>
              </w:tabs>
              <w:jc w:val="center"/>
              <w:rPr>
                <w:rFonts w:ascii="Times New Roman" w:hAnsi="Times New Roman"/>
              </w:rPr>
            </w:pPr>
            <w:r w:rsidRPr="00E505DB">
              <w:rPr>
                <w:rFonts w:ascii="Times New Roman" w:hAnsi="Times New Roman"/>
              </w:rPr>
              <w:t>Вероятность выдачи администрации муниципального образования муниципального района «Койгородский» ее отраслевым (функциональным) органам предупреждения, возбуждения в отношении нее (них) дела о нарушении антимонопольного законодательства и привлечения к административной ответственности (штраф, дисквалификация)</w:t>
            </w:r>
          </w:p>
        </w:tc>
      </w:tr>
    </w:tbl>
    <w:p w:rsidR="00BA167B" w:rsidRPr="00E505DB" w:rsidRDefault="00BA167B" w:rsidP="00F736B1">
      <w:pPr>
        <w:tabs>
          <w:tab w:val="left" w:pos="7560"/>
        </w:tabs>
        <w:jc w:val="center"/>
        <w:rPr>
          <w:rFonts w:ascii="Times New Roman" w:hAnsi="Times New Roman"/>
        </w:rPr>
      </w:pPr>
    </w:p>
    <w:p w:rsidR="00F736B1" w:rsidRDefault="00F736B1" w:rsidP="00F158E5">
      <w:pPr>
        <w:tabs>
          <w:tab w:val="left" w:pos="7560"/>
        </w:tabs>
        <w:ind w:left="-567"/>
        <w:jc w:val="center"/>
        <w:rPr>
          <w:rFonts w:ascii="Times New Roman" w:hAnsi="Times New Roman"/>
        </w:rPr>
      </w:pPr>
    </w:p>
    <w:p w:rsidR="00C55499" w:rsidRDefault="00C55499" w:rsidP="00F158E5">
      <w:pPr>
        <w:tabs>
          <w:tab w:val="left" w:pos="7560"/>
        </w:tabs>
        <w:ind w:left="-567"/>
        <w:jc w:val="center"/>
        <w:rPr>
          <w:rFonts w:ascii="Times New Roman" w:hAnsi="Times New Roman"/>
        </w:rPr>
      </w:pPr>
    </w:p>
    <w:p w:rsidR="00C55499" w:rsidRDefault="00C55499" w:rsidP="00F158E5">
      <w:pPr>
        <w:tabs>
          <w:tab w:val="left" w:pos="7560"/>
        </w:tabs>
        <w:ind w:left="-567"/>
        <w:jc w:val="center"/>
        <w:rPr>
          <w:rFonts w:ascii="Times New Roman" w:hAnsi="Times New Roman"/>
        </w:rPr>
      </w:pPr>
    </w:p>
    <w:p w:rsidR="00C55499" w:rsidRDefault="00C55499" w:rsidP="00F158E5">
      <w:pPr>
        <w:tabs>
          <w:tab w:val="left" w:pos="7560"/>
        </w:tabs>
        <w:ind w:left="-567"/>
        <w:jc w:val="center"/>
        <w:rPr>
          <w:rFonts w:ascii="Times New Roman" w:hAnsi="Times New Roman"/>
        </w:rPr>
      </w:pPr>
    </w:p>
    <w:p w:rsidR="00C55499" w:rsidRDefault="00C55499" w:rsidP="00F158E5">
      <w:pPr>
        <w:tabs>
          <w:tab w:val="left" w:pos="7560"/>
        </w:tabs>
        <w:ind w:left="-567"/>
        <w:jc w:val="center"/>
        <w:rPr>
          <w:rFonts w:ascii="Times New Roman" w:hAnsi="Times New Roman"/>
        </w:rPr>
      </w:pPr>
    </w:p>
    <w:p w:rsidR="00C55499" w:rsidRDefault="00C55499" w:rsidP="00F158E5">
      <w:pPr>
        <w:tabs>
          <w:tab w:val="left" w:pos="7560"/>
        </w:tabs>
        <w:ind w:left="-567"/>
        <w:jc w:val="center"/>
        <w:rPr>
          <w:rFonts w:ascii="Times New Roman" w:hAnsi="Times New Roman"/>
        </w:rPr>
      </w:pPr>
    </w:p>
    <w:p w:rsidR="00C55499" w:rsidRDefault="00C55499" w:rsidP="00F158E5">
      <w:pPr>
        <w:tabs>
          <w:tab w:val="left" w:pos="7560"/>
        </w:tabs>
        <w:ind w:left="-567"/>
        <w:jc w:val="center"/>
        <w:rPr>
          <w:rFonts w:ascii="Times New Roman" w:hAnsi="Times New Roman"/>
        </w:rPr>
      </w:pPr>
    </w:p>
    <w:p w:rsidR="00C55499" w:rsidRPr="00E505DB" w:rsidRDefault="00C55499" w:rsidP="00F158E5">
      <w:pPr>
        <w:tabs>
          <w:tab w:val="left" w:pos="7560"/>
        </w:tabs>
        <w:ind w:left="-567"/>
        <w:jc w:val="center"/>
        <w:rPr>
          <w:rFonts w:ascii="Times New Roman" w:hAnsi="Times New Roman"/>
        </w:rPr>
      </w:pPr>
    </w:p>
    <w:p w:rsidR="006D0CF0" w:rsidRPr="00327C7A" w:rsidRDefault="00327C7A" w:rsidP="006D0CF0">
      <w:pPr>
        <w:spacing w:after="0" w:line="240" w:lineRule="auto"/>
        <w:jc w:val="right"/>
        <w:rPr>
          <w:rFonts w:ascii="Times New Roman" w:hAnsi="Times New Roman"/>
          <w:sz w:val="24"/>
          <w:szCs w:val="24"/>
        </w:rPr>
      </w:pPr>
      <w:r w:rsidRPr="00327C7A">
        <w:rPr>
          <w:rFonts w:ascii="Times New Roman" w:hAnsi="Times New Roman"/>
          <w:sz w:val="24"/>
          <w:szCs w:val="24"/>
        </w:rPr>
        <w:lastRenderedPageBreak/>
        <w:t>УТВЕРЖДЕН</w:t>
      </w:r>
    </w:p>
    <w:p w:rsidR="006D0CF0" w:rsidRPr="00327C7A" w:rsidRDefault="006D0CF0" w:rsidP="006D0CF0">
      <w:pPr>
        <w:spacing w:after="0" w:line="240" w:lineRule="auto"/>
        <w:jc w:val="right"/>
        <w:rPr>
          <w:rFonts w:ascii="Times New Roman" w:hAnsi="Times New Roman"/>
          <w:sz w:val="24"/>
          <w:szCs w:val="24"/>
        </w:rPr>
      </w:pPr>
      <w:r w:rsidRPr="00327C7A">
        <w:rPr>
          <w:rFonts w:ascii="Times New Roman" w:hAnsi="Times New Roman"/>
          <w:sz w:val="24"/>
          <w:szCs w:val="24"/>
        </w:rPr>
        <w:t>постановлением  администрации</w:t>
      </w:r>
    </w:p>
    <w:p w:rsidR="006D0CF0" w:rsidRPr="00327C7A" w:rsidRDefault="00327C7A" w:rsidP="006D0CF0">
      <w:pPr>
        <w:spacing w:after="0" w:line="240" w:lineRule="auto"/>
        <w:jc w:val="right"/>
        <w:rPr>
          <w:rFonts w:ascii="Times New Roman" w:hAnsi="Times New Roman"/>
          <w:sz w:val="24"/>
          <w:szCs w:val="24"/>
        </w:rPr>
      </w:pPr>
      <w:r w:rsidRPr="00327C7A">
        <w:rPr>
          <w:rFonts w:ascii="Times New Roman" w:hAnsi="Times New Roman"/>
          <w:sz w:val="24"/>
          <w:szCs w:val="24"/>
        </w:rPr>
        <w:t>МР</w:t>
      </w:r>
      <w:r w:rsidR="006D0CF0" w:rsidRPr="00327C7A">
        <w:rPr>
          <w:rFonts w:ascii="Times New Roman" w:hAnsi="Times New Roman"/>
          <w:sz w:val="24"/>
          <w:szCs w:val="24"/>
        </w:rPr>
        <w:t xml:space="preserve"> «Койгородский»</w:t>
      </w:r>
    </w:p>
    <w:p w:rsidR="006D0CF0" w:rsidRPr="00327C7A" w:rsidRDefault="006D0CF0" w:rsidP="006D0CF0">
      <w:pPr>
        <w:tabs>
          <w:tab w:val="left" w:pos="7560"/>
        </w:tabs>
        <w:spacing w:after="0" w:line="240" w:lineRule="auto"/>
        <w:jc w:val="right"/>
        <w:rPr>
          <w:rFonts w:ascii="Times New Roman" w:hAnsi="Times New Roman"/>
          <w:sz w:val="24"/>
          <w:szCs w:val="24"/>
        </w:rPr>
      </w:pPr>
      <w:r w:rsidRPr="00327C7A">
        <w:rPr>
          <w:rFonts w:ascii="Times New Roman" w:hAnsi="Times New Roman"/>
          <w:sz w:val="24"/>
          <w:szCs w:val="24"/>
        </w:rPr>
        <w:t>от «</w:t>
      </w:r>
      <w:r w:rsidR="006D1955">
        <w:rPr>
          <w:rFonts w:ascii="Times New Roman" w:hAnsi="Times New Roman"/>
          <w:sz w:val="24"/>
          <w:szCs w:val="24"/>
        </w:rPr>
        <w:t>05</w:t>
      </w:r>
      <w:r w:rsidR="00C55499">
        <w:rPr>
          <w:rFonts w:ascii="Times New Roman" w:hAnsi="Times New Roman"/>
          <w:sz w:val="24"/>
          <w:szCs w:val="24"/>
        </w:rPr>
        <w:t xml:space="preserve">» </w:t>
      </w:r>
      <w:r w:rsidR="004E5F72">
        <w:rPr>
          <w:rFonts w:ascii="Times New Roman" w:hAnsi="Times New Roman"/>
          <w:sz w:val="24"/>
          <w:szCs w:val="24"/>
        </w:rPr>
        <w:t>февраля</w:t>
      </w:r>
      <w:r w:rsidRPr="00327C7A">
        <w:rPr>
          <w:rFonts w:ascii="Times New Roman" w:hAnsi="Times New Roman"/>
          <w:sz w:val="24"/>
          <w:szCs w:val="24"/>
        </w:rPr>
        <w:t xml:space="preserve"> 202</w:t>
      </w:r>
      <w:r w:rsidR="00AD6C30">
        <w:rPr>
          <w:rFonts w:ascii="Times New Roman" w:hAnsi="Times New Roman"/>
          <w:sz w:val="24"/>
          <w:szCs w:val="24"/>
        </w:rPr>
        <w:t>4</w:t>
      </w:r>
      <w:r w:rsidRPr="00327C7A">
        <w:rPr>
          <w:rFonts w:ascii="Times New Roman" w:hAnsi="Times New Roman"/>
          <w:sz w:val="24"/>
          <w:szCs w:val="24"/>
        </w:rPr>
        <w:t xml:space="preserve"> № </w:t>
      </w:r>
      <w:r w:rsidR="006D1955">
        <w:rPr>
          <w:rFonts w:ascii="Times New Roman" w:hAnsi="Times New Roman"/>
          <w:sz w:val="24"/>
          <w:szCs w:val="24"/>
        </w:rPr>
        <w:t>07</w:t>
      </w:r>
      <w:r w:rsidR="00C55499" w:rsidRPr="00C55499">
        <w:rPr>
          <w:rFonts w:ascii="Times New Roman" w:hAnsi="Times New Roman"/>
          <w:sz w:val="24"/>
          <w:szCs w:val="24"/>
        </w:rPr>
        <w:t>/0</w:t>
      </w:r>
      <w:r w:rsidR="004E5F72">
        <w:rPr>
          <w:rFonts w:ascii="Times New Roman" w:hAnsi="Times New Roman"/>
          <w:sz w:val="24"/>
          <w:szCs w:val="24"/>
        </w:rPr>
        <w:t>2</w:t>
      </w:r>
    </w:p>
    <w:p w:rsidR="006D0CF0" w:rsidRDefault="006D0CF0" w:rsidP="006D0CF0">
      <w:pPr>
        <w:tabs>
          <w:tab w:val="left" w:pos="7560"/>
        </w:tabs>
        <w:spacing w:after="0" w:line="240" w:lineRule="auto"/>
        <w:jc w:val="right"/>
        <w:rPr>
          <w:rFonts w:ascii="Times New Roman" w:hAnsi="Times New Roman"/>
          <w:sz w:val="24"/>
          <w:szCs w:val="24"/>
        </w:rPr>
      </w:pPr>
      <w:r w:rsidRPr="00327C7A">
        <w:rPr>
          <w:rFonts w:ascii="Times New Roman" w:hAnsi="Times New Roman"/>
          <w:sz w:val="24"/>
          <w:szCs w:val="24"/>
        </w:rPr>
        <w:t>(приложение № 2)</w:t>
      </w:r>
    </w:p>
    <w:p w:rsidR="004E5F72" w:rsidRDefault="004E5F72" w:rsidP="004E5F72">
      <w:pPr>
        <w:widowControl w:val="0"/>
        <w:autoSpaceDE w:val="0"/>
        <w:autoSpaceDN w:val="0"/>
        <w:spacing w:after="0" w:line="240" w:lineRule="auto"/>
        <w:jc w:val="center"/>
        <w:rPr>
          <w:rFonts w:ascii="Times New Roman" w:hAnsi="Times New Roman"/>
          <w:spacing w:val="2"/>
          <w:sz w:val="28"/>
          <w:szCs w:val="28"/>
          <w:lang w:eastAsia="en-US"/>
        </w:rPr>
      </w:pPr>
    </w:p>
    <w:p w:rsidR="004E5F72" w:rsidRDefault="004E5F72" w:rsidP="004E5F72">
      <w:pPr>
        <w:widowControl w:val="0"/>
        <w:autoSpaceDE w:val="0"/>
        <w:autoSpaceDN w:val="0"/>
        <w:spacing w:after="0" w:line="240" w:lineRule="auto"/>
        <w:jc w:val="center"/>
        <w:rPr>
          <w:rFonts w:ascii="Times New Roman" w:hAnsi="Times New Roman"/>
          <w:spacing w:val="2"/>
          <w:sz w:val="28"/>
          <w:szCs w:val="28"/>
          <w:lang w:eastAsia="en-US"/>
        </w:rPr>
      </w:pPr>
      <w:r w:rsidRPr="00F96746">
        <w:rPr>
          <w:rFonts w:ascii="Times New Roman" w:hAnsi="Times New Roman"/>
          <w:spacing w:val="2"/>
          <w:sz w:val="28"/>
          <w:szCs w:val="28"/>
          <w:lang w:eastAsia="en-US"/>
        </w:rPr>
        <w:t>План мероприятий («дорожная карта») по снижению рисков нарушения антимонопольного законодательства в администрации муниципального района «Койгородский»</w:t>
      </w:r>
    </w:p>
    <w:p w:rsidR="004E5F72" w:rsidRPr="00F96746" w:rsidRDefault="004E5F72" w:rsidP="004E5F72">
      <w:pPr>
        <w:widowControl w:val="0"/>
        <w:autoSpaceDE w:val="0"/>
        <w:autoSpaceDN w:val="0"/>
        <w:spacing w:after="0" w:line="240" w:lineRule="auto"/>
        <w:jc w:val="center"/>
        <w:rPr>
          <w:rFonts w:ascii="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096"/>
        <w:gridCol w:w="3827"/>
        <w:gridCol w:w="2410"/>
        <w:gridCol w:w="2268"/>
        <w:gridCol w:w="1985"/>
      </w:tblGrid>
      <w:tr w:rsidR="004E5F72" w:rsidRPr="00F96746" w:rsidTr="00900272">
        <w:tc>
          <w:tcPr>
            <w:tcW w:w="510" w:type="dxa"/>
          </w:tcPr>
          <w:p w:rsidR="004E5F72" w:rsidRPr="00F96746" w:rsidRDefault="004E5F72" w:rsidP="00900272">
            <w:pPr>
              <w:widowControl w:val="0"/>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3096" w:type="dxa"/>
          </w:tcPr>
          <w:p w:rsidR="004E5F72" w:rsidRPr="00F96746" w:rsidRDefault="004E5F72" w:rsidP="00900272">
            <w:pPr>
              <w:widowControl w:val="0"/>
              <w:autoSpaceDE w:val="0"/>
              <w:autoSpaceDN w:val="0"/>
              <w:spacing w:after="0" w:line="240" w:lineRule="auto"/>
              <w:jc w:val="center"/>
              <w:rPr>
                <w:rFonts w:ascii="Times New Roman" w:hAnsi="Times New Roman"/>
                <w:sz w:val="24"/>
                <w:szCs w:val="24"/>
                <w:lang w:eastAsia="ru-RU"/>
              </w:rPr>
            </w:pPr>
            <w:r w:rsidRPr="00F96746">
              <w:rPr>
                <w:rFonts w:ascii="Times New Roman" w:hAnsi="Times New Roman"/>
                <w:sz w:val="24"/>
                <w:szCs w:val="24"/>
                <w:lang w:eastAsia="ru-RU"/>
              </w:rPr>
              <w:t xml:space="preserve">Вид </w:t>
            </w:r>
            <w:proofErr w:type="spellStart"/>
            <w:r w:rsidRPr="00F96746">
              <w:rPr>
                <w:rFonts w:ascii="Times New Roman" w:hAnsi="Times New Roman"/>
                <w:sz w:val="24"/>
                <w:szCs w:val="24"/>
                <w:lang w:eastAsia="ru-RU"/>
              </w:rPr>
              <w:t>комплаенс-риска</w:t>
            </w:r>
            <w:proofErr w:type="spellEnd"/>
          </w:p>
        </w:tc>
        <w:tc>
          <w:tcPr>
            <w:tcW w:w="3827" w:type="dxa"/>
          </w:tcPr>
          <w:p w:rsidR="004E5F72" w:rsidRPr="00F96746" w:rsidRDefault="004E5F72" w:rsidP="00900272">
            <w:pPr>
              <w:widowControl w:val="0"/>
              <w:autoSpaceDE w:val="0"/>
              <w:autoSpaceDN w:val="0"/>
              <w:spacing w:after="0" w:line="240" w:lineRule="auto"/>
              <w:jc w:val="center"/>
              <w:rPr>
                <w:rFonts w:ascii="Times New Roman" w:hAnsi="Times New Roman"/>
                <w:sz w:val="24"/>
                <w:szCs w:val="24"/>
                <w:lang w:eastAsia="ru-RU"/>
              </w:rPr>
            </w:pPr>
            <w:r w:rsidRPr="00F96746">
              <w:rPr>
                <w:rFonts w:ascii="Times New Roman" w:hAnsi="Times New Roman"/>
                <w:sz w:val="24"/>
                <w:szCs w:val="24"/>
                <w:lang w:eastAsia="ru-RU"/>
              </w:rPr>
              <w:t>Мероприятия по снижению и устранению рисков</w:t>
            </w:r>
          </w:p>
        </w:tc>
        <w:tc>
          <w:tcPr>
            <w:tcW w:w="2410" w:type="dxa"/>
          </w:tcPr>
          <w:p w:rsidR="004E5F72" w:rsidRPr="00F96746" w:rsidRDefault="004E5F72" w:rsidP="00900272">
            <w:pPr>
              <w:widowControl w:val="0"/>
              <w:autoSpaceDE w:val="0"/>
              <w:autoSpaceDN w:val="0"/>
              <w:spacing w:after="0" w:line="240" w:lineRule="auto"/>
              <w:jc w:val="center"/>
              <w:rPr>
                <w:rFonts w:ascii="Times New Roman" w:hAnsi="Times New Roman"/>
                <w:sz w:val="24"/>
                <w:szCs w:val="24"/>
                <w:lang w:eastAsia="ru-RU"/>
              </w:rPr>
            </w:pPr>
            <w:r w:rsidRPr="00F96746">
              <w:rPr>
                <w:rFonts w:ascii="Times New Roman" w:hAnsi="Times New Roman"/>
                <w:sz w:val="24"/>
                <w:szCs w:val="24"/>
                <w:lang w:eastAsia="ru-RU"/>
              </w:rPr>
              <w:t>Ответственный</w:t>
            </w:r>
          </w:p>
        </w:tc>
        <w:tc>
          <w:tcPr>
            <w:tcW w:w="2268" w:type="dxa"/>
          </w:tcPr>
          <w:p w:rsidR="004E5F72" w:rsidRPr="00F96746" w:rsidRDefault="004E5F72" w:rsidP="00900272">
            <w:pPr>
              <w:widowControl w:val="0"/>
              <w:autoSpaceDE w:val="0"/>
              <w:autoSpaceDN w:val="0"/>
              <w:spacing w:after="0" w:line="240" w:lineRule="auto"/>
              <w:jc w:val="center"/>
              <w:rPr>
                <w:rFonts w:ascii="Times New Roman" w:hAnsi="Times New Roman"/>
                <w:sz w:val="24"/>
                <w:szCs w:val="24"/>
                <w:lang w:eastAsia="ru-RU"/>
              </w:rPr>
            </w:pPr>
            <w:r w:rsidRPr="00F96746">
              <w:rPr>
                <w:rFonts w:ascii="Times New Roman" w:hAnsi="Times New Roman"/>
                <w:sz w:val="24"/>
                <w:szCs w:val="24"/>
                <w:lang w:eastAsia="ru-RU"/>
              </w:rPr>
              <w:t>Срок исполнения мероприятия</w:t>
            </w:r>
          </w:p>
        </w:tc>
        <w:tc>
          <w:tcPr>
            <w:tcW w:w="1985" w:type="dxa"/>
          </w:tcPr>
          <w:p w:rsidR="004E5F72" w:rsidRPr="00F96746" w:rsidRDefault="004E5F72" w:rsidP="00900272">
            <w:pPr>
              <w:widowControl w:val="0"/>
              <w:autoSpaceDE w:val="0"/>
              <w:autoSpaceDN w:val="0"/>
              <w:spacing w:after="0" w:line="240" w:lineRule="auto"/>
              <w:jc w:val="center"/>
              <w:rPr>
                <w:rFonts w:ascii="Times New Roman" w:hAnsi="Times New Roman"/>
                <w:sz w:val="24"/>
                <w:szCs w:val="24"/>
                <w:lang w:eastAsia="ru-RU"/>
              </w:rPr>
            </w:pPr>
            <w:r w:rsidRPr="00F96746">
              <w:rPr>
                <w:rFonts w:ascii="Times New Roman" w:hAnsi="Times New Roman"/>
                <w:sz w:val="24"/>
                <w:szCs w:val="24"/>
                <w:lang w:eastAsia="ru-RU"/>
              </w:rPr>
              <w:t>Планируемый результат</w:t>
            </w:r>
          </w:p>
        </w:tc>
      </w:tr>
      <w:tr w:rsidR="004E5F72" w:rsidRPr="00F96746" w:rsidTr="00900272">
        <w:tc>
          <w:tcPr>
            <w:tcW w:w="510" w:type="dxa"/>
          </w:tcPr>
          <w:p w:rsidR="004E5F72" w:rsidRPr="00F96746" w:rsidRDefault="004E5F72" w:rsidP="00900272">
            <w:pPr>
              <w:widowControl w:val="0"/>
              <w:autoSpaceDE w:val="0"/>
              <w:autoSpaceDN w:val="0"/>
              <w:spacing w:after="0" w:line="240" w:lineRule="auto"/>
              <w:rPr>
                <w:rFonts w:ascii="Times New Roman" w:hAnsi="Times New Roman"/>
                <w:sz w:val="24"/>
                <w:szCs w:val="24"/>
                <w:lang w:eastAsia="ru-RU"/>
              </w:rPr>
            </w:pPr>
            <w:r w:rsidRPr="00F96746">
              <w:rPr>
                <w:rFonts w:ascii="Times New Roman" w:hAnsi="Times New Roman"/>
                <w:sz w:val="24"/>
                <w:szCs w:val="24"/>
                <w:lang w:eastAsia="ru-RU"/>
              </w:rPr>
              <w:t>1.</w:t>
            </w:r>
          </w:p>
        </w:tc>
        <w:tc>
          <w:tcPr>
            <w:tcW w:w="3096" w:type="dxa"/>
          </w:tcPr>
          <w:p w:rsidR="004E5F72" w:rsidRPr="00F96746" w:rsidRDefault="004E5F72" w:rsidP="00900272">
            <w:pPr>
              <w:widowControl w:val="0"/>
              <w:autoSpaceDE w:val="0"/>
              <w:autoSpaceDN w:val="0"/>
              <w:spacing w:after="0" w:line="240" w:lineRule="auto"/>
              <w:jc w:val="both"/>
              <w:rPr>
                <w:rFonts w:ascii="Times New Roman" w:hAnsi="Times New Roman"/>
                <w:sz w:val="24"/>
                <w:szCs w:val="24"/>
                <w:lang w:eastAsia="ru-RU"/>
              </w:rPr>
            </w:pPr>
            <w:r w:rsidRPr="00F96746">
              <w:rPr>
                <w:rFonts w:ascii="Times New Roman" w:hAnsi="Times New Roman"/>
                <w:sz w:val="24"/>
                <w:szCs w:val="24"/>
                <w:lang w:eastAsia="ru-RU"/>
              </w:rPr>
              <w:t>Нарушение антимонопольного законодательства в принятых нормативных правовых актах</w:t>
            </w:r>
            <w:r>
              <w:rPr>
                <w:rFonts w:ascii="Times New Roman" w:hAnsi="Times New Roman"/>
                <w:sz w:val="24"/>
                <w:szCs w:val="24"/>
                <w:lang w:eastAsia="ru-RU"/>
              </w:rPr>
              <w:t xml:space="preserve"> администрации МР «Койгородский»</w:t>
            </w:r>
          </w:p>
        </w:tc>
        <w:tc>
          <w:tcPr>
            <w:tcW w:w="3827" w:type="dxa"/>
            <w:vMerge w:val="restart"/>
          </w:tcPr>
          <w:p w:rsidR="004E5F72" w:rsidRPr="00F96746" w:rsidRDefault="004E5F72" w:rsidP="00900272">
            <w:pPr>
              <w:widowControl w:val="0"/>
              <w:autoSpaceDE w:val="0"/>
              <w:autoSpaceDN w:val="0"/>
              <w:spacing w:after="0" w:line="240" w:lineRule="auto"/>
              <w:rPr>
                <w:rFonts w:ascii="Times New Roman" w:hAnsi="Times New Roman"/>
                <w:sz w:val="24"/>
                <w:szCs w:val="24"/>
                <w:lang w:eastAsia="ru-RU"/>
              </w:rPr>
            </w:pPr>
            <w:r w:rsidRPr="00F96746">
              <w:rPr>
                <w:rFonts w:ascii="Times New Roman" w:hAnsi="Times New Roman"/>
                <w:sz w:val="24"/>
                <w:szCs w:val="24"/>
                <w:lang w:eastAsia="ru-RU"/>
              </w:rPr>
              <w:t>1) Анализ нормативных правовых актов и проектов нормативных правовых актов на предмет соответствия антимонопольному законодательству;</w:t>
            </w:r>
          </w:p>
          <w:p w:rsidR="004E5F72" w:rsidRPr="00F96746" w:rsidRDefault="004E5F72" w:rsidP="00900272">
            <w:pPr>
              <w:widowControl w:val="0"/>
              <w:autoSpaceDE w:val="0"/>
              <w:autoSpaceDN w:val="0"/>
              <w:spacing w:after="0" w:line="240" w:lineRule="auto"/>
              <w:rPr>
                <w:rFonts w:ascii="Times New Roman" w:hAnsi="Times New Roman"/>
                <w:sz w:val="24"/>
                <w:szCs w:val="24"/>
                <w:lang w:eastAsia="ru-RU"/>
              </w:rPr>
            </w:pPr>
            <w:r w:rsidRPr="00F96746">
              <w:rPr>
                <w:rFonts w:ascii="Times New Roman" w:hAnsi="Times New Roman"/>
                <w:sz w:val="24"/>
                <w:szCs w:val="24"/>
                <w:lang w:eastAsia="ru-RU"/>
              </w:rPr>
              <w:t>2) анализ ранее выявленных нарушений;</w:t>
            </w:r>
          </w:p>
          <w:p w:rsidR="004E5F72" w:rsidRPr="00F96746" w:rsidRDefault="004E5F72" w:rsidP="00900272">
            <w:pPr>
              <w:widowControl w:val="0"/>
              <w:autoSpaceDE w:val="0"/>
              <w:autoSpaceDN w:val="0"/>
              <w:spacing w:after="0" w:line="240" w:lineRule="auto"/>
              <w:rPr>
                <w:rFonts w:ascii="Times New Roman" w:hAnsi="Times New Roman"/>
                <w:sz w:val="24"/>
                <w:szCs w:val="24"/>
                <w:lang w:eastAsia="ru-RU"/>
              </w:rPr>
            </w:pPr>
            <w:r w:rsidRPr="00F96746">
              <w:rPr>
                <w:rFonts w:ascii="Times New Roman" w:hAnsi="Times New Roman"/>
                <w:sz w:val="24"/>
                <w:szCs w:val="24"/>
                <w:lang w:eastAsia="ru-RU"/>
              </w:rPr>
              <w:t>3) мониторинг и анализ практики применения антимонопольного законодательства;</w:t>
            </w:r>
          </w:p>
          <w:p w:rsidR="004E5F72" w:rsidRPr="00F96746" w:rsidRDefault="004E5F72" w:rsidP="00900272">
            <w:pPr>
              <w:widowControl w:val="0"/>
              <w:autoSpaceDE w:val="0"/>
              <w:autoSpaceDN w:val="0"/>
              <w:spacing w:after="0" w:line="240" w:lineRule="auto"/>
              <w:rPr>
                <w:rFonts w:ascii="Times New Roman" w:hAnsi="Times New Roman"/>
                <w:sz w:val="24"/>
                <w:szCs w:val="24"/>
                <w:lang w:eastAsia="ru-RU"/>
              </w:rPr>
            </w:pPr>
            <w:r w:rsidRPr="00F96746">
              <w:rPr>
                <w:rFonts w:ascii="Times New Roman" w:hAnsi="Times New Roman"/>
                <w:sz w:val="24"/>
                <w:szCs w:val="24"/>
                <w:lang w:eastAsia="ru-RU"/>
              </w:rPr>
              <w:t>4) совершенствование системы внутреннего контроля;</w:t>
            </w:r>
          </w:p>
          <w:p w:rsidR="004E5F72" w:rsidRPr="00F96746" w:rsidRDefault="004E5F72" w:rsidP="00900272">
            <w:pPr>
              <w:widowControl w:val="0"/>
              <w:autoSpaceDE w:val="0"/>
              <w:autoSpaceDN w:val="0"/>
              <w:spacing w:after="0" w:line="240" w:lineRule="auto"/>
              <w:rPr>
                <w:rFonts w:ascii="Times New Roman" w:hAnsi="Times New Roman"/>
                <w:sz w:val="24"/>
                <w:szCs w:val="24"/>
                <w:lang w:eastAsia="ru-RU"/>
              </w:rPr>
            </w:pPr>
            <w:r w:rsidRPr="00F96746">
              <w:rPr>
                <w:rFonts w:ascii="Times New Roman" w:hAnsi="Times New Roman"/>
                <w:sz w:val="24"/>
                <w:szCs w:val="24"/>
                <w:lang w:eastAsia="ru-RU"/>
              </w:rPr>
              <w:t>5) выявление рисков нарушения антимонопольного законодательства</w:t>
            </w:r>
          </w:p>
        </w:tc>
        <w:tc>
          <w:tcPr>
            <w:tcW w:w="2410" w:type="dxa"/>
            <w:vMerge w:val="restart"/>
          </w:tcPr>
          <w:p w:rsidR="004E5F72" w:rsidRPr="009F7398" w:rsidRDefault="004E5F72" w:rsidP="00900272">
            <w:pPr>
              <w:spacing w:after="0" w:line="240" w:lineRule="auto"/>
              <w:jc w:val="both"/>
              <w:rPr>
                <w:rFonts w:ascii="Times New Roman" w:eastAsia="SimSun" w:hAnsi="Times New Roman"/>
                <w:sz w:val="24"/>
                <w:szCs w:val="24"/>
              </w:rPr>
            </w:pPr>
            <w:r>
              <w:rPr>
                <w:rFonts w:ascii="Times New Roman" w:eastAsia="SimSun" w:hAnsi="Times New Roman"/>
                <w:sz w:val="24"/>
                <w:szCs w:val="24"/>
              </w:rPr>
              <w:t>Отдел экономической политики администрации МР «Койгородский»</w:t>
            </w:r>
          </w:p>
          <w:p w:rsidR="004E5F72" w:rsidRPr="00F96746" w:rsidRDefault="004E5F72" w:rsidP="00900272">
            <w:pPr>
              <w:widowControl w:val="0"/>
              <w:autoSpaceDE w:val="0"/>
              <w:autoSpaceDN w:val="0"/>
              <w:spacing w:after="0" w:line="240" w:lineRule="auto"/>
              <w:rPr>
                <w:rFonts w:ascii="Times New Roman" w:hAnsi="Times New Roman"/>
                <w:sz w:val="24"/>
                <w:szCs w:val="24"/>
                <w:lang w:eastAsia="ru-RU"/>
              </w:rPr>
            </w:pPr>
          </w:p>
        </w:tc>
        <w:tc>
          <w:tcPr>
            <w:tcW w:w="2268" w:type="dxa"/>
          </w:tcPr>
          <w:p w:rsidR="004E5F72" w:rsidRPr="00F96746" w:rsidRDefault="004E5F72" w:rsidP="00900272">
            <w:pPr>
              <w:widowControl w:val="0"/>
              <w:autoSpaceDE w:val="0"/>
              <w:autoSpaceDN w:val="0"/>
              <w:spacing w:after="0" w:line="240" w:lineRule="auto"/>
              <w:rPr>
                <w:rFonts w:ascii="Times New Roman" w:hAnsi="Times New Roman"/>
                <w:sz w:val="24"/>
                <w:szCs w:val="24"/>
                <w:lang w:eastAsia="ru-RU"/>
              </w:rPr>
            </w:pPr>
            <w:r w:rsidRPr="00F96746">
              <w:rPr>
                <w:rFonts w:ascii="Times New Roman" w:hAnsi="Times New Roman"/>
                <w:sz w:val="24"/>
                <w:szCs w:val="24"/>
                <w:lang w:eastAsia="ru-RU"/>
              </w:rPr>
              <w:t>На постоянной основе</w:t>
            </w:r>
          </w:p>
        </w:tc>
        <w:tc>
          <w:tcPr>
            <w:tcW w:w="1985" w:type="dxa"/>
            <w:vMerge w:val="restart"/>
          </w:tcPr>
          <w:p w:rsidR="004E5F72" w:rsidRPr="00F96746" w:rsidRDefault="004E5F72" w:rsidP="00900272">
            <w:pPr>
              <w:widowControl w:val="0"/>
              <w:autoSpaceDE w:val="0"/>
              <w:autoSpaceDN w:val="0"/>
              <w:spacing w:after="0" w:line="240" w:lineRule="auto"/>
              <w:rPr>
                <w:rFonts w:ascii="Times New Roman" w:hAnsi="Times New Roman"/>
                <w:sz w:val="24"/>
                <w:szCs w:val="24"/>
                <w:lang w:eastAsia="ru-RU"/>
              </w:rPr>
            </w:pPr>
            <w:r w:rsidRPr="00F96746">
              <w:rPr>
                <w:rFonts w:ascii="Times New Roman" w:hAnsi="Times New Roman"/>
                <w:sz w:val="24"/>
                <w:szCs w:val="24"/>
                <w:lang w:eastAsia="ru-RU"/>
              </w:rPr>
              <w:t xml:space="preserve">Сокращение вероятности наступления </w:t>
            </w:r>
            <w:proofErr w:type="spellStart"/>
            <w:r w:rsidRPr="00F96746">
              <w:rPr>
                <w:rFonts w:ascii="Times New Roman" w:hAnsi="Times New Roman"/>
                <w:sz w:val="24"/>
                <w:szCs w:val="24"/>
                <w:lang w:eastAsia="ru-RU"/>
              </w:rPr>
              <w:t>комплаенс-риска</w:t>
            </w:r>
            <w:proofErr w:type="spellEnd"/>
            <w:r w:rsidRPr="00F96746">
              <w:rPr>
                <w:rFonts w:ascii="Times New Roman" w:hAnsi="Times New Roman"/>
                <w:sz w:val="24"/>
                <w:szCs w:val="24"/>
                <w:lang w:eastAsia="ru-RU"/>
              </w:rPr>
              <w:t>, недопущение нарушений антимонопольного законодательства</w:t>
            </w:r>
          </w:p>
        </w:tc>
      </w:tr>
      <w:tr w:rsidR="004E5F72" w:rsidRPr="00F96746" w:rsidTr="00900272">
        <w:tc>
          <w:tcPr>
            <w:tcW w:w="510" w:type="dxa"/>
          </w:tcPr>
          <w:p w:rsidR="004E5F72" w:rsidRPr="00F96746" w:rsidRDefault="004E5F72" w:rsidP="00900272">
            <w:pPr>
              <w:widowControl w:val="0"/>
              <w:autoSpaceDE w:val="0"/>
              <w:autoSpaceDN w:val="0"/>
              <w:spacing w:after="0" w:line="240" w:lineRule="auto"/>
              <w:rPr>
                <w:rFonts w:ascii="Times New Roman" w:hAnsi="Times New Roman"/>
                <w:sz w:val="24"/>
                <w:szCs w:val="24"/>
                <w:lang w:eastAsia="ru-RU"/>
              </w:rPr>
            </w:pPr>
            <w:r w:rsidRPr="00F96746">
              <w:rPr>
                <w:rFonts w:ascii="Times New Roman" w:hAnsi="Times New Roman"/>
                <w:sz w:val="24"/>
                <w:szCs w:val="24"/>
                <w:lang w:eastAsia="ru-RU"/>
              </w:rPr>
              <w:t>2.</w:t>
            </w:r>
          </w:p>
        </w:tc>
        <w:tc>
          <w:tcPr>
            <w:tcW w:w="3096" w:type="dxa"/>
          </w:tcPr>
          <w:p w:rsidR="004E5F72" w:rsidRPr="00F96746" w:rsidRDefault="004E5F72" w:rsidP="00900272">
            <w:pPr>
              <w:widowControl w:val="0"/>
              <w:autoSpaceDE w:val="0"/>
              <w:autoSpaceDN w:val="0"/>
              <w:spacing w:after="0" w:line="240" w:lineRule="auto"/>
              <w:jc w:val="both"/>
              <w:rPr>
                <w:rFonts w:ascii="Times New Roman" w:hAnsi="Times New Roman"/>
                <w:sz w:val="24"/>
                <w:szCs w:val="24"/>
                <w:lang w:eastAsia="ru-RU"/>
              </w:rPr>
            </w:pPr>
            <w:r w:rsidRPr="00F96746">
              <w:rPr>
                <w:rFonts w:ascii="Times New Roman" w:hAnsi="Times New Roman"/>
                <w:sz w:val="24"/>
                <w:szCs w:val="24"/>
                <w:lang w:eastAsia="ru-RU"/>
              </w:rPr>
              <w:t xml:space="preserve">Разработка нормативных правовых актов в сферах деятельности </w:t>
            </w:r>
            <w:r>
              <w:rPr>
                <w:rFonts w:ascii="Times New Roman" w:hAnsi="Times New Roman"/>
                <w:sz w:val="24"/>
                <w:szCs w:val="24"/>
                <w:lang w:eastAsia="ru-RU"/>
              </w:rPr>
              <w:t>администрации МР «Койгородский»</w:t>
            </w:r>
            <w:r w:rsidRPr="00F96746">
              <w:rPr>
                <w:rFonts w:ascii="Times New Roman" w:hAnsi="Times New Roman"/>
                <w:sz w:val="24"/>
                <w:szCs w:val="24"/>
                <w:lang w:eastAsia="ru-RU"/>
              </w:rPr>
              <w:t>, содержащих положения, влекущие нарушения антимонопольного законодательства</w:t>
            </w:r>
          </w:p>
        </w:tc>
        <w:tc>
          <w:tcPr>
            <w:tcW w:w="3827" w:type="dxa"/>
            <w:vMerge/>
          </w:tcPr>
          <w:p w:rsidR="004E5F72" w:rsidRPr="00F96746" w:rsidRDefault="004E5F72" w:rsidP="00900272">
            <w:pPr>
              <w:spacing w:after="1" w:line="0" w:lineRule="atLeast"/>
              <w:rPr>
                <w:rFonts w:ascii="Times New Roman" w:eastAsiaTheme="minorHAnsi" w:hAnsi="Times New Roman"/>
                <w:sz w:val="24"/>
                <w:szCs w:val="24"/>
                <w:lang w:eastAsia="en-US"/>
              </w:rPr>
            </w:pPr>
          </w:p>
        </w:tc>
        <w:tc>
          <w:tcPr>
            <w:tcW w:w="2410" w:type="dxa"/>
            <w:vMerge/>
          </w:tcPr>
          <w:p w:rsidR="004E5F72" w:rsidRPr="00F96746" w:rsidRDefault="004E5F72" w:rsidP="00900272">
            <w:pPr>
              <w:spacing w:after="1" w:line="0" w:lineRule="atLeast"/>
              <w:rPr>
                <w:rFonts w:ascii="Times New Roman" w:eastAsiaTheme="minorHAnsi" w:hAnsi="Times New Roman"/>
                <w:sz w:val="24"/>
                <w:szCs w:val="24"/>
                <w:lang w:eastAsia="en-US"/>
              </w:rPr>
            </w:pPr>
          </w:p>
        </w:tc>
        <w:tc>
          <w:tcPr>
            <w:tcW w:w="2268" w:type="dxa"/>
          </w:tcPr>
          <w:p w:rsidR="004E5F72" w:rsidRPr="00F96746" w:rsidRDefault="004E5F72" w:rsidP="00900272">
            <w:pPr>
              <w:widowControl w:val="0"/>
              <w:autoSpaceDE w:val="0"/>
              <w:autoSpaceDN w:val="0"/>
              <w:spacing w:after="0" w:line="240" w:lineRule="auto"/>
              <w:rPr>
                <w:rFonts w:ascii="Times New Roman" w:hAnsi="Times New Roman"/>
                <w:sz w:val="24"/>
                <w:szCs w:val="24"/>
                <w:lang w:eastAsia="ru-RU"/>
              </w:rPr>
            </w:pPr>
            <w:r w:rsidRPr="00F96746">
              <w:rPr>
                <w:rFonts w:ascii="Times New Roman" w:hAnsi="Times New Roman"/>
                <w:sz w:val="24"/>
                <w:szCs w:val="24"/>
                <w:lang w:eastAsia="ru-RU"/>
              </w:rPr>
              <w:t>На постоянной основе</w:t>
            </w:r>
          </w:p>
        </w:tc>
        <w:tc>
          <w:tcPr>
            <w:tcW w:w="1985" w:type="dxa"/>
            <w:vMerge/>
          </w:tcPr>
          <w:p w:rsidR="004E5F72" w:rsidRPr="00F96746" w:rsidRDefault="004E5F72" w:rsidP="00900272">
            <w:pPr>
              <w:spacing w:after="1" w:line="0" w:lineRule="atLeast"/>
              <w:rPr>
                <w:rFonts w:ascii="Times New Roman" w:eastAsiaTheme="minorHAnsi" w:hAnsi="Times New Roman"/>
                <w:sz w:val="24"/>
                <w:szCs w:val="24"/>
                <w:lang w:eastAsia="en-US"/>
              </w:rPr>
            </w:pPr>
          </w:p>
        </w:tc>
      </w:tr>
      <w:tr w:rsidR="004E5F72" w:rsidRPr="00F96746" w:rsidTr="00900272">
        <w:tc>
          <w:tcPr>
            <w:tcW w:w="510" w:type="dxa"/>
          </w:tcPr>
          <w:p w:rsidR="004E5F72" w:rsidRPr="00F96746" w:rsidRDefault="004E5F72" w:rsidP="00900272">
            <w:pPr>
              <w:widowControl w:val="0"/>
              <w:autoSpaceDE w:val="0"/>
              <w:autoSpaceDN w:val="0"/>
              <w:spacing w:after="0" w:line="240" w:lineRule="auto"/>
              <w:rPr>
                <w:rFonts w:ascii="Times New Roman" w:hAnsi="Times New Roman"/>
                <w:sz w:val="24"/>
                <w:szCs w:val="24"/>
                <w:lang w:eastAsia="ru-RU"/>
              </w:rPr>
            </w:pPr>
            <w:r w:rsidRPr="00F96746">
              <w:rPr>
                <w:rFonts w:ascii="Times New Roman" w:hAnsi="Times New Roman"/>
                <w:sz w:val="24"/>
                <w:szCs w:val="24"/>
                <w:lang w:eastAsia="ru-RU"/>
              </w:rPr>
              <w:t>3.</w:t>
            </w:r>
          </w:p>
        </w:tc>
        <w:tc>
          <w:tcPr>
            <w:tcW w:w="3096" w:type="dxa"/>
          </w:tcPr>
          <w:p w:rsidR="004E5F72" w:rsidRPr="00F96746" w:rsidRDefault="004E5F72" w:rsidP="00900272">
            <w:pPr>
              <w:widowControl w:val="0"/>
              <w:autoSpaceDE w:val="0"/>
              <w:autoSpaceDN w:val="0"/>
              <w:spacing w:after="0" w:line="240" w:lineRule="auto"/>
              <w:jc w:val="both"/>
              <w:rPr>
                <w:rFonts w:ascii="Times New Roman" w:hAnsi="Times New Roman"/>
                <w:sz w:val="24"/>
                <w:szCs w:val="24"/>
                <w:lang w:eastAsia="ru-RU"/>
              </w:rPr>
            </w:pPr>
            <w:r w:rsidRPr="00F96746">
              <w:rPr>
                <w:rFonts w:ascii="Times New Roman" w:hAnsi="Times New Roman"/>
                <w:sz w:val="24"/>
                <w:szCs w:val="24"/>
                <w:lang w:eastAsia="ru-RU"/>
              </w:rPr>
              <w:t>Нарушение антимонопольного законодательства при осуществлении закупок товаров, работ и услуг</w:t>
            </w:r>
          </w:p>
        </w:tc>
        <w:tc>
          <w:tcPr>
            <w:tcW w:w="3827" w:type="dxa"/>
          </w:tcPr>
          <w:p w:rsidR="004E5F72" w:rsidRPr="00F96746" w:rsidRDefault="004E5F72" w:rsidP="00900272">
            <w:pPr>
              <w:widowControl w:val="0"/>
              <w:autoSpaceDE w:val="0"/>
              <w:autoSpaceDN w:val="0"/>
              <w:spacing w:after="0" w:line="240" w:lineRule="auto"/>
              <w:rPr>
                <w:rFonts w:ascii="Times New Roman" w:hAnsi="Times New Roman"/>
                <w:sz w:val="24"/>
                <w:szCs w:val="24"/>
                <w:lang w:eastAsia="ru-RU"/>
              </w:rPr>
            </w:pPr>
            <w:r w:rsidRPr="00F96746">
              <w:rPr>
                <w:rFonts w:ascii="Times New Roman" w:hAnsi="Times New Roman"/>
                <w:sz w:val="24"/>
                <w:szCs w:val="24"/>
                <w:lang w:eastAsia="ru-RU"/>
              </w:rPr>
              <w:t>1) Анализ судебной практики применения антимонопольного законодательства в сфере закупок;</w:t>
            </w:r>
          </w:p>
          <w:p w:rsidR="004E5F72" w:rsidRPr="00F96746" w:rsidRDefault="004E5F72" w:rsidP="00900272">
            <w:pPr>
              <w:widowControl w:val="0"/>
              <w:autoSpaceDE w:val="0"/>
              <w:autoSpaceDN w:val="0"/>
              <w:spacing w:after="0" w:line="240" w:lineRule="auto"/>
              <w:rPr>
                <w:rFonts w:ascii="Times New Roman" w:hAnsi="Times New Roman"/>
                <w:sz w:val="24"/>
                <w:szCs w:val="24"/>
                <w:lang w:eastAsia="ru-RU"/>
              </w:rPr>
            </w:pPr>
            <w:r w:rsidRPr="00F96746">
              <w:rPr>
                <w:rFonts w:ascii="Times New Roman" w:hAnsi="Times New Roman"/>
                <w:sz w:val="24"/>
                <w:szCs w:val="24"/>
                <w:lang w:eastAsia="ru-RU"/>
              </w:rPr>
              <w:t>2) систематическое повышение квалификации сотрудников;</w:t>
            </w:r>
          </w:p>
          <w:p w:rsidR="004E5F72" w:rsidRPr="00F96746" w:rsidRDefault="004E5F72" w:rsidP="00900272">
            <w:pPr>
              <w:widowControl w:val="0"/>
              <w:autoSpaceDE w:val="0"/>
              <w:autoSpaceDN w:val="0"/>
              <w:spacing w:after="0" w:line="240" w:lineRule="auto"/>
              <w:rPr>
                <w:rFonts w:ascii="Times New Roman" w:hAnsi="Times New Roman"/>
                <w:sz w:val="24"/>
                <w:szCs w:val="24"/>
                <w:lang w:eastAsia="ru-RU"/>
              </w:rPr>
            </w:pPr>
            <w:r w:rsidRPr="00F96746">
              <w:rPr>
                <w:rFonts w:ascii="Times New Roman" w:hAnsi="Times New Roman"/>
                <w:sz w:val="24"/>
                <w:szCs w:val="24"/>
                <w:lang w:eastAsia="ru-RU"/>
              </w:rPr>
              <w:t>3) анализ изменений, внесенных в законодательство о закупках;</w:t>
            </w:r>
          </w:p>
          <w:p w:rsidR="004E5F72" w:rsidRPr="00F96746" w:rsidRDefault="004E5F72" w:rsidP="00900272">
            <w:pPr>
              <w:widowControl w:val="0"/>
              <w:autoSpaceDE w:val="0"/>
              <w:autoSpaceDN w:val="0"/>
              <w:spacing w:after="0" w:line="240" w:lineRule="auto"/>
              <w:rPr>
                <w:rFonts w:ascii="Times New Roman" w:hAnsi="Times New Roman"/>
                <w:sz w:val="24"/>
                <w:szCs w:val="24"/>
                <w:lang w:eastAsia="ru-RU"/>
              </w:rPr>
            </w:pPr>
            <w:r w:rsidRPr="00F96746">
              <w:rPr>
                <w:rFonts w:ascii="Times New Roman" w:hAnsi="Times New Roman"/>
                <w:sz w:val="24"/>
                <w:szCs w:val="24"/>
                <w:lang w:eastAsia="ru-RU"/>
              </w:rPr>
              <w:lastRenderedPageBreak/>
              <w:t xml:space="preserve">4) </w:t>
            </w:r>
            <w:proofErr w:type="gramStart"/>
            <w:r w:rsidRPr="00F96746">
              <w:rPr>
                <w:rFonts w:ascii="Times New Roman" w:hAnsi="Times New Roman"/>
                <w:sz w:val="24"/>
                <w:szCs w:val="24"/>
                <w:lang w:eastAsia="ru-RU"/>
              </w:rPr>
              <w:t>контроль за</w:t>
            </w:r>
            <w:proofErr w:type="gramEnd"/>
            <w:r w:rsidRPr="00F96746">
              <w:rPr>
                <w:rFonts w:ascii="Times New Roman" w:hAnsi="Times New Roman"/>
                <w:sz w:val="24"/>
                <w:szCs w:val="24"/>
                <w:lang w:eastAsia="ru-RU"/>
              </w:rPr>
              <w:t xml:space="preserve"> соблюдением требований законодательства в сфере закупок</w:t>
            </w:r>
          </w:p>
        </w:tc>
        <w:tc>
          <w:tcPr>
            <w:tcW w:w="2410" w:type="dxa"/>
          </w:tcPr>
          <w:p w:rsidR="004E5F72" w:rsidRPr="00F96746" w:rsidRDefault="004E5F72" w:rsidP="00900272">
            <w:pPr>
              <w:widowControl w:val="0"/>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Финансовое управление </w:t>
            </w:r>
          </w:p>
        </w:tc>
        <w:tc>
          <w:tcPr>
            <w:tcW w:w="2268" w:type="dxa"/>
          </w:tcPr>
          <w:p w:rsidR="004E5F72" w:rsidRPr="00F96746" w:rsidRDefault="004E5F72" w:rsidP="00900272">
            <w:pPr>
              <w:widowControl w:val="0"/>
              <w:autoSpaceDE w:val="0"/>
              <w:autoSpaceDN w:val="0"/>
              <w:spacing w:after="0" w:line="240" w:lineRule="auto"/>
              <w:rPr>
                <w:rFonts w:ascii="Times New Roman" w:hAnsi="Times New Roman"/>
                <w:sz w:val="24"/>
                <w:szCs w:val="24"/>
                <w:lang w:eastAsia="ru-RU"/>
              </w:rPr>
            </w:pPr>
            <w:r w:rsidRPr="00F96746">
              <w:rPr>
                <w:rFonts w:ascii="Times New Roman" w:hAnsi="Times New Roman"/>
                <w:sz w:val="24"/>
                <w:szCs w:val="24"/>
                <w:lang w:eastAsia="ru-RU"/>
              </w:rPr>
              <w:t>На постоянной основе</w:t>
            </w:r>
          </w:p>
        </w:tc>
        <w:tc>
          <w:tcPr>
            <w:tcW w:w="1985" w:type="dxa"/>
          </w:tcPr>
          <w:p w:rsidR="004E5F72" w:rsidRPr="00F96746" w:rsidRDefault="004E5F72" w:rsidP="00900272">
            <w:pPr>
              <w:widowControl w:val="0"/>
              <w:autoSpaceDE w:val="0"/>
              <w:autoSpaceDN w:val="0"/>
              <w:spacing w:after="0" w:line="240" w:lineRule="auto"/>
              <w:rPr>
                <w:rFonts w:ascii="Times New Roman" w:hAnsi="Times New Roman"/>
                <w:sz w:val="24"/>
                <w:szCs w:val="24"/>
                <w:lang w:eastAsia="ru-RU"/>
              </w:rPr>
            </w:pPr>
            <w:r w:rsidRPr="00F96746">
              <w:rPr>
                <w:rFonts w:ascii="Times New Roman" w:hAnsi="Times New Roman"/>
                <w:sz w:val="24"/>
                <w:szCs w:val="24"/>
                <w:lang w:eastAsia="ru-RU"/>
              </w:rPr>
              <w:t xml:space="preserve">Соблюдение норм действующего законодательства при заключении </w:t>
            </w:r>
            <w:proofErr w:type="spellStart"/>
            <w:r w:rsidRPr="00F96746">
              <w:rPr>
                <w:rFonts w:ascii="Times New Roman" w:hAnsi="Times New Roman"/>
                <w:sz w:val="24"/>
                <w:szCs w:val="24"/>
                <w:lang w:eastAsia="ru-RU"/>
              </w:rPr>
              <w:t>госконтрактов</w:t>
            </w:r>
            <w:proofErr w:type="spellEnd"/>
            <w:r w:rsidRPr="00F96746">
              <w:rPr>
                <w:rFonts w:ascii="Times New Roman" w:hAnsi="Times New Roman"/>
                <w:sz w:val="24"/>
                <w:szCs w:val="24"/>
                <w:lang w:eastAsia="ru-RU"/>
              </w:rPr>
              <w:t xml:space="preserve">, повышение </w:t>
            </w:r>
            <w:r w:rsidRPr="00F96746">
              <w:rPr>
                <w:rFonts w:ascii="Times New Roman" w:hAnsi="Times New Roman"/>
                <w:sz w:val="24"/>
                <w:szCs w:val="24"/>
                <w:lang w:eastAsia="ru-RU"/>
              </w:rPr>
              <w:lastRenderedPageBreak/>
              <w:t xml:space="preserve">уровня знаний и навыков ответственных специалистов в сфере оформления договоров, проведения государственных закупок, сокращение вероятности наступления </w:t>
            </w:r>
            <w:proofErr w:type="spellStart"/>
            <w:r w:rsidRPr="00F96746">
              <w:rPr>
                <w:rFonts w:ascii="Times New Roman" w:hAnsi="Times New Roman"/>
                <w:sz w:val="24"/>
                <w:szCs w:val="24"/>
                <w:lang w:eastAsia="ru-RU"/>
              </w:rPr>
              <w:t>комплаенс-риска</w:t>
            </w:r>
            <w:proofErr w:type="spellEnd"/>
          </w:p>
        </w:tc>
      </w:tr>
      <w:tr w:rsidR="004E5F72" w:rsidRPr="00F96746" w:rsidTr="00900272">
        <w:tc>
          <w:tcPr>
            <w:tcW w:w="510" w:type="dxa"/>
          </w:tcPr>
          <w:p w:rsidR="004E5F72" w:rsidRPr="00F96746" w:rsidRDefault="004E5F72" w:rsidP="00900272">
            <w:pPr>
              <w:widowControl w:val="0"/>
              <w:autoSpaceDE w:val="0"/>
              <w:autoSpaceDN w:val="0"/>
              <w:spacing w:after="0" w:line="240" w:lineRule="auto"/>
              <w:rPr>
                <w:rFonts w:ascii="Times New Roman" w:hAnsi="Times New Roman"/>
                <w:sz w:val="24"/>
                <w:szCs w:val="24"/>
                <w:lang w:eastAsia="ru-RU"/>
              </w:rPr>
            </w:pPr>
            <w:r w:rsidRPr="00F96746">
              <w:rPr>
                <w:rFonts w:ascii="Times New Roman" w:hAnsi="Times New Roman"/>
                <w:sz w:val="24"/>
                <w:szCs w:val="24"/>
                <w:lang w:eastAsia="ru-RU"/>
              </w:rPr>
              <w:lastRenderedPageBreak/>
              <w:t>4.</w:t>
            </w:r>
          </w:p>
        </w:tc>
        <w:tc>
          <w:tcPr>
            <w:tcW w:w="3096" w:type="dxa"/>
          </w:tcPr>
          <w:p w:rsidR="004E5F72" w:rsidRPr="00F96746" w:rsidRDefault="004E5F72" w:rsidP="00900272">
            <w:pPr>
              <w:widowControl w:val="0"/>
              <w:autoSpaceDE w:val="0"/>
              <w:autoSpaceDN w:val="0"/>
              <w:spacing w:after="0" w:line="240" w:lineRule="auto"/>
              <w:jc w:val="both"/>
              <w:rPr>
                <w:rFonts w:ascii="Times New Roman" w:hAnsi="Times New Roman"/>
                <w:sz w:val="24"/>
                <w:szCs w:val="24"/>
                <w:lang w:eastAsia="ru-RU"/>
              </w:rPr>
            </w:pPr>
            <w:r w:rsidRPr="00F96746">
              <w:rPr>
                <w:rFonts w:ascii="Times New Roman" w:hAnsi="Times New Roman"/>
                <w:sz w:val="24"/>
                <w:szCs w:val="24"/>
                <w:lang w:eastAsia="ru-RU"/>
              </w:rPr>
              <w:t>Нарушение антимонопольного законодательства при рассмотрении частной инициативы в сфере государственно-частного партнерства (далее - ГЧП) (концессионной инициативы)</w:t>
            </w:r>
          </w:p>
        </w:tc>
        <w:tc>
          <w:tcPr>
            <w:tcW w:w="3827" w:type="dxa"/>
          </w:tcPr>
          <w:p w:rsidR="004E5F72" w:rsidRPr="00F96746" w:rsidRDefault="004E5F72" w:rsidP="00900272">
            <w:pPr>
              <w:widowControl w:val="0"/>
              <w:autoSpaceDE w:val="0"/>
              <w:autoSpaceDN w:val="0"/>
              <w:spacing w:after="0" w:line="240" w:lineRule="auto"/>
              <w:rPr>
                <w:rFonts w:ascii="Times New Roman" w:hAnsi="Times New Roman"/>
                <w:sz w:val="24"/>
                <w:szCs w:val="24"/>
                <w:lang w:eastAsia="ru-RU"/>
              </w:rPr>
            </w:pPr>
            <w:r w:rsidRPr="00F96746">
              <w:rPr>
                <w:rFonts w:ascii="Times New Roman" w:hAnsi="Times New Roman"/>
                <w:sz w:val="24"/>
                <w:szCs w:val="24"/>
                <w:lang w:eastAsia="ru-RU"/>
              </w:rPr>
              <w:t xml:space="preserve">1) Повышение квалификации в сфере ГЧП ответственных сотрудников </w:t>
            </w:r>
            <w:r>
              <w:rPr>
                <w:rFonts w:ascii="Times New Roman" w:hAnsi="Times New Roman"/>
                <w:sz w:val="24"/>
                <w:szCs w:val="24"/>
                <w:lang w:eastAsia="ru-RU"/>
              </w:rPr>
              <w:t>администрации МР «Койгородский»</w:t>
            </w:r>
            <w:r w:rsidRPr="00F96746">
              <w:rPr>
                <w:rFonts w:ascii="Times New Roman" w:hAnsi="Times New Roman"/>
                <w:sz w:val="24"/>
                <w:szCs w:val="24"/>
                <w:lang w:eastAsia="ru-RU"/>
              </w:rPr>
              <w:t>;</w:t>
            </w:r>
          </w:p>
          <w:p w:rsidR="004E5F72" w:rsidRPr="00F96746" w:rsidRDefault="004E5F72" w:rsidP="00900272">
            <w:pPr>
              <w:widowControl w:val="0"/>
              <w:autoSpaceDE w:val="0"/>
              <w:autoSpaceDN w:val="0"/>
              <w:spacing w:after="0" w:line="240" w:lineRule="auto"/>
              <w:rPr>
                <w:rFonts w:ascii="Times New Roman" w:hAnsi="Times New Roman"/>
                <w:sz w:val="24"/>
                <w:szCs w:val="24"/>
                <w:lang w:eastAsia="ru-RU"/>
              </w:rPr>
            </w:pPr>
            <w:r w:rsidRPr="00F96746">
              <w:rPr>
                <w:rFonts w:ascii="Times New Roman" w:hAnsi="Times New Roman"/>
                <w:sz w:val="24"/>
                <w:szCs w:val="24"/>
                <w:lang w:eastAsia="ru-RU"/>
              </w:rPr>
              <w:t>2) контроль соблюдения антимонопольного законодательства в текущей деятельности;</w:t>
            </w:r>
          </w:p>
          <w:p w:rsidR="004E5F72" w:rsidRPr="00F96746" w:rsidRDefault="004E5F72" w:rsidP="00900272">
            <w:pPr>
              <w:widowControl w:val="0"/>
              <w:autoSpaceDE w:val="0"/>
              <w:autoSpaceDN w:val="0"/>
              <w:spacing w:after="0" w:line="240" w:lineRule="auto"/>
              <w:rPr>
                <w:rFonts w:ascii="Times New Roman" w:hAnsi="Times New Roman"/>
                <w:sz w:val="24"/>
                <w:szCs w:val="24"/>
                <w:lang w:eastAsia="ru-RU"/>
              </w:rPr>
            </w:pPr>
            <w:r w:rsidRPr="00F96746">
              <w:rPr>
                <w:rFonts w:ascii="Times New Roman" w:hAnsi="Times New Roman"/>
                <w:sz w:val="24"/>
                <w:szCs w:val="24"/>
                <w:lang w:eastAsia="ru-RU"/>
              </w:rPr>
              <w:t>3) анализ судебной практики применения антимонопольного законодательства в сфере ГЧП</w:t>
            </w:r>
          </w:p>
        </w:tc>
        <w:tc>
          <w:tcPr>
            <w:tcW w:w="2410" w:type="dxa"/>
          </w:tcPr>
          <w:p w:rsidR="004E5F72" w:rsidRPr="009F7398" w:rsidRDefault="004E5F72" w:rsidP="00900272">
            <w:pPr>
              <w:spacing w:after="0" w:line="240" w:lineRule="auto"/>
              <w:jc w:val="both"/>
              <w:rPr>
                <w:rFonts w:ascii="Times New Roman" w:eastAsia="SimSun" w:hAnsi="Times New Roman"/>
                <w:sz w:val="24"/>
                <w:szCs w:val="24"/>
              </w:rPr>
            </w:pPr>
            <w:r>
              <w:rPr>
                <w:rFonts w:ascii="Times New Roman" w:eastAsia="SimSun" w:hAnsi="Times New Roman"/>
                <w:sz w:val="24"/>
                <w:szCs w:val="24"/>
              </w:rPr>
              <w:t>Отдел экономической политики администрации МР «Койгородский»</w:t>
            </w:r>
          </w:p>
          <w:p w:rsidR="004E5F72" w:rsidRPr="00F96746" w:rsidRDefault="004E5F72" w:rsidP="00900272">
            <w:pPr>
              <w:widowControl w:val="0"/>
              <w:autoSpaceDE w:val="0"/>
              <w:autoSpaceDN w:val="0"/>
              <w:spacing w:after="0" w:line="240" w:lineRule="auto"/>
              <w:rPr>
                <w:rFonts w:ascii="Times New Roman" w:hAnsi="Times New Roman"/>
                <w:sz w:val="24"/>
                <w:szCs w:val="24"/>
                <w:lang w:eastAsia="ru-RU"/>
              </w:rPr>
            </w:pPr>
          </w:p>
        </w:tc>
        <w:tc>
          <w:tcPr>
            <w:tcW w:w="2268" w:type="dxa"/>
          </w:tcPr>
          <w:p w:rsidR="004E5F72" w:rsidRPr="00F96746" w:rsidRDefault="004E5F72" w:rsidP="00900272">
            <w:pPr>
              <w:widowControl w:val="0"/>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По мере необходимости</w:t>
            </w:r>
          </w:p>
        </w:tc>
        <w:tc>
          <w:tcPr>
            <w:tcW w:w="1985" w:type="dxa"/>
          </w:tcPr>
          <w:p w:rsidR="004E5F72" w:rsidRPr="00F96746" w:rsidRDefault="004E5F72" w:rsidP="00900272">
            <w:pPr>
              <w:widowControl w:val="0"/>
              <w:autoSpaceDE w:val="0"/>
              <w:autoSpaceDN w:val="0"/>
              <w:spacing w:after="0" w:line="240" w:lineRule="auto"/>
              <w:rPr>
                <w:rFonts w:ascii="Times New Roman" w:hAnsi="Times New Roman"/>
                <w:sz w:val="24"/>
                <w:szCs w:val="24"/>
                <w:lang w:eastAsia="ru-RU"/>
              </w:rPr>
            </w:pPr>
            <w:r w:rsidRPr="00F96746">
              <w:rPr>
                <w:rFonts w:ascii="Times New Roman" w:hAnsi="Times New Roman"/>
                <w:sz w:val="24"/>
                <w:szCs w:val="24"/>
                <w:lang w:eastAsia="ru-RU"/>
              </w:rPr>
              <w:t>Недопущение нарушений антимонопольного законодательства, повышение уровня компетенции ответственных специалистов в сфере сопровождения проектов ГЧП</w:t>
            </w:r>
          </w:p>
        </w:tc>
      </w:tr>
      <w:tr w:rsidR="004E5F72" w:rsidRPr="00F96746" w:rsidTr="00900272">
        <w:tc>
          <w:tcPr>
            <w:tcW w:w="510" w:type="dxa"/>
          </w:tcPr>
          <w:p w:rsidR="004E5F72" w:rsidRPr="00F96746" w:rsidRDefault="004E5F72" w:rsidP="00900272">
            <w:pPr>
              <w:widowControl w:val="0"/>
              <w:autoSpaceDE w:val="0"/>
              <w:autoSpaceDN w:val="0"/>
              <w:spacing w:after="0" w:line="240" w:lineRule="auto"/>
              <w:rPr>
                <w:rFonts w:ascii="Times New Roman" w:hAnsi="Times New Roman"/>
                <w:sz w:val="24"/>
                <w:szCs w:val="24"/>
                <w:lang w:eastAsia="ru-RU"/>
              </w:rPr>
            </w:pPr>
            <w:r w:rsidRPr="00F96746">
              <w:rPr>
                <w:rFonts w:ascii="Times New Roman" w:hAnsi="Times New Roman"/>
                <w:sz w:val="24"/>
                <w:szCs w:val="24"/>
                <w:lang w:eastAsia="ru-RU"/>
              </w:rPr>
              <w:t>5.</w:t>
            </w:r>
          </w:p>
        </w:tc>
        <w:tc>
          <w:tcPr>
            <w:tcW w:w="3096" w:type="dxa"/>
          </w:tcPr>
          <w:p w:rsidR="004E5F72" w:rsidRPr="00F96746" w:rsidRDefault="004E5F72" w:rsidP="00900272">
            <w:pPr>
              <w:widowControl w:val="0"/>
              <w:autoSpaceDE w:val="0"/>
              <w:autoSpaceDN w:val="0"/>
              <w:spacing w:after="0" w:line="240" w:lineRule="auto"/>
              <w:jc w:val="both"/>
              <w:rPr>
                <w:rFonts w:ascii="Times New Roman" w:hAnsi="Times New Roman"/>
                <w:sz w:val="24"/>
                <w:szCs w:val="24"/>
                <w:lang w:eastAsia="ru-RU"/>
              </w:rPr>
            </w:pPr>
            <w:r w:rsidRPr="00F96746">
              <w:rPr>
                <w:rFonts w:ascii="Times New Roman" w:hAnsi="Times New Roman"/>
                <w:sz w:val="24"/>
                <w:szCs w:val="24"/>
                <w:lang w:eastAsia="ru-RU"/>
              </w:rPr>
              <w:t>Создание необоснованных преимуществ хозяйствующему субъекту в рамках текущей деятельности</w:t>
            </w:r>
          </w:p>
        </w:tc>
        <w:tc>
          <w:tcPr>
            <w:tcW w:w="3827" w:type="dxa"/>
          </w:tcPr>
          <w:p w:rsidR="004E5F72" w:rsidRPr="00F96746" w:rsidRDefault="004E5F72" w:rsidP="00900272">
            <w:pPr>
              <w:widowControl w:val="0"/>
              <w:autoSpaceDE w:val="0"/>
              <w:autoSpaceDN w:val="0"/>
              <w:spacing w:after="0" w:line="240" w:lineRule="auto"/>
              <w:rPr>
                <w:rFonts w:ascii="Times New Roman" w:hAnsi="Times New Roman"/>
                <w:sz w:val="24"/>
                <w:szCs w:val="24"/>
                <w:lang w:eastAsia="ru-RU"/>
              </w:rPr>
            </w:pPr>
            <w:r w:rsidRPr="00F96746">
              <w:rPr>
                <w:rFonts w:ascii="Times New Roman" w:hAnsi="Times New Roman"/>
                <w:sz w:val="24"/>
                <w:szCs w:val="24"/>
                <w:lang w:eastAsia="ru-RU"/>
              </w:rPr>
              <w:t>1) Контроль соблюдения антимонопольного законодательства в текущей деятельности;</w:t>
            </w:r>
          </w:p>
          <w:p w:rsidR="004E5F72" w:rsidRPr="00F96746" w:rsidRDefault="004E5F72" w:rsidP="00900272">
            <w:pPr>
              <w:widowControl w:val="0"/>
              <w:autoSpaceDE w:val="0"/>
              <w:autoSpaceDN w:val="0"/>
              <w:spacing w:after="0" w:line="240" w:lineRule="auto"/>
              <w:rPr>
                <w:rFonts w:ascii="Times New Roman" w:hAnsi="Times New Roman"/>
                <w:sz w:val="24"/>
                <w:szCs w:val="24"/>
                <w:lang w:eastAsia="ru-RU"/>
              </w:rPr>
            </w:pPr>
            <w:r w:rsidRPr="00F96746">
              <w:rPr>
                <w:rFonts w:ascii="Times New Roman" w:hAnsi="Times New Roman"/>
                <w:sz w:val="24"/>
                <w:szCs w:val="24"/>
                <w:lang w:eastAsia="ru-RU"/>
              </w:rPr>
              <w:t xml:space="preserve">2) повышение уровня квалификации (программы повышения квалификации, семинары, </w:t>
            </w:r>
            <w:proofErr w:type="spellStart"/>
            <w:r w:rsidRPr="00F96746">
              <w:rPr>
                <w:rFonts w:ascii="Times New Roman" w:hAnsi="Times New Roman"/>
                <w:sz w:val="24"/>
                <w:szCs w:val="24"/>
                <w:lang w:eastAsia="ru-RU"/>
              </w:rPr>
              <w:t>вебинары</w:t>
            </w:r>
            <w:proofErr w:type="spellEnd"/>
            <w:r w:rsidRPr="00F96746">
              <w:rPr>
                <w:rFonts w:ascii="Times New Roman" w:hAnsi="Times New Roman"/>
                <w:sz w:val="24"/>
                <w:szCs w:val="24"/>
                <w:lang w:eastAsia="ru-RU"/>
              </w:rPr>
              <w:t xml:space="preserve">, </w:t>
            </w:r>
            <w:r w:rsidRPr="00F96746">
              <w:rPr>
                <w:rFonts w:ascii="Times New Roman" w:hAnsi="Times New Roman"/>
                <w:sz w:val="24"/>
                <w:szCs w:val="24"/>
                <w:lang w:eastAsia="ru-RU"/>
              </w:rPr>
              <w:lastRenderedPageBreak/>
              <w:t>самообразование);</w:t>
            </w:r>
          </w:p>
          <w:p w:rsidR="004E5F72" w:rsidRPr="00F96746" w:rsidRDefault="004E5F72" w:rsidP="00900272">
            <w:pPr>
              <w:widowControl w:val="0"/>
              <w:autoSpaceDE w:val="0"/>
              <w:autoSpaceDN w:val="0"/>
              <w:spacing w:after="0" w:line="240" w:lineRule="auto"/>
              <w:rPr>
                <w:rFonts w:ascii="Times New Roman" w:hAnsi="Times New Roman"/>
                <w:sz w:val="24"/>
                <w:szCs w:val="24"/>
                <w:lang w:eastAsia="ru-RU"/>
              </w:rPr>
            </w:pPr>
            <w:r w:rsidRPr="00F96746">
              <w:rPr>
                <w:rFonts w:ascii="Times New Roman" w:hAnsi="Times New Roman"/>
                <w:sz w:val="24"/>
                <w:szCs w:val="24"/>
                <w:lang w:eastAsia="ru-RU"/>
              </w:rPr>
              <w:t>3) анализ судебной практики применения антимонопольного законодательства в установленной сфере деятельности</w:t>
            </w:r>
          </w:p>
        </w:tc>
        <w:tc>
          <w:tcPr>
            <w:tcW w:w="2410" w:type="dxa"/>
          </w:tcPr>
          <w:p w:rsidR="004E5F72" w:rsidRPr="009F7398" w:rsidRDefault="004E5F72" w:rsidP="00900272">
            <w:pPr>
              <w:spacing w:after="0" w:line="240" w:lineRule="auto"/>
              <w:jc w:val="both"/>
              <w:rPr>
                <w:rFonts w:ascii="Times New Roman" w:eastAsia="SimSun" w:hAnsi="Times New Roman"/>
                <w:sz w:val="24"/>
                <w:szCs w:val="24"/>
              </w:rPr>
            </w:pPr>
            <w:r>
              <w:rPr>
                <w:rFonts w:ascii="Times New Roman" w:eastAsia="SimSun" w:hAnsi="Times New Roman"/>
                <w:sz w:val="24"/>
                <w:szCs w:val="24"/>
              </w:rPr>
              <w:lastRenderedPageBreak/>
              <w:t>Отдел экономической политики администрации МР «Койгородский»</w:t>
            </w:r>
          </w:p>
          <w:p w:rsidR="004E5F72" w:rsidRPr="00F96746" w:rsidRDefault="004E5F72" w:rsidP="00900272">
            <w:pPr>
              <w:widowControl w:val="0"/>
              <w:autoSpaceDE w:val="0"/>
              <w:autoSpaceDN w:val="0"/>
              <w:spacing w:after="0" w:line="240" w:lineRule="auto"/>
              <w:rPr>
                <w:rFonts w:ascii="Times New Roman" w:hAnsi="Times New Roman"/>
                <w:sz w:val="24"/>
                <w:szCs w:val="24"/>
                <w:lang w:eastAsia="ru-RU"/>
              </w:rPr>
            </w:pPr>
          </w:p>
        </w:tc>
        <w:tc>
          <w:tcPr>
            <w:tcW w:w="2268" w:type="dxa"/>
          </w:tcPr>
          <w:p w:rsidR="004E5F72" w:rsidRPr="00F96746" w:rsidRDefault="004E5F72" w:rsidP="00900272">
            <w:pPr>
              <w:widowControl w:val="0"/>
              <w:autoSpaceDE w:val="0"/>
              <w:autoSpaceDN w:val="0"/>
              <w:spacing w:after="0" w:line="240" w:lineRule="auto"/>
              <w:rPr>
                <w:rFonts w:ascii="Times New Roman" w:hAnsi="Times New Roman"/>
                <w:sz w:val="24"/>
                <w:szCs w:val="24"/>
                <w:lang w:eastAsia="ru-RU"/>
              </w:rPr>
            </w:pPr>
            <w:r w:rsidRPr="00F96746">
              <w:rPr>
                <w:rFonts w:ascii="Times New Roman" w:hAnsi="Times New Roman"/>
                <w:sz w:val="24"/>
                <w:szCs w:val="24"/>
                <w:lang w:eastAsia="ru-RU"/>
              </w:rPr>
              <w:t>На постоянной основе</w:t>
            </w:r>
          </w:p>
        </w:tc>
        <w:tc>
          <w:tcPr>
            <w:tcW w:w="1985" w:type="dxa"/>
          </w:tcPr>
          <w:p w:rsidR="004E5F72" w:rsidRPr="00F96746" w:rsidRDefault="004E5F72" w:rsidP="00900272">
            <w:pPr>
              <w:widowControl w:val="0"/>
              <w:autoSpaceDE w:val="0"/>
              <w:autoSpaceDN w:val="0"/>
              <w:spacing w:after="0" w:line="240" w:lineRule="auto"/>
              <w:rPr>
                <w:rFonts w:ascii="Times New Roman" w:hAnsi="Times New Roman"/>
                <w:sz w:val="24"/>
                <w:szCs w:val="24"/>
                <w:lang w:eastAsia="ru-RU"/>
              </w:rPr>
            </w:pPr>
            <w:r w:rsidRPr="00F96746">
              <w:rPr>
                <w:rFonts w:ascii="Times New Roman" w:hAnsi="Times New Roman"/>
                <w:sz w:val="24"/>
                <w:szCs w:val="24"/>
                <w:lang w:eastAsia="ru-RU"/>
              </w:rPr>
              <w:t xml:space="preserve">Недопущение нарушений антимонопольного законодательства, минимизация риска за счет усиления </w:t>
            </w:r>
            <w:r w:rsidRPr="00F96746">
              <w:rPr>
                <w:rFonts w:ascii="Times New Roman" w:hAnsi="Times New Roman"/>
                <w:sz w:val="24"/>
                <w:szCs w:val="24"/>
                <w:lang w:eastAsia="ru-RU"/>
              </w:rPr>
              <w:lastRenderedPageBreak/>
              <w:t>контроля соблюдения антимонопольного законодательства и повышения уровня квалификации</w:t>
            </w:r>
          </w:p>
        </w:tc>
      </w:tr>
    </w:tbl>
    <w:p w:rsidR="004E5F72" w:rsidRPr="00F96746" w:rsidRDefault="004E5F72" w:rsidP="004E5F72">
      <w:pPr>
        <w:widowControl w:val="0"/>
        <w:autoSpaceDE w:val="0"/>
        <w:autoSpaceDN w:val="0"/>
        <w:spacing w:after="0" w:line="240" w:lineRule="auto"/>
        <w:rPr>
          <w:rFonts w:ascii="Times New Roman" w:hAnsi="Times New Roman"/>
          <w:sz w:val="24"/>
          <w:szCs w:val="24"/>
          <w:lang w:eastAsia="ru-RU"/>
        </w:rPr>
      </w:pPr>
    </w:p>
    <w:p w:rsidR="004E5F72" w:rsidRPr="00F96746" w:rsidRDefault="004E5F72" w:rsidP="004E5F72">
      <w:pPr>
        <w:widowControl w:val="0"/>
        <w:autoSpaceDE w:val="0"/>
        <w:autoSpaceDN w:val="0"/>
        <w:spacing w:after="0" w:line="240" w:lineRule="auto"/>
        <w:rPr>
          <w:rFonts w:ascii="Times New Roman" w:hAnsi="Times New Roman"/>
          <w:sz w:val="24"/>
          <w:szCs w:val="24"/>
          <w:lang w:eastAsia="ru-RU"/>
        </w:rPr>
      </w:pPr>
    </w:p>
    <w:p w:rsidR="004E5F72" w:rsidRPr="00F96746" w:rsidRDefault="004E5F72" w:rsidP="004E5F72">
      <w:pPr>
        <w:widowControl w:val="0"/>
        <w:pBdr>
          <w:top w:val="single" w:sz="6" w:space="0" w:color="auto"/>
        </w:pBdr>
        <w:autoSpaceDE w:val="0"/>
        <w:autoSpaceDN w:val="0"/>
        <w:spacing w:before="100" w:after="100" w:line="240" w:lineRule="auto"/>
        <w:jc w:val="both"/>
        <w:rPr>
          <w:rFonts w:ascii="Times New Roman" w:hAnsi="Times New Roman"/>
          <w:sz w:val="24"/>
          <w:szCs w:val="24"/>
          <w:lang w:eastAsia="ru-RU"/>
        </w:rPr>
      </w:pPr>
    </w:p>
    <w:p w:rsidR="004E5F72" w:rsidRDefault="004E5F72" w:rsidP="004E5F72">
      <w:pPr>
        <w:spacing w:after="0" w:line="240" w:lineRule="auto"/>
        <w:rPr>
          <w:rFonts w:ascii="Times New Roman" w:hAnsi="Times New Roman"/>
        </w:rPr>
      </w:pPr>
    </w:p>
    <w:p w:rsidR="004E5F72" w:rsidRDefault="004E5F72" w:rsidP="004E5F72">
      <w:pPr>
        <w:spacing w:after="0" w:line="240" w:lineRule="auto"/>
        <w:jc w:val="right"/>
        <w:rPr>
          <w:rFonts w:ascii="Times New Roman" w:hAnsi="Times New Roman"/>
        </w:rPr>
      </w:pPr>
    </w:p>
    <w:p w:rsidR="004E5F72" w:rsidRDefault="004E5F72" w:rsidP="004E5F72">
      <w:pPr>
        <w:spacing w:after="0" w:line="240" w:lineRule="auto"/>
        <w:jc w:val="right"/>
        <w:rPr>
          <w:rFonts w:ascii="Times New Roman" w:hAnsi="Times New Roman"/>
        </w:rPr>
      </w:pPr>
    </w:p>
    <w:p w:rsidR="004E5F72" w:rsidRDefault="004E5F72" w:rsidP="004E5F72">
      <w:pPr>
        <w:spacing w:after="0" w:line="240" w:lineRule="auto"/>
        <w:jc w:val="right"/>
        <w:rPr>
          <w:rFonts w:ascii="Times New Roman" w:hAnsi="Times New Roman"/>
        </w:rPr>
      </w:pPr>
    </w:p>
    <w:p w:rsidR="004E5F72" w:rsidRDefault="004E5F72" w:rsidP="004E5F72">
      <w:pPr>
        <w:spacing w:after="0" w:line="240" w:lineRule="auto"/>
        <w:jc w:val="right"/>
        <w:rPr>
          <w:rFonts w:ascii="Times New Roman" w:hAnsi="Times New Roman"/>
        </w:rPr>
      </w:pPr>
    </w:p>
    <w:p w:rsidR="004E5F72" w:rsidRPr="00327C7A" w:rsidRDefault="004E5F72" w:rsidP="004E5F72">
      <w:pPr>
        <w:tabs>
          <w:tab w:val="left" w:pos="7560"/>
        </w:tabs>
        <w:spacing w:after="0" w:line="240" w:lineRule="auto"/>
        <w:rPr>
          <w:rFonts w:ascii="Times New Roman" w:hAnsi="Times New Roman"/>
          <w:sz w:val="24"/>
          <w:szCs w:val="24"/>
        </w:rPr>
      </w:pPr>
    </w:p>
    <w:sectPr w:rsidR="004E5F72" w:rsidRPr="00327C7A" w:rsidSect="0046422A">
      <w:pgSz w:w="16838" w:h="11906" w:orient="landscape"/>
      <w:pgMar w:top="709" w:right="425"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527" w:hanging="960"/>
      </w:pPr>
      <w:rPr>
        <w:rFonts w:ascii="Times New Roman" w:eastAsia="Calibri" w:hAnsi="Times New Roman" w:cs="Times New Roman"/>
        <w:bCs/>
      </w:rPr>
    </w:lvl>
  </w:abstractNum>
  <w:abstractNum w:abstractNumId="1">
    <w:nsid w:val="00000003"/>
    <w:multiLevelType w:val="singleLevel"/>
    <w:tmpl w:val="00000003"/>
    <w:name w:val="WW8Num3"/>
    <w:lvl w:ilvl="0">
      <w:start w:val="1"/>
      <w:numFmt w:val="upperRoman"/>
      <w:lvlText w:val="%1."/>
      <w:lvlJc w:val="left"/>
      <w:pPr>
        <w:tabs>
          <w:tab w:val="num" w:pos="0"/>
        </w:tabs>
        <w:ind w:left="1080" w:hanging="720"/>
      </w:pPr>
      <w:rPr>
        <w:rFonts w:hint="default"/>
      </w:rPr>
    </w:lvl>
  </w:abstractNum>
  <w:abstractNum w:abstractNumId="2">
    <w:nsid w:val="00000004"/>
    <w:multiLevelType w:val="multilevel"/>
    <w:tmpl w:val="00000004"/>
    <w:name w:val="WW8Num4"/>
    <w:lvl w:ilvl="0">
      <w:start w:val="1"/>
      <w:numFmt w:val="decimal"/>
      <w:lvlText w:val="%1."/>
      <w:lvlJc w:val="left"/>
      <w:pPr>
        <w:tabs>
          <w:tab w:val="num" w:pos="0"/>
        </w:tabs>
        <w:ind w:left="644" w:hanging="360"/>
      </w:pPr>
      <w:rPr>
        <w:rFonts w:eastAsia="Calibri" w:hint="default"/>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3D4B1637"/>
    <w:multiLevelType w:val="multilevel"/>
    <w:tmpl w:val="4C12B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EF13C8"/>
    <w:multiLevelType w:val="multilevel"/>
    <w:tmpl w:val="143CC9F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6DA3898"/>
    <w:multiLevelType w:val="hybridMultilevel"/>
    <w:tmpl w:val="33D867AE"/>
    <w:lvl w:ilvl="0" w:tplc="EAEE4FE6">
      <w:start w:val="1"/>
      <w:numFmt w:val="decimal"/>
      <w:lvlText w:val="%1."/>
      <w:lvlJc w:val="left"/>
      <w:pPr>
        <w:ind w:left="360" w:hanging="360"/>
      </w:pPr>
      <w:rPr>
        <w:rFonts w:ascii="Calibri" w:eastAsia="Times New Roman"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9E1B99"/>
    <w:multiLevelType w:val="multilevel"/>
    <w:tmpl w:val="0726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4E31AB"/>
    <w:rsid w:val="00042EE7"/>
    <w:rsid w:val="000451E9"/>
    <w:rsid w:val="00080811"/>
    <w:rsid w:val="000F697C"/>
    <w:rsid w:val="00110954"/>
    <w:rsid w:val="00133058"/>
    <w:rsid w:val="00173F27"/>
    <w:rsid w:val="00181CB3"/>
    <w:rsid w:val="002429DD"/>
    <w:rsid w:val="00292CC6"/>
    <w:rsid w:val="002C2A46"/>
    <w:rsid w:val="002F0D73"/>
    <w:rsid w:val="00327C7A"/>
    <w:rsid w:val="003C7F89"/>
    <w:rsid w:val="004214B9"/>
    <w:rsid w:val="004302EC"/>
    <w:rsid w:val="00444C2E"/>
    <w:rsid w:val="0046422A"/>
    <w:rsid w:val="004925DD"/>
    <w:rsid w:val="004C46D9"/>
    <w:rsid w:val="004E31AB"/>
    <w:rsid w:val="004E5F72"/>
    <w:rsid w:val="00506766"/>
    <w:rsid w:val="005119FD"/>
    <w:rsid w:val="00557C04"/>
    <w:rsid w:val="00561C89"/>
    <w:rsid w:val="00565A75"/>
    <w:rsid w:val="00596ED9"/>
    <w:rsid w:val="005A4519"/>
    <w:rsid w:val="005B1362"/>
    <w:rsid w:val="005B5477"/>
    <w:rsid w:val="005E339A"/>
    <w:rsid w:val="005F66F8"/>
    <w:rsid w:val="00640ABE"/>
    <w:rsid w:val="0067313A"/>
    <w:rsid w:val="006736ED"/>
    <w:rsid w:val="00696C0C"/>
    <w:rsid w:val="006A7395"/>
    <w:rsid w:val="006B3D95"/>
    <w:rsid w:val="006B60CB"/>
    <w:rsid w:val="006D0CF0"/>
    <w:rsid w:val="006D1955"/>
    <w:rsid w:val="007379D3"/>
    <w:rsid w:val="007A3CDB"/>
    <w:rsid w:val="007C7701"/>
    <w:rsid w:val="007D6A7B"/>
    <w:rsid w:val="00841DC5"/>
    <w:rsid w:val="008448EE"/>
    <w:rsid w:val="008531C7"/>
    <w:rsid w:val="0088005C"/>
    <w:rsid w:val="008A44CB"/>
    <w:rsid w:val="008F2A0E"/>
    <w:rsid w:val="008F4C30"/>
    <w:rsid w:val="00903AEB"/>
    <w:rsid w:val="00904DD7"/>
    <w:rsid w:val="00917430"/>
    <w:rsid w:val="00937902"/>
    <w:rsid w:val="00985E54"/>
    <w:rsid w:val="00AC5DCF"/>
    <w:rsid w:val="00AD6C30"/>
    <w:rsid w:val="00AE7785"/>
    <w:rsid w:val="00AF181E"/>
    <w:rsid w:val="00B05830"/>
    <w:rsid w:val="00B60CEA"/>
    <w:rsid w:val="00BA167B"/>
    <w:rsid w:val="00BB771F"/>
    <w:rsid w:val="00BF3393"/>
    <w:rsid w:val="00C04FC8"/>
    <w:rsid w:val="00C106FE"/>
    <w:rsid w:val="00C52D36"/>
    <w:rsid w:val="00C55499"/>
    <w:rsid w:val="00C63010"/>
    <w:rsid w:val="00CC517C"/>
    <w:rsid w:val="00CD6184"/>
    <w:rsid w:val="00CD72D3"/>
    <w:rsid w:val="00D02F72"/>
    <w:rsid w:val="00D2570E"/>
    <w:rsid w:val="00D87F3C"/>
    <w:rsid w:val="00DA2354"/>
    <w:rsid w:val="00DA533D"/>
    <w:rsid w:val="00DB3ECB"/>
    <w:rsid w:val="00DB6DD0"/>
    <w:rsid w:val="00DC15AD"/>
    <w:rsid w:val="00DF2477"/>
    <w:rsid w:val="00E36042"/>
    <w:rsid w:val="00E407B5"/>
    <w:rsid w:val="00E41CFA"/>
    <w:rsid w:val="00E505DB"/>
    <w:rsid w:val="00E6365F"/>
    <w:rsid w:val="00E65D68"/>
    <w:rsid w:val="00E810F7"/>
    <w:rsid w:val="00E92B81"/>
    <w:rsid w:val="00EB2F6A"/>
    <w:rsid w:val="00EC72E3"/>
    <w:rsid w:val="00F158E5"/>
    <w:rsid w:val="00F7037C"/>
    <w:rsid w:val="00F736B1"/>
    <w:rsid w:val="00F8157D"/>
    <w:rsid w:val="00FB47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1E9"/>
    <w:pPr>
      <w:spacing w:after="200" w:line="276" w:lineRule="auto"/>
    </w:pPr>
    <w:rPr>
      <w:rFonts w:ascii="Calibri" w:eastAsia="Times New Roma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451E9"/>
    <w:rPr>
      <w:color w:val="0000FF"/>
      <w:u w:val="single"/>
    </w:rPr>
  </w:style>
  <w:style w:type="paragraph" w:styleId="a4">
    <w:name w:val="List Paragraph"/>
    <w:aliases w:val="Абзац списка для документа"/>
    <w:basedOn w:val="a"/>
    <w:link w:val="a5"/>
    <w:uiPriority w:val="34"/>
    <w:qFormat/>
    <w:rsid w:val="000451E9"/>
    <w:pPr>
      <w:spacing w:after="0" w:line="240" w:lineRule="auto"/>
      <w:ind w:left="720"/>
      <w:contextualSpacing/>
    </w:pPr>
    <w:rPr>
      <w:rFonts w:ascii="Times New Roman" w:hAnsi="Times New Roman"/>
      <w:sz w:val="24"/>
      <w:szCs w:val="24"/>
    </w:rPr>
  </w:style>
  <w:style w:type="paragraph" w:customStyle="1" w:styleId="Default">
    <w:name w:val="Default"/>
    <w:rsid w:val="000451E9"/>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a5">
    <w:name w:val="Абзац списка Знак"/>
    <w:aliases w:val="Абзац списка для документа Знак"/>
    <w:link w:val="a4"/>
    <w:uiPriority w:val="34"/>
    <w:locked/>
    <w:rsid w:val="00C04FC8"/>
    <w:rPr>
      <w:rFonts w:ascii="Times New Roman" w:eastAsia="Times New Roman" w:hAnsi="Times New Roman" w:cs="Times New Roman"/>
      <w:sz w:val="24"/>
      <w:szCs w:val="24"/>
      <w:lang w:eastAsia="zh-CN"/>
    </w:rPr>
  </w:style>
  <w:style w:type="paragraph" w:styleId="a6">
    <w:name w:val="Balloon Text"/>
    <w:basedOn w:val="a"/>
    <w:link w:val="a7"/>
    <w:uiPriority w:val="99"/>
    <w:semiHidden/>
    <w:unhideWhenUsed/>
    <w:rsid w:val="004C46D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C46D9"/>
    <w:rPr>
      <w:rFonts w:ascii="Segoe UI" w:eastAsia="Times New Roman" w:hAnsi="Segoe UI" w:cs="Segoe UI"/>
      <w:sz w:val="18"/>
      <w:szCs w:val="18"/>
      <w:lang w:eastAsia="zh-CN"/>
    </w:rPr>
  </w:style>
  <w:style w:type="table" w:styleId="a8">
    <w:name w:val="Table Grid"/>
    <w:basedOn w:val="a1"/>
    <w:uiPriority w:val="39"/>
    <w:rsid w:val="00F73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F736B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736B1"/>
    <w:pPr>
      <w:widowControl w:val="0"/>
      <w:shd w:val="clear" w:color="auto" w:fill="FFFFFF"/>
      <w:spacing w:before="420" w:after="60" w:line="0" w:lineRule="atLeast"/>
    </w:pPr>
    <w:rPr>
      <w:rFonts w:ascii="Times New Roman" w:hAnsi="Times New Roman"/>
      <w:sz w:val="28"/>
      <w:szCs w:val="28"/>
      <w:lang w:eastAsia="en-US"/>
    </w:rPr>
  </w:style>
  <w:style w:type="paragraph" w:styleId="a9">
    <w:name w:val="No Spacing"/>
    <w:uiPriority w:val="1"/>
    <w:qFormat/>
    <w:rsid w:val="00F736B1"/>
    <w:pPr>
      <w:spacing w:after="0" w:line="240" w:lineRule="auto"/>
    </w:pPr>
    <w:rPr>
      <w:rFonts w:ascii="Times New Roman" w:eastAsia="SimSun" w:hAnsi="Times New Roman" w:cs="Times New Roman"/>
      <w:sz w:val="24"/>
      <w:szCs w:val="24"/>
      <w:lang w:eastAsia="zh-CN"/>
    </w:rPr>
  </w:style>
  <w:style w:type="paragraph" w:customStyle="1" w:styleId="ConsPlusNormal">
    <w:name w:val="ConsPlusNormal"/>
    <w:link w:val="ConsPlusNormal0"/>
    <w:rsid w:val="00F158E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uiPriority w:val="99"/>
    <w:locked/>
    <w:rsid w:val="00F158E5"/>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1571</Words>
  <Characters>8957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Фаина Тонких</dc:creator>
  <cp:lastModifiedBy>Елена</cp:lastModifiedBy>
  <cp:revision>2</cp:revision>
  <cp:lastPrinted>2024-02-07T13:00:00Z</cp:lastPrinted>
  <dcterms:created xsi:type="dcterms:W3CDTF">2024-02-12T07:25:00Z</dcterms:created>
  <dcterms:modified xsi:type="dcterms:W3CDTF">2024-02-12T07:25:00Z</dcterms:modified>
</cp:coreProperties>
</file>