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C2" w:rsidRPr="004D5433" w:rsidRDefault="00EA25C2" w:rsidP="00EA25C2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4D5433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Коммерческое предложение</w:t>
      </w:r>
    </w:p>
    <w:p w:rsidR="00EA25C2" w:rsidRPr="004D5433" w:rsidRDefault="00EA25C2" w:rsidP="00EA25C2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4D5433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по Установке Быстрого Пиролиза FPP 02</w:t>
      </w:r>
    </w:p>
    <w:p w:rsidR="00EA25C2" w:rsidRPr="004D5433" w:rsidRDefault="00EA25C2" w:rsidP="00EA25C2">
      <w:pPr>
        <w:jc w:val="center"/>
        <w:rPr>
          <w:b/>
        </w:rPr>
      </w:pPr>
    </w:p>
    <w:p w:rsidR="00EA25C2" w:rsidRPr="004D5433" w:rsidRDefault="00EA25C2" w:rsidP="00EA25C2">
      <w:r w:rsidRPr="004D5433">
        <w:rPr>
          <w:b/>
        </w:rPr>
        <w:t>Назначение:</w:t>
      </w:r>
    </w:p>
    <w:p w:rsidR="00EA25C2" w:rsidRPr="004D5433" w:rsidRDefault="00EA25C2" w:rsidP="00EA25C2">
      <w:pPr>
        <w:jc w:val="both"/>
      </w:pPr>
      <w:r w:rsidRPr="004D5433">
        <w:t xml:space="preserve">Установка быстрого пиролиза FPP02 предназначена для термохимической переработки и утилизации биомассы и других органических, в том числе, полимерных отходов с получением жидких органических продуктов и мелкодисперсного угля. </w:t>
      </w:r>
    </w:p>
    <w:p w:rsidR="00EA25C2" w:rsidRPr="004D5433" w:rsidRDefault="00EA25C2" w:rsidP="00EA25C2">
      <w:pPr>
        <w:jc w:val="both"/>
        <w:rPr>
          <w:b/>
        </w:rPr>
      </w:pPr>
      <w:r w:rsidRPr="004D5433">
        <w:rPr>
          <w:b/>
        </w:rPr>
        <w:t xml:space="preserve">Особенности Установки FPP 02: </w:t>
      </w:r>
    </w:p>
    <w:p w:rsidR="00EA25C2" w:rsidRPr="004D5433" w:rsidRDefault="00EA25C2" w:rsidP="00EA25C2">
      <w:pPr>
        <w:spacing w:after="0"/>
        <w:jc w:val="both"/>
      </w:pPr>
      <w:r w:rsidRPr="004D5433">
        <w:t xml:space="preserve">- Позволяет обеспечить переработку любых отходов биомассы, в отличие от технологии брикетирования и производства композиционных материалов и </w:t>
      </w:r>
      <w:proofErr w:type="spellStart"/>
      <w:r w:rsidRPr="004D5433">
        <w:t>пеллет</w:t>
      </w:r>
      <w:proofErr w:type="spellEnd"/>
      <w:r w:rsidRPr="004D5433">
        <w:t>;</w:t>
      </w:r>
    </w:p>
    <w:p w:rsidR="00EA25C2" w:rsidRPr="004D5433" w:rsidRDefault="00EA25C2" w:rsidP="00EA25C2">
      <w:pPr>
        <w:spacing w:after="0"/>
        <w:jc w:val="both"/>
      </w:pPr>
      <w:r w:rsidRPr="004D5433">
        <w:t xml:space="preserve"> - Представляет собой модульное решение, поставляется под ключ, не требует капитального строительства, обеспечивает 100 % готовность к эксплуатации;</w:t>
      </w:r>
    </w:p>
    <w:p w:rsidR="00EA25C2" w:rsidRPr="004D5433" w:rsidRDefault="00EA25C2" w:rsidP="00EA25C2">
      <w:pPr>
        <w:spacing w:after="0"/>
        <w:jc w:val="both"/>
      </w:pPr>
      <w:r w:rsidRPr="004D5433">
        <w:t xml:space="preserve"> - Обеспечивает высокую эффективность переработки, позволяет перерабатывать отходы малых предприятий в небольших объемах, легко увеличивается под нужные объёмы путём установки дополнительных модулей УБП </w:t>
      </w:r>
      <w:r w:rsidRPr="004D5433">
        <w:rPr>
          <w:lang w:val="en-US"/>
        </w:rPr>
        <w:t>PFF</w:t>
      </w:r>
      <w:r w:rsidRPr="004D5433">
        <w:t xml:space="preserve"> 02;</w:t>
      </w:r>
    </w:p>
    <w:p w:rsidR="00EA25C2" w:rsidRPr="004D5433" w:rsidRDefault="00EA25C2" w:rsidP="00EA25C2">
      <w:pPr>
        <w:spacing w:after="0"/>
        <w:jc w:val="both"/>
      </w:pPr>
      <w:r w:rsidRPr="004D5433">
        <w:t xml:space="preserve"> - Является реализацией запатентованных технических решений и позволяет обеспечить в разы более низкие капитальные затраты в отличие от технологии конкурентов (кипящий слой);</w:t>
      </w:r>
    </w:p>
    <w:p w:rsidR="00EA25C2" w:rsidRPr="004D5433" w:rsidRDefault="00EA25C2" w:rsidP="00EA25C2">
      <w:pPr>
        <w:spacing w:after="0"/>
        <w:jc w:val="both"/>
      </w:pPr>
      <w:r w:rsidRPr="004D5433">
        <w:t xml:space="preserve"> - Обеспечивает при переработке древесных отходов получение до 53% жидких и 20% твердых продуктов.</w:t>
      </w:r>
    </w:p>
    <w:p w:rsidR="00EA25C2" w:rsidRPr="004D5433" w:rsidRDefault="00EA25C2" w:rsidP="00EA25C2">
      <w:pPr>
        <w:jc w:val="both"/>
      </w:pPr>
      <w:r w:rsidRPr="004D5433">
        <w:rPr>
          <w:noProof/>
        </w:rPr>
        <w:drawing>
          <wp:inline distT="0" distB="0" distL="0" distR="0">
            <wp:extent cx="5940425" cy="2769235"/>
            <wp:effectExtent l="0" t="0" r="0" b="0"/>
            <wp:docPr id="3" name="Рисунок 1" descr="http://energolesprom.ru/wp-content/uploads/2016/05/%D0%AD%D0%9B%D0%9F-%D0%93%D1%80%D1%83%D0%BF%D0%BF_%D1%84%D0%BE%D1%82%D0%BE-FPP-02-1-1024x5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nergolesprom.ru/wp-content/uploads/2016/05/%D0%AD%D0%9B%D0%9F-%D0%93%D1%80%D1%83%D0%BF%D0%BF_%D1%84%D0%BE%D1%82%D0%BE-FPP-02-1-1024x52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5C2" w:rsidRPr="004D5433" w:rsidRDefault="00EA25C2" w:rsidP="00EA25C2">
      <w:pPr>
        <w:jc w:val="both"/>
        <w:rPr>
          <w:b/>
        </w:rPr>
      </w:pPr>
      <w:r w:rsidRPr="004D5433">
        <w:rPr>
          <w:b/>
        </w:rPr>
        <w:t>Технические характеристики установки (по древесине):</w:t>
      </w:r>
    </w:p>
    <w:p w:rsidR="00EA25C2" w:rsidRPr="004D5433" w:rsidRDefault="00EA25C2" w:rsidP="00EA25C2">
      <w:pPr>
        <w:numPr>
          <w:ilvl w:val="0"/>
          <w:numId w:val="1"/>
        </w:numPr>
        <w:contextualSpacing/>
        <w:jc w:val="both"/>
      </w:pPr>
      <w:r w:rsidRPr="004D5433">
        <w:t>Производительность (</w:t>
      </w:r>
      <w:proofErr w:type="gramStart"/>
      <w:r w:rsidRPr="004D5433">
        <w:t>кг</w:t>
      </w:r>
      <w:proofErr w:type="gramEnd"/>
      <w:r w:rsidRPr="004D5433">
        <w:t xml:space="preserve">/ч): </w:t>
      </w:r>
    </w:p>
    <w:p w:rsidR="00EA25C2" w:rsidRPr="004D5433" w:rsidRDefault="00EA25C2" w:rsidP="00EA25C2">
      <w:pPr>
        <w:ind w:left="405"/>
        <w:contextualSpacing/>
        <w:jc w:val="both"/>
      </w:pPr>
      <w:r w:rsidRPr="004D5433">
        <w:t>- по исходному сухому сырью (W=10%, древесина) – 500;</w:t>
      </w:r>
    </w:p>
    <w:p w:rsidR="00EA25C2" w:rsidRPr="004D5433" w:rsidRDefault="00EA25C2" w:rsidP="00EA25C2">
      <w:pPr>
        <w:ind w:left="405"/>
        <w:contextualSpacing/>
        <w:jc w:val="both"/>
      </w:pPr>
      <w:r w:rsidRPr="004D5433">
        <w:t>- по жидким продуктам (</w:t>
      </w:r>
      <w:proofErr w:type="spellStart"/>
      <w:r w:rsidRPr="004D5433">
        <w:t>бионефть</w:t>
      </w:r>
      <w:proofErr w:type="spellEnd"/>
      <w:r w:rsidRPr="004D5433">
        <w:t>) - 250;</w:t>
      </w:r>
    </w:p>
    <w:p w:rsidR="00EA25C2" w:rsidRPr="004D5433" w:rsidRDefault="00EA25C2" w:rsidP="00EA25C2">
      <w:pPr>
        <w:ind w:left="405"/>
        <w:contextualSpacing/>
        <w:jc w:val="both"/>
      </w:pPr>
      <w:r w:rsidRPr="004D5433">
        <w:t>- по углистому остатку (</w:t>
      </w:r>
      <w:proofErr w:type="spellStart"/>
      <w:r w:rsidRPr="004D5433">
        <w:t>биоуголь</w:t>
      </w:r>
      <w:proofErr w:type="spellEnd"/>
      <w:r w:rsidRPr="004D5433">
        <w:t>) – 150.</w:t>
      </w:r>
    </w:p>
    <w:p w:rsidR="00EA25C2" w:rsidRPr="004D5433" w:rsidRDefault="00EA25C2" w:rsidP="00EA25C2">
      <w:pPr>
        <w:jc w:val="both"/>
      </w:pPr>
      <w:r w:rsidRPr="004D5433">
        <w:t xml:space="preserve"> 2. Напряжение электрического тока (В) – 380.</w:t>
      </w:r>
    </w:p>
    <w:p w:rsidR="00EA25C2" w:rsidRPr="004D5433" w:rsidRDefault="00EA25C2" w:rsidP="00EA25C2">
      <w:pPr>
        <w:jc w:val="both"/>
      </w:pPr>
      <w:r w:rsidRPr="004D5433">
        <w:t xml:space="preserve">3. Установленная электрическая мощность комплекса (кВт) - не более 25. </w:t>
      </w:r>
    </w:p>
    <w:p w:rsidR="00EA25C2" w:rsidRPr="004D5433" w:rsidRDefault="00EA25C2" w:rsidP="00EA25C2">
      <w:pPr>
        <w:jc w:val="both"/>
      </w:pPr>
      <w:r w:rsidRPr="004D5433">
        <w:lastRenderedPageBreak/>
        <w:t>4. Режим работы непрерывный.</w:t>
      </w:r>
    </w:p>
    <w:p w:rsidR="00EA25C2" w:rsidRPr="004D5433" w:rsidRDefault="00EA25C2" w:rsidP="00EA25C2">
      <w:pPr>
        <w:jc w:val="both"/>
      </w:pPr>
      <w:r w:rsidRPr="004D5433">
        <w:t xml:space="preserve"> 5. Исполнение модульное, передвижное (с помощью автотранспорта), установка комплекса осуществляется без заливки тяжелого фундамента.</w:t>
      </w:r>
    </w:p>
    <w:p w:rsidR="00EA25C2" w:rsidRPr="004D5433" w:rsidRDefault="00EA25C2" w:rsidP="00EA25C2">
      <w:pPr>
        <w:jc w:val="both"/>
      </w:pPr>
      <w:r w:rsidRPr="004D5433">
        <w:t xml:space="preserve"> 6. Режимные параметры:</w:t>
      </w:r>
    </w:p>
    <w:p w:rsidR="00EA25C2" w:rsidRPr="004D5433" w:rsidRDefault="00EA25C2" w:rsidP="00EA25C2">
      <w:pPr>
        <w:jc w:val="both"/>
      </w:pPr>
      <w:r w:rsidRPr="004D5433">
        <w:t xml:space="preserve"> - максимальная температура в реакторе (°С) - 650; </w:t>
      </w:r>
    </w:p>
    <w:p w:rsidR="00EA25C2" w:rsidRPr="004D5433" w:rsidRDefault="00EA25C2" w:rsidP="00EA25C2">
      <w:pPr>
        <w:jc w:val="both"/>
      </w:pPr>
      <w:r w:rsidRPr="004D5433">
        <w:t xml:space="preserve">- максимальная температура в топке (°С) - 1000; </w:t>
      </w:r>
    </w:p>
    <w:p w:rsidR="00EA25C2" w:rsidRPr="004D5433" w:rsidRDefault="00EA25C2" w:rsidP="00EA25C2">
      <w:pPr>
        <w:jc w:val="both"/>
      </w:pPr>
      <w:r w:rsidRPr="004D5433">
        <w:t>- максимальное избыточное давление парогазовой смеси в системе, (мм</w:t>
      </w:r>
      <w:proofErr w:type="gramStart"/>
      <w:r w:rsidRPr="004D5433">
        <w:t>.</w:t>
      </w:r>
      <w:proofErr w:type="gramEnd"/>
      <w:r w:rsidRPr="004D5433">
        <w:t xml:space="preserve"> </w:t>
      </w:r>
      <w:proofErr w:type="gramStart"/>
      <w:r w:rsidRPr="004D5433">
        <w:t>в</w:t>
      </w:r>
      <w:proofErr w:type="gramEnd"/>
      <w:r w:rsidRPr="004D5433">
        <w:t xml:space="preserve">од. ст.) - 50. </w:t>
      </w:r>
    </w:p>
    <w:p w:rsidR="00EA25C2" w:rsidRPr="004D5433" w:rsidRDefault="00EA25C2" w:rsidP="00EA25C2">
      <w:pPr>
        <w:jc w:val="both"/>
      </w:pPr>
      <w:r w:rsidRPr="004D5433">
        <w:t>7. Количество обслуживающего персонала (чел.) - 6 (2 чел. \ смена).</w:t>
      </w:r>
    </w:p>
    <w:p w:rsidR="00EA25C2" w:rsidRPr="004D5433" w:rsidRDefault="00EA25C2" w:rsidP="00EA25C2">
      <w:pPr>
        <w:jc w:val="both"/>
      </w:pPr>
      <w:r w:rsidRPr="004D5433">
        <w:t xml:space="preserve"> 8. Габаритные размеры </w:t>
      </w:r>
      <w:proofErr w:type="spellStart"/>
      <w:r w:rsidRPr="004D5433">
        <w:t>пиролизного</w:t>
      </w:r>
      <w:proofErr w:type="spellEnd"/>
      <w:r w:rsidRPr="004D5433">
        <w:t xml:space="preserve"> модуля, </w:t>
      </w:r>
      <w:proofErr w:type="spellStart"/>
      <w:r w:rsidRPr="004D5433">
        <w:t>ДхШхВ</w:t>
      </w:r>
      <w:proofErr w:type="spellEnd"/>
      <w:r w:rsidRPr="004D5433">
        <w:t>, (м.</w:t>
      </w:r>
      <w:proofErr w:type="gramStart"/>
      <w:r w:rsidRPr="004D5433">
        <w:t xml:space="preserve"> )</w:t>
      </w:r>
      <w:proofErr w:type="gramEnd"/>
      <w:r w:rsidRPr="004D5433">
        <w:t xml:space="preserve"> - 11х11х6.</w:t>
      </w:r>
    </w:p>
    <w:p w:rsidR="00EA25C2" w:rsidRPr="004D5433" w:rsidRDefault="00EA25C2" w:rsidP="00EA25C2">
      <w:pPr>
        <w:jc w:val="center"/>
      </w:pPr>
      <w:r w:rsidRPr="004D5433">
        <w:rPr>
          <w:b/>
        </w:rPr>
        <w:t>Состав установки:</w:t>
      </w:r>
      <w:r w:rsidRPr="004D5433">
        <w:rPr>
          <w:noProof/>
        </w:rPr>
        <w:drawing>
          <wp:inline distT="0" distB="0" distL="0" distR="0">
            <wp:extent cx="5940425" cy="3619500"/>
            <wp:effectExtent l="0" t="0" r="0" b="0"/>
            <wp:docPr id="4" name="Рисунок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5C2" w:rsidRPr="004D5433" w:rsidRDefault="00EA25C2" w:rsidP="00EA25C2">
      <w:pPr>
        <w:jc w:val="both"/>
        <w:rPr>
          <w:b/>
        </w:rPr>
      </w:pPr>
      <w:r w:rsidRPr="004D5433">
        <w:rPr>
          <w:b/>
        </w:rPr>
        <w:t xml:space="preserve">В составе УБП </w:t>
      </w:r>
      <w:r w:rsidRPr="004D5433">
        <w:rPr>
          <w:b/>
          <w:lang w:val="en-US"/>
        </w:rPr>
        <w:t>PFF</w:t>
      </w:r>
      <w:r w:rsidRPr="004D5433">
        <w:rPr>
          <w:b/>
        </w:rPr>
        <w:t xml:space="preserve"> 02:</w:t>
      </w:r>
    </w:p>
    <w:p w:rsidR="00EA25C2" w:rsidRPr="004D5433" w:rsidRDefault="00EA25C2" w:rsidP="00EA25C2">
      <w:pPr>
        <w:jc w:val="both"/>
      </w:pPr>
      <w:r w:rsidRPr="004D5433">
        <w:t xml:space="preserve">  Модуль загрузки, реактор, энергетический блок, блок конденсации, промежуточный блок, модуль выгрузки, блок формирования сушильного агента, </w:t>
      </w:r>
      <w:proofErr w:type="gramStart"/>
      <w:r w:rsidRPr="004D5433">
        <w:t>операторная</w:t>
      </w:r>
      <w:proofErr w:type="gramEnd"/>
      <w:r w:rsidRPr="004D5433">
        <w:t>, вспомогательные конструкции и ограждения.</w:t>
      </w:r>
    </w:p>
    <w:p w:rsidR="00EA25C2" w:rsidRPr="004D5433" w:rsidRDefault="00EA25C2" w:rsidP="00EA25C2">
      <w:pPr>
        <w:jc w:val="both"/>
      </w:pPr>
      <w:r w:rsidRPr="004D5433">
        <w:t xml:space="preserve"> Дополнительные: оборудование и инфраструктурные составляющие производственного комплекса (требования к которым могут изменяться в зависимости от свойств сырья, пожеланий Заказчика и конфигурации технологической площадки) в составе: </w:t>
      </w:r>
    </w:p>
    <w:p w:rsidR="00EA25C2" w:rsidRPr="004D5433" w:rsidRDefault="00EA25C2" w:rsidP="00EA25C2">
      <w:pPr>
        <w:jc w:val="both"/>
      </w:pPr>
      <w:r w:rsidRPr="004D5433">
        <w:t xml:space="preserve">1) Участок первичного хранения и подготовки сырья; </w:t>
      </w:r>
    </w:p>
    <w:p w:rsidR="00EA25C2" w:rsidRPr="004D5433" w:rsidRDefault="00EA25C2" w:rsidP="00EA25C2">
      <w:pPr>
        <w:jc w:val="both"/>
      </w:pPr>
      <w:r w:rsidRPr="004D5433">
        <w:t xml:space="preserve">2) Модуль сушки сырья; </w:t>
      </w:r>
    </w:p>
    <w:p w:rsidR="00EA25C2" w:rsidRPr="004D5433" w:rsidRDefault="00EA25C2" w:rsidP="00EA25C2">
      <w:pPr>
        <w:jc w:val="both"/>
      </w:pPr>
      <w:r w:rsidRPr="004D5433">
        <w:lastRenderedPageBreak/>
        <w:t>3) Склад хранения жидких продуктов пиролиза;</w:t>
      </w:r>
    </w:p>
    <w:p w:rsidR="00EA25C2" w:rsidRPr="004D5433" w:rsidRDefault="00EA25C2" w:rsidP="00EA25C2">
      <w:pPr>
        <w:jc w:val="both"/>
      </w:pPr>
      <w:r w:rsidRPr="004D5433">
        <w:t xml:space="preserve"> 4) Склад хранения угля;</w:t>
      </w:r>
    </w:p>
    <w:p w:rsidR="00EA25C2" w:rsidRPr="004D5433" w:rsidRDefault="00EA25C2" w:rsidP="00EA25C2">
      <w:pPr>
        <w:jc w:val="both"/>
      </w:pPr>
      <w:r w:rsidRPr="004D5433">
        <w:t xml:space="preserve"> 5) Хозяйственно-бытовые помещения. </w:t>
      </w:r>
    </w:p>
    <w:p w:rsidR="00EA25C2" w:rsidRPr="004D5433" w:rsidRDefault="00EA25C2" w:rsidP="00EA25C2">
      <w:pPr>
        <w:jc w:val="both"/>
        <w:rPr>
          <w:b/>
        </w:rPr>
      </w:pPr>
      <w:r w:rsidRPr="004D5433">
        <w:rPr>
          <w:b/>
        </w:rPr>
        <w:t xml:space="preserve">Параметры исходного сырья: </w:t>
      </w:r>
    </w:p>
    <w:p w:rsidR="00EA25C2" w:rsidRPr="004D5433" w:rsidRDefault="00EA25C2" w:rsidP="00EA25C2">
      <w:pPr>
        <w:jc w:val="both"/>
      </w:pPr>
      <w:r w:rsidRPr="004D5433">
        <w:t xml:space="preserve">В качестве сырья для установки используются измельченные отходы растительной биомассы в виде древесных опилок, стружки, щепы, соломы, отходов элеватора, торфа, и других органических полимерных отходов. </w:t>
      </w:r>
    </w:p>
    <w:p w:rsidR="00EA25C2" w:rsidRPr="004D5433" w:rsidRDefault="00EA25C2" w:rsidP="00EA25C2">
      <w:pPr>
        <w:jc w:val="both"/>
      </w:pPr>
      <w:r w:rsidRPr="004D5433">
        <w:t>Возможна также переработка отходов</w:t>
      </w:r>
      <w:r>
        <w:t>,</w:t>
      </w:r>
      <w:r w:rsidRPr="004D5433">
        <w:t xml:space="preserve"> загрязненных нефтепродуктами.</w:t>
      </w:r>
    </w:p>
    <w:p w:rsidR="00EA25C2" w:rsidRPr="004D5433" w:rsidRDefault="00EA25C2" w:rsidP="00EA25C2">
      <w:pPr>
        <w:jc w:val="both"/>
        <w:rPr>
          <w:b/>
        </w:rPr>
      </w:pPr>
      <w:r w:rsidRPr="004D5433">
        <w:rPr>
          <w:b/>
        </w:rPr>
        <w:t>Требования к исходному сырью:</w:t>
      </w:r>
    </w:p>
    <w:p w:rsidR="00EA25C2" w:rsidRPr="004D5433" w:rsidRDefault="00EA25C2" w:rsidP="00EA25C2">
      <w:pPr>
        <w:jc w:val="both"/>
      </w:pPr>
      <w:r w:rsidRPr="004D5433">
        <w:t xml:space="preserve"> 1. Тип исходного сырья - биомасса растительного происхождения.</w:t>
      </w:r>
    </w:p>
    <w:p w:rsidR="00EA25C2" w:rsidRPr="004D5433" w:rsidRDefault="00EA25C2" w:rsidP="00EA25C2">
      <w:pPr>
        <w:jc w:val="both"/>
      </w:pPr>
      <w:r w:rsidRPr="004D5433">
        <w:t xml:space="preserve"> 2. Максимальный размер частиц сырья (</w:t>
      </w:r>
      <w:proofErr w:type="gramStart"/>
      <w:r w:rsidRPr="004D5433">
        <w:t>мм</w:t>
      </w:r>
      <w:proofErr w:type="gramEnd"/>
      <w:r w:rsidRPr="004D5433">
        <w:t>.) - не более 20.</w:t>
      </w:r>
    </w:p>
    <w:p w:rsidR="00EA25C2" w:rsidRPr="004D5433" w:rsidRDefault="00EA25C2" w:rsidP="00EA25C2">
      <w:pPr>
        <w:jc w:val="both"/>
      </w:pPr>
      <w:r w:rsidRPr="004D5433">
        <w:t xml:space="preserve"> 3. Исходная влажность сырья</w:t>
      </w:r>
      <w:proofErr w:type="gramStart"/>
      <w:r w:rsidRPr="004D5433">
        <w:t xml:space="preserve"> (%) - </w:t>
      </w:r>
      <w:proofErr w:type="gramEnd"/>
      <w:r w:rsidRPr="004D5433">
        <w:t>не более 55.</w:t>
      </w:r>
    </w:p>
    <w:p w:rsidR="00EA25C2" w:rsidRPr="004D5433" w:rsidRDefault="00EA25C2" w:rsidP="00EA25C2">
      <w:pPr>
        <w:jc w:val="both"/>
      </w:pPr>
      <w:r w:rsidRPr="004D5433">
        <w:t xml:space="preserve"> 4. Насыпная плотность (</w:t>
      </w:r>
      <w:proofErr w:type="gramStart"/>
      <w:r w:rsidRPr="004D5433">
        <w:t>кг</w:t>
      </w:r>
      <w:proofErr w:type="gramEnd"/>
      <w:r w:rsidRPr="004D5433">
        <w:t>/м3) - 80-400</w:t>
      </w:r>
    </w:p>
    <w:p w:rsidR="00EA25C2" w:rsidRPr="004D5433" w:rsidRDefault="00EA25C2" w:rsidP="00EA25C2">
      <w:pPr>
        <w:jc w:val="both"/>
      </w:pPr>
      <w:r w:rsidRPr="004D5433">
        <w:t xml:space="preserve"> 5. Зольность</w:t>
      </w:r>
      <w:proofErr w:type="gramStart"/>
      <w:r w:rsidRPr="004D5433">
        <w:t xml:space="preserve"> (%) - </w:t>
      </w:r>
      <w:proofErr w:type="gramEnd"/>
      <w:r w:rsidRPr="004D5433">
        <w:t>не более 5.</w:t>
      </w:r>
    </w:p>
    <w:p w:rsidR="00EA25C2" w:rsidRPr="004D5433" w:rsidRDefault="00EA25C2" w:rsidP="00EA25C2">
      <w:pPr>
        <w:jc w:val="both"/>
      </w:pPr>
      <w:r w:rsidRPr="004D5433">
        <w:t xml:space="preserve"> 6. Массовая доля минеральных примесей размером менее 10 мм, - не более 1%.</w:t>
      </w:r>
    </w:p>
    <w:p w:rsidR="00EA25C2" w:rsidRPr="004D5433" w:rsidRDefault="00EA25C2" w:rsidP="00EA25C2">
      <w:pPr>
        <w:jc w:val="both"/>
      </w:pPr>
      <w:r w:rsidRPr="004D5433">
        <w:t xml:space="preserve"> 7. Массовая доля минеральных примесей размером более 20 мм - не допускается.</w:t>
      </w:r>
    </w:p>
    <w:p w:rsidR="00EA25C2" w:rsidRPr="004D5433" w:rsidRDefault="00EA25C2" w:rsidP="00EA25C2">
      <w:pPr>
        <w:jc w:val="both"/>
      </w:pPr>
      <w:r w:rsidRPr="004D5433">
        <w:t xml:space="preserve"> 8. Массовая доля металлических включений - не допускается.</w:t>
      </w:r>
    </w:p>
    <w:p w:rsidR="00EA25C2" w:rsidRPr="004D5433" w:rsidRDefault="00EA25C2" w:rsidP="00EA25C2">
      <w:pPr>
        <w:jc w:val="both"/>
        <w:rPr>
          <w:b/>
        </w:rPr>
      </w:pPr>
      <w:r w:rsidRPr="004D5433">
        <w:rPr>
          <w:b/>
        </w:rPr>
        <w:t xml:space="preserve"> Свойства продуктов переработки (на примере древесины):</w:t>
      </w:r>
    </w:p>
    <w:p w:rsidR="00EA25C2" w:rsidRPr="004D5433" w:rsidRDefault="00EA25C2" w:rsidP="00EA25C2">
      <w:pPr>
        <w:jc w:val="both"/>
      </w:pPr>
      <w:r w:rsidRPr="004D5433">
        <w:t xml:space="preserve"> Жидкие продукты термохимической переработки растительной биомассы представляют собой тёмную жидкость с запахом дыма. Жидкие продукты соответствуют требованиям стандарта ASTM D 7544-10. </w:t>
      </w:r>
    </w:p>
    <w:p w:rsidR="00EA25C2" w:rsidRPr="004D5433" w:rsidRDefault="00EA25C2" w:rsidP="00EA25C2">
      <w:pPr>
        <w:jc w:val="both"/>
        <w:rPr>
          <w:b/>
        </w:rPr>
      </w:pPr>
      <w:r w:rsidRPr="004D5433">
        <w:rPr>
          <w:b/>
        </w:rPr>
        <w:t>Основные свойства жидких продуктов пиролиза:</w:t>
      </w:r>
    </w:p>
    <w:p w:rsidR="00EA25C2" w:rsidRPr="004D5433" w:rsidRDefault="00EA25C2" w:rsidP="00EA25C2">
      <w:pPr>
        <w:jc w:val="both"/>
      </w:pPr>
      <w:r w:rsidRPr="004D5433">
        <w:t xml:space="preserve"> 1. Низшая теплота сгорания (МДж/</w:t>
      </w:r>
      <w:proofErr w:type="gramStart"/>
      <w:r w:rsidRPr="004D5433">
        <w:t>кг</w:t>
      </w:r>
      <w:proofErr w:type="gramEnd"/>
      <w:r w:rsidRPr="004D5433">
        <w:t>.) - не менее 15.</w:t>
      </w:r>
    </w:p>
    <w:p w:rsidR="00EA25C2" w:rsidRPr="004D5433" w:rsidRDefault="00EA25C2" w:rsidP="00EA25C2">
      <w:pPr>
        <w:jc w:val="both"/>
      </w:pPr>
      <w:r w:rsidRPr="004D5433">
        <w:t xml:space="preserve"> 2. Плотность при 20</w:t>
      </w:r>
      <w:proofErr w:type="gramStart"/>
      <w:r w:rsidRPr="004D5433">
        <w:t>°С</w:t>
      </w:r>
      <w:proofErr w:type="gramEnd"/>
      <w:r w:rsidRPr="004D5433">
        <w:t xml:space="preserve"> (кг/м3) - 1100-1300.</w:t>
      </w:r>
    </w:p>
    <w:p w:rsidR="00EA25C2" w:rsidRPr="004D5433" w:rsidRDefault="00EA25C2" w:rsidP="00EA25C2">
      <w:pPr>
        <w:jc w:val="both"/>
      </w:pPr>
      <w:r w:rsidRPr="004D5433">
        <w:t xml:space="preserve"> 3. Содержание воды (% \</w:t>
      </w:r>
      <w:proofErr w:type="spellStart"/>
      <w:r w:rsidRPr="004D5433">
        <w:t>мас</w:t>
      </w:r>
      <w:proofErr w:type="spellEnd"/>
      <w:r w:rsidRPr="004D5433">
        <w:t>.) - не более 30.</w:t>
      </w:r>
    </w:p>
    <w:p w:rsidR="00EA25C2" w:rsidRPr="004D5433" w:rsidRDefault="00EA25C2" w:rsidP="00EA25C2">
      <w:pPr>
        <w:jc w:val="both"/>
      </w:pPr>
      <w:r w:rsidRPr="004D5433">
        <w:t xml:space="preserve"> 4. Содержание твёрдых частиц (% \ </w:t>
      </w:r>
      <w:proofErr w:type="spellStart"/>
      <w:r w:rsidRPr="004D5433">
        <w:t>мас</w:t>
      </w:r>
      <w:proofErr w:type="spellEnd"/>
      <w:r w:rsidRPr="004D5433">
        <w:t>.) - не более 2,5.</w:t>
      </w:r>
    </w:p>
    <w:p w:rsidR="00EA25C2" w:rsidRPr="004D5433" w:rsidRDefault="00EA25C2" w:rsidP="00EA25C2">
      <w:pPr>
        <w:jc w:val="both"/>
      </w:pPr>
      <w:r w:rsidRPr="004D5433">
        <w:t xml:space="preserve"> 5. Кинематическая вязкость при 20</w:t>
      </w:r>
      <w:proofErr w:type="gramStart"/>
      <w:r w:rsidRPr="004D5433">
        <w:t>°С</w:t>
      </w:r>
      <w:proofErr w:type="gramEnd"/>
      <w:r w:rsidRPr="004D5433">
        <w:t xml:space="preserve"> (мм2 /с) -  не более 125.</w:t>
      </w:r>
    </w:p>
    <w:p w:rsidR="00EA25C2" w:rsidRPr="004D5433" w:rsidRDefault="00EA25C2" w:rsidP="00EA25C2">
      <w:pPr>
        <w:jc w:val="both"/>
      </w:pPr>
      <w:r w:rsidRPr="004D5433">
        <w:t xml:space="preserve"> 6. Содержание серы (% \ </w:t>
      </w:r>
      <w:proofErr w:type="spellStart"/>
      <w:r w:rsidRPr="004D5433">
        <w:t>мас</w:t>
      </w:r>
      <w:proofErr w:type="spellEnd"/>
      <w:r w:rsidRPr="004D5433">
        <w:t>.) - не более 0,05.</w:t>
      </w:r>
    </w:p>
    <w:p w:rsidR="00EA25C2" w:rsidRPr="004D5433" w:rsidRDefault="00EA25C2" w:rsidP="00EA25C2">
      <w:pPr>
        <w:jc w:val="both"/>
      </w:pPr>
      <w:r w:rsidRPr="004D5433">
        <w:t xml:space="preserve"> 7. Содержание золы (% \ </w:t>
      </w:r>
      <w:proofErr w:type="spellStart"/>
      <w:r w:rsidRPr="004D5433">
        <w:t>мас</w:t>
      </w:r>
      <w:proofErr w:type="spellEnd"/>
      <w:r w:rsidRPr="004D5433">
        <w:t>.) - не более 0,25.</w:t>
      </w:r>
    </w:p>
    <w:p w:rsidR="00EA25C2" w:rsidRPr="004D5433" w:rsidRDefault="00EA25C2" w:rsidP="00EA25C2">
      <w:pPr>
        <w:jc w:val="both"/>
      </w:pPr>
      <w:r w:rsidRPr="004D5433">
        <w:t>8. Температура вспышки (°С) - не менее 45.</w:t>
      </w:r>
    </w:p>
    <w:p w:rsidR="00EA25C2" w:rsidRPr="004D5433" w:rsidRDefault="00EA25C2" w:rsidP="00EA25C2">
      <w:pPr>
        <w:jc w:val="both"/>
      </w:pPr>
      <w:r w:rsidRPr="004D5433">
        <w:lastRenderedPageBreak/>
        <w:t xml:space="preserve"> 9. Температура потери текучести (°С) - не более – 9.</w:t>
      </w:r>
    </w:p>
    <w:p w:rsidR="00EA25C2" w:rsidRPr="004D5433" w:rsidRDefault="00EA25C2" w:rsidP="00EA25C2">
      <w:pPr>
        <w:jc w:val="both"/>
      </w:pPr>
      <w:r w:rsidRPr="004D5433">
        <w:t xml:space="preserve"> 10. </w:t>
      </w:r>
      <w:proofErr w:type="spellStart"/>
      <w:r w:rsidRPr="004D5433">
        <w:t>pH</w:t>
      </w:r>
      <w:proofErr w:type="spellEnd"/>
      <w:r w:rsidRPr="004D5433">
        <w:t xml:space="preserve"> - 2-3.</w:t>
      </w:r>
    </w:p>
    <w:p w:rsidR="00EA25C2" w:rsidRPr="004D5433" w:rsidRDefault="00EA25C2" w:rsidP="00EA25C2">
      <w:pPr>
        <w:jc w:val="both"/>
      </w:pPr>
      <w:r w:rsidRPr="004D5433">
        <w:rPr>
          <w:b/>
        </w:rPr>
        <w:t>Твёрдые продукты термохимической переработки растительной биомассы представляют собой мелкодисперсный чёрный порошок (уголь), основные свойства которого</w:t>
      </w:r>
      <w:r w:rsidRPr="004D5433">
        <w:t>:</w:t>
      </w:r>
    </w:p>
    <w:p w:rsidR="00EA25C2" w:rsidRPr="004D5433" w:rsidRDefault="00EA25C2" w:rsidP="00EA25C2">
      <w:pPr>
        <w:jc w:val="both"/>
      </w:pPr>
      <w:r w:rsidRPr="004D5433">
        <w:t xml:space="preserve"> 1. Низшая теплота сгорания (МДж/</w:t>
      </w:r>
      <w:proofErr w:type="gramStart"/>
      <w:r w:rsidRPr="004D5433">
        <w:t>кг</w:t>
      </w:r>
      <w:proofErr w:type="gramEnd"/>
      <w:r w:rsidRPr="004D5433">
        <w:t>.) - 20-33.</w:t>
      </w:r>
    </w:p>
    <w:p w:rsidR="00EA25C2" w:rsidRPr="004D5433" w:rsidRDefault="00EA25C2" w:rsidP="00EA25C2">
      <w:pPr>
        <w:jc w:val="both"/>
      </w:pPr>
      <w:r w:rsidRPr="004D5433">
        <w:t xml:space="preserve"> 2. Плотность (</w:t>
      </w:r>
      <w:proofErr w:type="gramStart"/>
      <w:r w:rsidRPr="004D5433">
        <w:t>кг</w:t>
      </w:r>
      <w:proofErr w:type="gramEnd"/>
      <w:r w:rsidRPr="004D5433">
        <w:t>/м3) - 260-380.</w:t>
      </w:r>
    </w:p>
    <w:p w:rsidR="00EA25C2" w:rsidRPr="004D5433" w:rsidRDefault="00EA25C2" w:rsidP="00EA25C2">
      <w:pPr>
        <w:jc w:val="both"/>
      </w:pPr>
      <w:r w:rsidRPr="004D5433">
        <w:t xml:space="preserve"> 3. Содержание углерода (%\ </w:t>
      </w:r>
      <w:proofErr w:type="spellStart"/>
      <w:r w:rsidRPr="004D5433">
        <w:t>мас</w:t>
      </w:r>
      <w:proofErr w:type="spellEnd"/>
      <w:r w:rsidRPr="004D5433">
        <w:t>.) - 40-70.</w:t>
      </w:r>
    </w:p>
    <w:p w:rsidR="00EA25C2" w:rsidRPr="004D5433" w:rsidRDefault="00EA25C2" w:rsidP="00EA25C2">
      <w:pPr>
        <w:jc w:val="both"/>
      </w:pPr>
      <w:r w:rsidRPr="004D5433">
        <w:t xml:space="preserve"> 4. Зольность (% \</w:t>
      </w:r>
      <w:proofErr w:type="spellStart"/>
      <w:r w:rsidRPr="004D5433">
        <w:t>мас</w:t>
      </w:r>
      <w:proofErr w:type="spellEnd"/>
      <w:r w:rsidRPr="004D5433">
        <w:t>.) - до 15.</w:t>
      </w:r>
    </w:p>
    <w:p w:rsidR="00EA25C2" w:rsidRPr="004D5433" w:rsidRDefault="00EA25C2" w:rsidP="00EA25C2">
      <w:pPr>
        <w:jc w:val="both"/>
      </w:pPr>
      <w:r w:rsidRPr="004D5433">
        <w:t xml:space="preserve"> 5. Характерный размер (</w:t>
      </w:r>
      <w:proofErr w:type="gramStart"/>
      <w:r w:rsidRPr="004D5433">
        <w:t>мм</w:t>
      </w:r>
      <w:proofErr w:type="gramEnd"/>
      <w:r w:rsidRPr="004D5433">
        <w:t>.) -  0,1.</w:t>
      </w:r>
    </w:p>
    <w:p w:rsidR="00EA25C2" w:rsidRPr="004D5433" w:rsidRDefault="00EA25C2" w:rsidP="00EA25C2">
      <w:pPr>
        <w:jc w:val="center"/>
        <w:rPr>
          <w:b/>
        </w:rPr>
      </w:pPr>
      <w:r w:rsidRPr="004D5433">
        <w:rPr>
          <w:b/>
        </w:rPr>
        <w:t>Экономика (по древесине):</w:t>
      </w:r>
    </w:p>
    <w:p w:rsidR="00EA25C2" w:rsidRPr="004D5433" w:rsidRDefault="00EA25C2" w:rsidP="00EA25C2">
      <w:pPr>
        <w:ind w:firstLine="708"/>
        <w:jc w:val="both"/>
      </w:pPr>
      <w:r w:rsidRPr="004D5433">
        <w:t xml:space="preserve">В случае непрерывной работы, комплекс может в год выпускать 2 тыс. </w:t>
      </w:r>
      <w:proofErr w:type="spellStart"/>
      <w:r w:rsidRPr="004D5433">
        <w:t>тн</w:t>
      </w:r>
      <w:proofErr w:type="spellEnd"/>
      <w:r w:rsidRPr="004D5433">
        <w:t xml:space="preserve">. </w:t>
      </w:r>
      <w:proofErr w:type="spellStart"/>
      <w:r w:rsidRPr="004D5433">
        <w:t>бионефти</w:t>
      </w:r>
      <w:proofErr w:type="spellEnd"/>
      <w:r w:rsidRPr="004D5433">
        <w:t xml:space="preserve"> и 1,2 тыс. </w:t>
      </w:r>
      <w:proofErr w:type="spellStart"/>
      <w:r w:rsidRPr="004D5433">
        <w:t>тн</w:t>
      </w:r>
      <w:proofErr w:type="spellEnd"/>
      <w:r w:rsidRPr="004D5433">
        <w:t xml:space="preserve">. </w:t>
      </w:r>
      <w:proofErr w:type="spellStart"/>
      <w:r w:rsidRPr="004D5433">
        <w:t>биоугля</w:t>
      </w:r>
      <w:proofErr w:type="spellEnd"/>
      <w:r w:rsidRPr="004D5433">
        <w:t xml:space="preserve">. </w:t>
      </w:r>
    </w:p>
    <w:p w:rsidR="00EA25C2" w:rsidRPr="004D5433" w:rsidRDefault="00EA25C2" w:rsidP="00EA25C2">
      <w:pPr>
        <w:ind w:firstLine="708"/>
        <w:jc w:val="both"/>
      </w:pPr>
      <w:r w:rsidRPr="004D5433">
        <w:t xml:space="preserve">При рыночной стоимости </w:t>
      </w:r>
      <w:proofErr w:type="spellStart"/>
      <w:r w:rsidRPr="004D5433">
        <w:t>бионефти</w:t>
      </w:r>
      <w:proofErr w:type="spellEnd"/>
      <w:r w:rsidRPr="004D5433">
        <w:t xml:space="preserve"> – от 8 т. </w:t>
      </w:r>
      <w:proofErr w:type="spellStart"/>
      <w:r w:rsidRPr="004D5433">
        <w:t>р.\</w:t>
      </w:r>
      <w:proofErr w:type="spellEnd"/>
      <w:r w:rsidRPr="004D5433">
        <w:t xml:space="preserve"> </w:t>
      </w:r>
      <w:proofErr w:type="spellStart"/>
      <w:r w:rsidRPr="004D5433">
        <w:t>тн</w:t>
      </w:r>
      <w:proofErr w:type="spellEnd"/>
      <w:r w:rsidRPr="004D5433">
        <w:t xml:space="preserve">., а </w:t>
      </w:r>
      <w:proofErr w:type="spellStart"/>
      <w:r w:rsidRPr="004D5433">
        <w:t>биоугля</w:t>
      </w:r>
      <w:proofErr w:type="spellEnd"/>
      <w:r w:rsidRPr="004D5433">
        <w:t xml:space="preserve"> – от 5 тыс. </w:t>
      </w:r>
      <w:proofErr w:type="spellStart"/>
      <w:r w:rsidRPr="004D5433">
        <w:t>руб.\</w:t>
      </w:r>
      <w:proofErr w:type="spellEnd"/>
      <w:r w:rsidRPr="004D5433">
        <w:t xml:space="preserve"> </w:t>
      </w:r>
      <w:proofErr w:type="spellStart"/>
      <w:r w:rsidRPr="004D5433">
        <w:t>тн</w:t>
      </w:r>
      <w:proofErr w:type="spellEnd"/>
      <w:r w:rsidRPr="004D5433">
        <w:t>. – годовая выручка может составить – 22 млн. руб.</w:t>
      </w:r>
    </w:p>
    <w:p w:rsidR="00EA25C2" w:rsidRPr="004D5433" w:rsidRDefault="00EA25C2" w:rsidP="00EA25C2">
      <w:pPr>
        <w:ind w:firstLine="708"/>
        <w:jc w:val="both"/>
      </w:pPr>
      <w:r w:rsidRPr="004D5433">
        <w:t xml:space="preserve"> С учётом того, что расходы на производство и эксплуатацию не превысят - 5 млн. </w:t>
      </w:r>
      <w:proofErr w:type="spellStart"/>
      <w:r w:rsidRPr="004D5433">
        <w:t>руб.\</w:t>
      </w:r>
      <w:proofErr w:type="spellEnd"/>
      <w:r w:rsidRPr="004D5433">
        <w:t xml:space="preserve"> год, – данный проект может окупиться в течение 1,5 – 2 лет, а с учётом экономии ранее производимых затрат на вывоз, захоронение и утилизацию отходов – окупаемость может составить 1 – 1,5 года. </w:t>
      </w:r>
    </w:p>
    <w:p w:rsidR="00EA25C2" w:rsidRPr="004D5433" w:rsidRDefault="00EA25C2" w:rsidP="00EA25C2">
      <w:pPr>
        <w:jc w:val="both"/>
        <w:rPr>
          <w:b/>
        </w:rPr>
      </w:pPr>
      <w:r w:rsidRPr="004D5433">
        <w:rPr>
          <w:b/>
        </w:rPr>
        <w:t xml:space="preserve">Условия поставки: </w:t>
      </w:r>
    </w:p>
    <w:p w:rsidR="00EA25C2" w:rsidRPr="004D5433" w:rsidRDefault="00EA25C2" w:rsidP="00EA25C2">
      <w:pPr>
        <w:jc w:val="both"/>
      </w:pPr>
      <w:r w:rsidRPr="004D5433">
        <w:t>Стоимость производственного комплекса: от 30 млн. руб.</w:t>
      </w:r>
    </w:p>
    <w:p w:rsidR="00EA25C2" w:rsidRPr="004D5433" w:rsidRDefault="00EA25C2" w:rsidP="00EA25C2">
      <w:pPr>
        <w:jc w:val="both"/>
      </w:pPr>
      <w:r w:rsidRPr="004D5433">
        <w:t xml:space="preserve"> Срок поставки: от 4 месяцев.</w:t>
      </w:r>
    </w:p>
    <w:p w:rsidR="00EA25C2" w:rsidRPr="004D5433" w:rsidRDefault="00EA25C2" w:rsidP="00EA25C2">
      <w:pPr>
        <w:jc w:val="both"/>
      </w:pPr>
      <w:r w:rsidRPr="004D5433">
        <w:t xml:space="preserve"> Условие поставки: предоплата 70% .</w:t>
      </w:r>
    </w:p>
    <w:p w:rsidR="00EA25C2" w:rsidRPr="004D5433" w:rsidRDefault="00EA25C2" w:rsidP="00EA25C2">
      <w:pPr>
        <w:jc w:val="both"/>
      </w:pPr>
      <w:r w:rsidRPr="004D5433">
        <w:t>Гарантия и сервисное обслуживание: в рамках индивидуального гарантийного сервисного договора.</w:t>
      </w:r>
    </w:p>
    <w:p w:rsidR="00EA25C2" w:rsidRPr="004D5433" w:rsidRDefault="00EA25C2" w:rsidP="00EA25C2">
      <w:pPr>
        <w:jc w:val="both"/>
      </w:pPr>
      <w:r w:rsidRPr="004D5433">
        <w:t xml:space="preserve"> Установка поставляется под ключ. </w:t>
      </w:r>
    </w:p>
    <w:p w:rsidR="00EA25C2" w:rsidRPr="004D5433" w:rsidRDefault="00EA25C2" w:rsidP="00EA25C2">
      <w:pPr>
        <w:jc w:val="both"/>
      </w:pPr>
      <w:r w:rsidRPr="004D5433">
        <w:t xml:space="preserve">В рамках </w:t>
      </w:r>
      <w:proofErr w:type="spellStart"/>
      <w:proofErr w:type="gramStart"/>
      <w:r w:rsidRPr="004D5433">
        <w:t>пу</w:t>
      </w:r>
      <w:r>
        <w:t>ско</w:t>
      </w:r>
      <w:proofErr w:type="spellEnd"/>
      <w:r w:rsidRPr="004D5433">
        <w:t>–наладочных</w:t>
      </w:r>
      <w:proofErr w:type="gramEnd"/>
      <w:r w:rsidRPr="004D5433">
        <w:t xml:space="preserve"> работ осуществляется полностью запуск производства с желательным последующим сервисным обслуживанием. </w:t>
      </w:r>
    </w:p>
    <w:p w:rsidR="00EA25C2" w:rsidRDefault="00EA25C2" w:rsidP="00EA25C2">
      <w:pPr>
        <w:jc w:val="both"/>
      </w:pPr>
      <w:r w:rsidRPr="004D5433">
        <w:t xml:space="preserve">Стоимость производственного комплекса </w:t>
      </w:r>
      <w:r>
        <w:t xml:space="preserve">будет </w:t>
      </w:r>
      <w:r w:rsidRPr="004D5433">
        <w:t xml:space="preserve">уточняться с учетом условий конкретной </w:t>
      </w:r>
      <w:r>
        <w:t>поставки, отдельных требований З</w:t>
      </w:r>
      <w:r w:rsidRPr="004D5433">
        <w:t>аказчика и особенностей сырья.</w:t>
      </w:r>
    </w:p>
    <w:p w:rsidR="000C4D82" w:rsidRPr="000C4D82" w:rsidRDefault="000C4D82" w:rsidP="00EA25C2">
      <w:pPr>
        <w:jc w:val="both"/>
        <w:rPr>
          <w:b/>
        </w:rPr>
      </w:pPr>
      <w:r w:rsidRPr="000C4D82">
        <w:rPr>
          <w:b/>
        </w:rPr>
        <w:t xml:space="preserve">Контактная информация:  </w:t>
      </w:r>
      <w:r>
        <w:rPr>
          <w:b/>
        </w:rPr>
        <w:t>т</w:t>
      </w:r>
      <w:r w:rsidRPr="000C4D82">
        <w:rPr>
          <w:b/>
        </w:rPr>
        <w:t>ел. факс (8552) 44-30-10, тел. 31-47-48</w:t>
      </w:r>
    </w:p>
    <w:p w:rsidR="000C4D82" w:rsidRPr="000C4D82" w:rsidRDefault="000C4D82" w:rsidP="00EA25C2">
      <w:pPr>
        <w:jc w:val="both"/>
        <w:rPr>
          <w:b/>
          <w:lang w:val="en-US"/>
        </w:rPr>
      </w:pPr>
      <w:r w:rsidRPr="000C4D82">
        <w:rPr>
          <w:b/>
        </w:rPr>
        <w:t xml:space="preserve">                                                 </w:t>
      </w:r>
      <w:proofErr w:type="gramStart"/>
      <w:r w:rsidRPr="000C4D82">
        <w:rPr>
          <w:b/>
          <w:lang w:val="en-US"/>
        </w:rPr>
        <w:t>e-mail</w:t>
      </w:r>
      <w:proofErr w:type="gramEnd"/>
      <w:r w:rsidRPr="000C4D82">
        <w:rPr>
          <w:b/>
          <w:lang w:val="en-US"/>
        </w:rPr>
        <w:t xml:space="preserve">: </w:t>
      </w:r>
      <w:hyperlink r:id="rId7" w:history="1">
        <w:r w:rsidRPr="000C4D82">
          <w:rPr>
            <w:rStyle w:val="a5"/>
            <w:b/>
            <w:lang w:val="en-US"/>
          </w:rPr>
          <w:t>info@rabika.ru</w:t>
        </w:r>
      </w:hyperlink>
    </w:p>
    <w:p w:rsidR="000C4D82" w:rsidRPr="000C4D82" w:rsidRDefault="000C4D82" w:rsidP="00EA25C2">
      <w:pPr>
        <w:jc w:val="both"/>
        <w:rPr>
          <w:b/>
          <w:lang w:val="en-US"/>
        </w:rPr>
      </w:pPr>
      <w:r w:rsidRPr="000C4D82">
        <w:rPr>
          <w:b/>
          <w:lang w:val="en-US"/>
        </w:rPr>
        <w:t xml:space="preserve">                                                  </w:t>
      </w:r>
      <w:proofErr w:type="gramStart"/>
      <w:r w:rsidRPr="000C4D82">
        <w:rPr>
          <w:b/>
          <w:lang w:val="en-US"/>
        </w:rPr>
        <w:t>WWW.</w:t>
      </w:r>
      <w:proofErr w:type="gramEnd"/>
      <w:r w:rsidRPr="000C4D82">
        <w:rPr>
          <w:b/>
          <w:lang w:val="en-US"/>
        </w:rPr>
        <w:t xml:space="preserve"> rabika.ru</w:t>
      </w:r>
    </w:p>
    <w:p w:rsidR="00EA25C2" w:rsidRPr="000C4D82" w:rsidRDefault="00EA25C2">
      <w:pPr>
        <w:rPr>
          <w:lang w:val="en-US"/>
        </w:rPr>
      </w:pPr>
    </w:p>
    <w:sectPr w:rsidR="00EA25C2" w:rsidRPr="000C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B5A"/>
    <w:multiLevelType w:val="hybridMultilevel"/>
    <w:tmpl w:val="264C8B5E"/>
    <w:lvl w:ilvl="0" w:tplc="406A7C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EA25C2"/>
    <w:rsid w:val="000C4D82"/>
    <w:rsid w:val="00EA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5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C4D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abi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2017-06-28T07:19:00Z</dcterms:created>
  <dcterms:modified xsi:type="dcterms:W3CDTF">2017-06-28T08:04:00Z</dcterms:modified>
</cp:coreProperties>
</file>