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2" w:tblpY="76"/>
        <w:tblW w:w="9781" w:type="dxa"/>
        <w:tblLayout w:type="fixed"/>
        <w:tblCellMar>
          <w:left w:w="70" w:type="dxa"/>
          <w:right w:w="70" w:type="dxa"/>
        </w:tblCellMar>
        <w:tblLook w:val="04A0"/>
      </w:tblPr>
      <w:tblGrid>
        <w:gridCol w:w="70"/>
        <w:gridCol w:w="854"/>
        <w:gridCol w:w="1703"/>
        <w:gridCol w:w="993"/>
        <w:gridCol w:w="2762"/>
        <w:gridCol w:w="281"/>
        <w:gridCol w:w="1843"/>
        <w:gridCol w:w="1275"/>
      </w:tblGrid>
      <w:tr w:rsidR="00386A8F" w:rsidTr="00386A8F">
        <w:trPr>
          <w:gridBefore w:val="1"/>
          <w:wBefore w:w="70" w:type="dxa"/>
          <w:trHeight w:val="1711"/>
        </w:trPr>
        <w:tc>
          <w:tcPr>
            <w:tcW w:w="3550" w:type="dxa"/>
            <w:gridSpan w:val="3"/>
          </w:tcPr>
          <w:p w:rsidR="00386A8F" w:rsidRPr="00386A8F" w:rsidRDefault="00386A8F" w:rsidP="00386A8F">
            <w:pPr>
              <w:widowControl/>
              <w:autoSpaceDE/>
              <w:adjustRightInd/>
              <w:jc w:val="center"/>
              <w:rPr>
                <w:rFonts w:eastAsiaTheme="minorHAnsi"/>
                <w:sz w:val="22"/>
                <w:szCs w:val="22"/>
                <w:lang w:eastAsia="en-US"/>
              </w:rPr>
            </w:pP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sz w:val="22"/>
                <w:szCs w:val="22"/>
                <w:lang w:eastAsia="en-US"/>
              </w:rPr>
              <w:t>Администрация</w:t>
            </w: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sz w:val="22"/>
                <w:szCs w:val="22"/>
                <w:lang w:eastAsia="en-US"/>
              </w:rPr>
              <w:t xml:space="preserve"> муниципального района</w:t>
            </w: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sz w:val="22"/>
                <w:szCs w:val="22"/>
                <w:lang w:eastAsia="en-US"/>
              </w:rPr>
              <w:t xml:space="preserve"> «Койгородский»</w:t>
            </w:r>
          </w:p>
          <w:p w:rsidR="00386A8F" w:rsidRPr="00386A8F" w:rsidRDefault="00386A8F" w:rsidP="00386A8F">
            <w:pPr>
              <w:widowControl/>
              <w:autoSpaceDE/>
              <w:adjustRightInd/>
              <w:jc w:val="center"/>
              <w:rPr>
                <w:rFonts w:eastAsiaTheme="minorHAnsi"/>
                <w:sz w:val="22"/>
                <w:szCs w:val="22"/>
                <w:lang w:eastAsia="en-US"/>
              </w:rPr>
            </w:pPr>
          </w:p>
          <w:p w:rsidR="00386A8F" w:rsidRPr="00386A8F" w:rsidRDefault="00386A8F" w:rsidP="00386A8F">
            <w:pPr>
              <w:widowControl/>
              <w:autoSpaceDE/>
              <w:adjustRightInd/>
              <w:jc w:val="center"/>
              <w:rPr>
                <w:rFonts w:eastAsiaTheme="minorHAnsi"/>
                <w:sz w:val="22"/>
                <w:szCs w:val="22"/>
                <w:lang w:eastAsia="en-US"/>
              </w:rPr>
            </w:pPr>
          </w:p>
        </w:tc>
        <w:tc>
          <w:tcPr>
            <w:tcW w:w="3043" w:type="dxa"/>
            <w:gridSpan w:val="2"/>
          </w:tcPr>
          <w:p w:rsidR="00386A8F" w:rsidRPr="00386A8F" w:rsidRDefault="00386A8F" w:rsidP="00386A8F">
            <w:pPr>
              <w:widowControl/>
              <w:autoSpaceDE/>
              <w:adjustRightInd/>
              <w:jc w:val="center"/>
              <w:rPr>
                <w:rFonts w:eastAsiaTheme="minorHAnsi"/>
                <w:sz w:val="22"/>
                <w:szCs w:val="22"/>
                <w:lang w:eastAsia="en-US"/>
              </w:rPr>
            </w:pP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noProof/>
                <w:sz w:val="22"/>
                <w:szCs w:val="22"/>
              </w:rPr>
              <w:drawing>
                <wp:inline distT="0" distB="0" distL="0" distR="0">
                  <wp:extent cx="819785" cy="897255"/>
                  <wp:effectExtent l="0" t="0" r="0" b="0"/>
                  <wp:docPr id="5"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118" w:type="dxa"/>
            <w:gridSpan w:val="2"/>
          </w:tcPr>
          <w:p w:rsidR="00386A8F" w:rsidRPr="00386A8F" w:rsidRDefault="00386A8F" w:rsidP="00386A8F">
            <w:pPr>
              <w:widowControl/>
              <w:autoSpaceDE/>
              <w:adjustRightInd/>
              <w:jc w:val="center"/>
              <w:rPr>
                <w:rFonts w:eastAsiaTheme="minorHAnsi"/>
                <w:sz w:val="22"/>
                <w:szCs w:val="22"/>
                <w:lang w:eastAsia="en-US"/>
              </w:rPr>
            </w:pP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sz w:val="22"/>
                <w:szCs w:val="22"/>
                <w:lang w:eastAsia="en-US"/>
              </w:rPr>
              <w:t>«Койгорт»</w:t>
            </w: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sz w:val="22"/>
                <w:szCs w:val="22"/>
                <w:lang w:eastAsia="en-US"/>
              </w:rPr>
              <w:t>муниципальнöй районса</w:t>
            </w:r>
          </w:p>
          <w:p w:rsidR="00386A8F" w:rsidRPr="00386A8F" w:rsidRDefault="00386A8F" w:rsidP="00386A8F">
            <w:pPr>
              <w:widowControl/>
              <w:autoSpaceDE/>
              <w:adjustRightInd/>
              <w:jc w:val="center"/>
              <w:rPr>
                <w:rFonts w:eastAsiaTheme="minorHAnsi"/>
                <w:sz w:val="22"/>
                <w:szCs w:val="22"/>
                <w:lang w:eastAsia="en-US"/>
              </w:rPr>
            </w:pPr>
            <w:r w:rsidRPr="00386A8F">
              <w:rPr>
                <w:rFonts w:eastAsiaTheme="minorHAnsi"/>
                <w:sz w:val="22"/>
                <w:szCs w:val="22"/>
                <w:lang w:eastAsia="en-US"/>
              </w:rPr>
              <w:t>администрация</w:t>
            </w:r>
          </w:p>
        </w:tc>
      </w:tr>
      <w:tr w:rsidR="00386A8F" w:rsidTr="00386A8F">
        <w:trPr>
          <w:gridBefore w:val="1"/>
          <w:wBefore w:w="70" w:type="dxa"/>
          <w:trHeight w:val="555"/>
        </w:trPr>
        <w:tc>
          <w:tcPr>
            <w:tcW w:w="3550" w:type="dxa"/>
            <w:gridSpan w:val="3"/>
          </w:tcPr>
          <w:p w:rsidR="00386A8F" w:rsidRDefault="00386A8F" w:rsidP="00386A8F">
            <w:pPr>
              <w:widowControl/>
              <w:autoSpaceDE/>
              <w:adjustRightInd/>
              <w:spacing w:after="200" w:line="276" w:lineRule="auto"/>
              <w:jc w:val="center"/>
              <w:rPr>
                <w:rFonts w:asciiTheme="minorHAnsi" w:eastAsiaTheme="minorHAnsi" w:hAnsiTheme="minorHAnsi" w:cstheme="minorBidi"/>
                <w:sz w:val="22"/>
                <w:szCs w:val="22"/>
                <w:lang w:eastAsia="en-US"/>
              </w:rPr>
            </w:pPr>
          </w:p>
        </w:tc>
        <w:tc>
          <w:tcPr>
            <w:tcW w:w="3043" w:type="dxa"/>
            <w:gridSpan w:val="2"/>
          </w:tcPr>
          <w:p w:rsidR="00386A8F" w:rsidRPr="00F60EE6" w:rsidRDefault="00386A8F" w:rsidP="00386A8F">
            <w:pPr>
              <w:jc w:val="center"/>
              <w:rPr>
                <w:sz w:val="28"/>
                <w:szCs w:val="28"/>
              </w:rPr>
            </w:pPr>
            <w:r w:rsidRPr="00F60EE6">
              <w:rPr>
                <w:sz w:val="28"/>
                <w:szCs w:val="28"/>
              </w:rPr>
              <w:t>ПОСТАНОВЛЕНИЕ</w:t>
            </w:r>
          </w:p>
          <w:p w:rsidR="00386A8F" w:rsidRDefault="00386A8F" w:rsidP="00386A8F">
            <w:pPr>
              <w:widowControl/>
              <w:autoSpaceDE/>
              <w:adjustRightInd/>
              <w:spacing w:line="276" w:lineRule="auto"/>
              <w:jc w:val="center"/>
              <w:rPr>
                <w:rFonts w:asciiTheme="majorHAnsi" w:eastAsiaTheme="majorEastAsia" w:hAnsiTheme="majorHAnsi" w:cstheme="majorBidi"/>
                <w:b/>
                <w:bCs/>
                <w:color w:val="4F81BD" w:themeColor="accent1"/>
                <w:sz w:val="26"/>
                <w:szCs w:val="26"/>
                <w:lang w:eastAsia="en-US"/>
              </w:rPr>
            </w:pPr>
            <w:r w:rsidRPr="00F60EE6">
              <w:rPr>
                <w:sz w:val="28"/>
                <w:szCs w:val="28"/>
              </w:rPr>
              <w:t>ШУÖМ</w:t>
            </w:r>
          </w:p>
        </w:tc>
        <w:tc>
          <w:tcPr>
            <w:tcW w:w="3118" w:type="dxa"/>
            <w:gridSpan w:val="2"/>
          </w:tcPr>
          <w:p w:rsidR="00386A8F" w:rsidRDefault="00386A8F" w:rsidP="00386A8F">
            <w:pPr>
              <w:widowControl/>
              <w:autoSpaceDE/>
              <w:adjustRightInd/>
              <w:spacing w:after="200" w:line="276" w:lineRule="auto"/>
              <w:jc w:val="center"/>
              <w:rPr>
                <w:rFonts w:asciiTheme="minorHAnsi" w:eastAsiaTheme="minorHAnsi" w:hAnsiTheme="minorHAnsi" w:cstheme="minorBidi"/>
                <w:sz w:val="22"/>
                <w:szCs w:val="22"/>
                <w:lang w:eastAsia="en-US"/>
              </w:rPr>
            </w:pPr>
          </w:p>
        </w:tc>
      </w:tr>
      <w:tr w:rsidR="00386A8F" w:rsidTr="00386A8F">
        <w:trPr>
          <w:gridBefore w:val="1"/>
          <w:wBefore w:w="70" w:type="dxa"/>
          <w:trHeight w:val="278"/>
        </w:trPr>
        <w:tc>
          <w:tcPr>
            <w:tcW w:w="854" w:type="dxa"/>
            <w:hideMark/>
          </w:tcPr>
          <w:p w:rsidR="00386A8F" w:rsidRPr="00386A8F" w:rsidRDefault="00386A8F" w:rsidP="00386A8F">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от</w:t>
            </w:r>
          </w:p>
        </w:tc>
        <w:tc>
          <w:tcPr>
            <w:tcW w:w="1703" w:type="dxa"/>
            <w:tcBorders>
              <w:top w:val="nil"/>
              <w:left w:val="nil"/>
              <w:bottom w:val="single" w:sz="6" w:space="0" w:color="auto"/>
              <w:right w:val="nil"/>
            </w:tcBorders>
          </w:tcPr>
          <w:p w:rsidR="00386A8F" w:rsidRPr="00386A8F" w:rsidRDefault="00386A8F" w:rsidP="00386A8F">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28 декабря</w:t>
            </w:r>
          </w:p>
        </w:tc>
        <w:tc>
          <w:tcPr>
            <w:tcW w:w="993" w:type="dxa"/>
            <w:hideMark/>
          </w:tcPr>
          <w:p w:rsidR="00386A8F" w:rsidRPr="00386A8F" w:rsidRDefault="00386A8F" w:rsidP="00386A8F">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2015</w:t>
            </w:r>
            <w:r>
              <w:rPr>
                <w:rFonts w:eastAsiaTheme="minorHAnsi"/>
                <w:sz w:val="28"/>
                <w:szCs w:val="28"/>
                <w:lang w:eastAsia="en-US"/>
              </w:rPr>
              <w:t xml:space="preserve"> </w:t>
            </w:r>
            <w:r w:rsidRPr="00386A8F">
              <w:rPr>
                <w:rFonts w:eastAsiaTheme="minorHAnsi"/>
                <w:sz w:val="28"/>
                <w:szCs w:val="28"/>
                <w:lang w:eastAsia="en-US"/>
              </w:rPr>
              <w:t>г.</w:t>
            </w:r>
          </w:p>
        </w:tc>
        <w:tc>
          <w:tcPr>
            <w:tcW w:w="4886" w:type="dxa"/>
            <w:gridSpan w:val="3"/>
            <w:hideMark/>
          </w:tcPr>
          <w:p w:rsidR="00386A8F" w:rsidRPr="00386A8F" w:rsidRDefault="00386A8F" w:rsidP="00386A8F">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 xml:space="preserve">                                        </w:t>
            </w:r>
            <w:r>
              <w:rPr>
                <w:rFonts w:eastAsiaTheme="minorHAnsi"/>
                <w:sz w:val="28"/>
                <w:szCs w:val="28"/>
                <w:lang w:eastAsia="en-US"/>
              </w:rPr>
              <w:t xml:space="preserve">                   </w:t>
            </w:r>
            <w:r w:rsidRPr="00386A8F">
              <w:rPr>
                <w:rFonts w:eastAsiaTheme="minorHAnsi"/>
                <w:sz w:val="28"/>
                <w:szCs w:val="28"/>
                <w:lang w:eastAsia="en-US"/>
              </w:rPr>
              <w:t xml:space="preserve">№ </w:t>
            </w:r>
          </w:p>
        </w:tc>
        <w:tc>
          <w:tcPr>
            <w:tcW w:w="1275" w:type="dxa"/>
            <w:tcBorders>
              <w:top w:val="nil"/>
              <w:left w:val="nil"/>
              <w:bottom w:val="single" w:sz="6" w:space="0" w:color="auto"/>
              <w:right w:val="nil"/>
            </w:tcBorders>
          </w:tcPr>
          <w:p w:rsidR="00386A8F" w:rsidRPr="00386A8F" w:rsidRDefault="00386A8F" w:rsidP="00386A8F">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64/12</w:t>
            </w:r>
          </w:p>
        </w:tc>
      </w:tr>
      <w:tr w:rsidR="00386A8F" w:rsidTr="00386A8F">
        <w:trPr>
          <w:gridBefore w:val="1"/>
          <w:wBefore w:w="70" w:type="dxa"/>
          <w:trHeight w:val="331"/>
        </w:trPr>
        <w:tc>
          <w:tcPr>
            <w:tcW w:w="3550" w:type="dxa"/>
            <w:gridSpan w:val="3"/>
            <w:hideMark/>
          </w:tcPr>
          <w:p w:rsidR="00386A8F" w:rsidRPr="00386A8F" w:rsidRDefault="00386A8F" w:rsidP="00386A8F">
            <w:pPr>
              <w:widowControl/>
              <w:autoSpaceDE/>
              <w:adjustRightInd/>
              <w:spacing w:line="276" w:lineRule="auto"/>
              <w:rPr>
                <w:rFonts w:eastAsiaTheme="minorHAnsi"/>
                <w:sz w:val="28"/>
                <w:szCs w:val="28"/>
                <w:vertAlign w:val="superscript"/>
                <w:lang w:eastAsia="en-US"/>
              </w:rPr>
            </w:pPr>
            <w:r w:rsidRPr="00386A8F">
              <w:rPr>
                <w:rFonts w:asciiTheme="minorHAnsi" w:eastAsiaTheme="minorHAnsi" w:hAnsiTheme="minorHAnsi" w:cstheme="minorBidi"/>
                <w:sz w:val="28"/>
                <w:szCs w:val="28"/>
                <w:vertAlign w:val="superscript"/>
                <w:lang w:eastAsia="en-US"/>
              </w:rPr>
              <w:tab/>
            </w:r>
            <w:r w:rsidRPr="00386A8F">
              <w:rPr>
                <w:rFonts w:eastAsiaTheme="minorHAnsi"/>
                <w:sz w:val="28"/>
                <w:szCs w:val="28"/>
                <w:vertAlign w:val="superscript"/>
                <w:lang w:eastAsia="en-US"/>
              </w:rPr>
              <w:t>с. Койгородок</w:t>
            </w:r>
          </w:p>
        </w:tc>
        <w:tc>
          <w:tcPr>
            <w:tcW w:w="6161" w:type="dxa"/>
            <w:gridSpan w:val="4"/>
          </w:tcPr>
          <w:p w:rsidR="00386A8F" w:rsidRPr="00386A8F" w:rsidRDefault="00386A8F" w:rsidP="00386A8F">
            <w:pPr>
              <w:widowControl/>
              <w:autoSpaceDE/>
              <w:adjustRightInd/>
              <w:spacing w:line="276" w:lineRule="auto"/>
              <w:jc w:val="right"/>
              <w:rPr>
                <w:rFonts w:asciiTheme="minorHAnsi" w:eastAsiaTheme="minorHAnsi" w:hAnsiTheme="minorHAnsi" w:cstheme="minorBidi"/>
                <w:sz w:val="28"/>
                <w:szCs w:val="28"/>
                <w:lang w:eastAsia="en-US"/>
              </w:rPr>
            </w:pPr>
          </w:p>
        </w:tc>
      </w:tr>
      <w:tr w:rsidR="00386A8F" w:rsidTr="00386A8F">
        <w:trPr>
          <w:trHeight w:val="1018"/>
        </w:trPr>
        <w:tc>
          <w:tcPr>
            <w:tcW w:w="6382" w:type="dxa"/>
            <w:gridSpan w:val="5"/>
            <w:tcMar>
              <w:top w:w="0" w:type="dxa"/>
              <w:left w:w="108" w:type="dxa"/>
              <w:bottom w:w="0" w:type="dxa"/>
              <w:right w:w="108" w:type="dxa"/>
            </w:tcMar>
            <w:hideMark/>
          </w:tcPr>
          <w:p w:rsidR="00386A8F" w:rsidRPr="00386A8F" w:rsidRDefault="00386A8F" w:rsidP="00386A8F">
            <w:pPr>
              <w:contextualSpacing/>
              <w:jc w:val="both"/>
              <w:rPr>
                <w:rFonts w:eastAsiaTheme="minorHAnsi"/>
                <w:bCs/>
                <w:sz w:val="28"/>
                <w:szCs w:val="28"/>
                <w:lang w:eastAsia="en-US"/>
              </w:rPr>
            </w:pPr>
            <w:r w:rsidRPr="00386A8F">
              <w:rPr>
                <w:rFonts w:eastAsiaTheme="minorHAnsi"/>
                <w:bCs/>
                <w:sz w:val="28"/>
                <w:szCs w:val="28"/>
                <w:lang w:eastAsia="en-US"/>
              </w:rPr>
              <w:t>Об утверждении Правил определения требований к закупаемым органами местного самоуправления муниципального образования муниципального района «Койгородский», подведомственными им бюджетными учреждениями отдельным видам товаров, работ, услуг (в том числе предельные цены товаров, работ, услуг)</w:t>
            </w:r>
          </w:p>
        </w:tc>
        <w:tc>
          <w:tcPr>
            <w:tcW w:w="3399" w:type="dxa"/>
            <w:gridSpan w:val="3"/>
            <w:tcMar>
              <w:top w:w="0" w:type="dxa"/>
              <w:left w:w="108" w:type="dxa"/>
              <w:bottom w:w="0" w:type="dxa"/>
              <w:right w:w="108" w:type="dxa"/>
            </w:tcMar>
          </w:tcPr>
          <w:p w:rsidR="00386A8F" w:rsidRDefault="00386A8F" w:rsidP="00386A8F">
            <w:pPr>
              <w:widowControl/>
              <w:tabs>
                <w:tab w:val="left" w:pos="8931"/>
              </w:tabs>
              <w:suppressAutoHyphens/>
              <w:autoSpaceDE/>
              <w:adjustRightInd/>
              <w:spacing w:after="200" w:line="276" w:lineRule="auto"/>
              <w:ind w:right="-286"/>
              <w:contextualSpacing/>
              <w:rPr>
                <w:rFonts w:asciiTheme="minorHAnsi" w:eastAsiaTheme="minorHAnsi" w:hAnsiTheme="minorHAnsi" w:cstheme="minorBidi"/>
                <w:sz w:val="22"/>
                <w:szCs w:val="22"/>
                <w:lang w:eastAsia="en-US"/>
              </w:rPr>
            </w:pPr>
          </w:p>
        </w:tc>
      </w:tr>
    </w:tbl>
    <w:p w:rsidR="001C2837" w:rsidRDefault="001C2837" w:rsidP="00386A8F">
      <w:pPr>
        <w:pStyle w:val="ConsPlusTitle"/>
        <w:ind w:right="-286"/>
        <w:jc w:val="center"/>
        <w:rPr>
          <w:rFonts w:ascii="Times New Roman" w:hAnsi="Times New Roman" w:cs="Times New Roman"/>
          <w:b w:val="0"/>
          <w:sz w:val="28"/>
          <w:szCs w:val="28"/>
        </w:rPr>
      </w:pPr>
    </w:p>
    <w:p w:rsidR="00386A8F" w:rsidRDefault="001C2837" w:rsidP="00386A8F">
      <w:pPr>
        <w:pStyle w:val="ConsPlusNormal"/>
        <w:ind w:right="-286" w:firstLine="540"/>
        <w:jc w:val="both"/>
        <w:rPr>
          <w:rFonts w:ascii="Times New Roman" w:hAnsi="Times New Roman" w:cs="Times New Roman"/>
          <w:sz w:val="28"/>
          <w:szCs w:val="28"/>
        </w:rPr>
      </w:pPr>
      <w:r w:rsidRPr="00386A8F">
        <w:rPr>
          <w:rFonts w:ascii="Times New Roman" w:hAnsi="Times New Roman" w:cs="Times New Roman"/>
          <w:sz w:val="28"/>
          <w:szCs w:val="28"/>
        </w:rPr>
        <w:t xml:space="preserve">В соответствии с частью 4 статьи 19 Федерального </w:t>
      </w:r>
      <w:hyperlink r:id="rId8" w:history="1">
        <w:r w:rsidRPr="00386A8F">
          <w:rPr>
            <w:rFonts w:ascii="Times New Roman" w:hAnsi="Times New Roman" w:cs="Times New Roman"/>
            <w:sz w:val="28"/>
            <w:szCs w:val="28"/>
          </w:rPr>
          <w:t>закона</w:t>
        </w:r>
      </w:hyperlink>
      <w:r w:rsidRPr="00386A8F">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C22F1E" w:rsidRPr="00386A8F">
        <w:rPr>
          <w:rFonts w:ascii="Times New Roman" w:hAnsi="Times New Roman" w:cs="Times New Roman"/>
          <w:sz w:val="28"/>
          <w:szCs w:val="28"/>
        </w:rPr>
        <w:t>,</w:t>
      </w:r>
    </w:p>
    <w:p w:rsidR="00386A8F" w:rsidRDefault="00386A8F" w:rsidP="00386A8F">
      <w:pPr>
        <w:pStyle w:val="ConsPlusNormal"/>
        <w:ind w:right="-286" w:firstLine="540"/>
        <w:jc w:val="both"/>
        <w:rPr>
          <w:rFonts w:ascii="Times New Roman" w:hAnsi="Times New Roman" w:cs="Times New Roman"/>
          <w:sz w:val="28"/>
          <w:szCs w:val="28"/>
        </w:rPr>
      </w:pPr>
    </w:p>
    <w:p w:rsidR="001C2837" w:rsidRDefault="001C2837" w:rsidP="00386A8F">
      <w:pPr>
        <w:pStyle w:val="ConsPlusNormal"/>
        <w:ind w:right="-286" w:firstLine="540"/>
        <w:jc w:val="center"/>
        <w:rPr>
          <w:rFonts w:ascii="Times New Roman" w:hAnsi="Times New Roman" w:cs="Times New Roman"/>
          <w:sz w:val="28"/>
          <w:szCs w:val="28"/>
        </w:rPr>
      </w:pPr>
      <w:r w:rsidRPr="00386A8F">
        <w:rPr>
          <w:rFonts w:ascii="Times New Roman" w:hAnsi="Times New Roman" w:cs="Times New Roman"/>
          <w:sz w:val="28"/>
          <w:szCs w:val="28"/>
        </w:rPr>
        <w:t xml:space="preserve">администрация </w:t>
      </w:r>
      <w:r w:rsidR="00386A8F">
        <w:rPr>
          <w:rFonts w:ascii="Times New Roman" w:hAnsi="Times New Roman" w:cs="Times New Roman"/>
          <w:sz w:val="28"/>
          <w:szCs w:val="28"/>
        </w:rPr>
        <w:t>МР</w:t>
      </w:r>
      <w:r w:rsidRPr="00386A8F">
        <w:rPr>
          <w:rFonts w:ascii="Times New Roman" w:hAnsi="Times New Roman" w:cs="Times New Roman"/>
          <w:sz w:val="28"/>
          <w:szCs w:val="28"/>
        </w:rPr>
        <w:t xml:space="preserve"> «Койгородский» постановляет:</w:t>
      </w:r>
    </w:p>
    <w:p w:rsidR="00386A8F" w:rsidRPr="00386A8F" w:rsidRDefault="00386A8F" w:rsidP="00386A8F">
      <w:pPr>
        <w:pStyle w:val="ConsPlusNormal"/>
        <w:ind w:right="-286" w:firstLine="540"/>
        <w:jc w:val="center"/>
        <w:rPr>
          <w:rFonts w:ascii="Times New Roman" w:hAnsi="Times New Roman" w:cs="Times New Roman"/>
          <w:sz w:val="28"/>
          <w:szCs w:val="28"/>
        </w:rPr>
      </w:pPr>
    </w:p>
    <w:p w:rsidR="001C2837" w:rsidRPr="00386A8F" w:rsidRDefault="001C2837" w:rsidP="00386A8F">
      <w:pPr>
        <w:pStyle w:val="ConsPlusTitle"/>
        <w:ind w:right="-286" w:firstLine="567"/>
        <w:jc w:val="both"/>
        <w:rPr>
          <w:rFonts w:ascii="Times New Roman" w:hAnsi="Times New Roman" w:cs="Times New Roman"/>
          <w:b w:val="0"/>
          <w:sz w:val="28"/>
          <w:szCs w:val="28"/>
        </w:rPr>
      </w:pPr>
      <w:r w:rsidRPr="00386A8F">
        <w:rPr>
          <w:rFonts w:ascii="Times New Roman" w:hAnsi="Times New Roman" w:cs="Times New Roman"/>
          <w:b w:val="0"/>
          <w:sz w:val="28"/>
          <w:szCs w:val="28"/>
        </w:rPr>
        <w:t>1. Утвердить</w:t>
      </w:r>
      <w:r w:rsidR="00386A8F">
        <w:rPr>
          <w:rFonts w:ascii="Times New Roman" w:hAnsi="Times New Roman" w:cs="Times New Roman"/>
          <w:b w:val="0"/>
          <w:sz w:val="28"/>
          <w:szCs w:val="28"/>
        </w:rPr>
        <w:t xml:space="preserve"> </w:t>
      </w:r>
      <w:r w:rsidRPr="00386A8F">
        <w:rPr>
          <w:rFonts w:ascii="Times New Roman" w:hAnsi="Times New Roman" w:cs="Times New Roman"/>
          <w:b w:val="0"/>
          <w:sz w:val="28"/>
          <w:szCs w:val="28"/>
        </w:rPr>
        <w:t>Правила определения требований к закупаемым органами местного самоуправленияМО МР «Койгородский»,подведомственными им бюджетными учреждениями отдельным видам товаров, работ, услуг (в том числе предельные цены товаров, работ, услуг) согласно приложению.</w:t>
      </w:r>
    </w:p>
    <w:p w:rsidR="001C2837" w:rsidRPr="00386A8F" w:rsidRDefault="001C2837" w:rsidP="00386A8F">
      <w:pPr>
        <w:ind w:right="-286" w:firstLine="540"/>
        <w:jc w:val="both"/>
        <w:rPr>
          <w:sz w:val="28"/>
          <w:szCs w:val="28"/>
        </w:rPr>
      </w:pPr>
      <w:r w:rsidRPr="00386A8F">
        <w:rPr>
          <w:sz w:val="28"/>
          <w:szCs w:val="28"/>
        </w:rPr>
        <w:t>2.</w:t>
      </w:r>
      <w:r w:rsidR="00386A8F">
        <w:rPr>
          <w:sz w:val="28"/>
          <w:szCs w:val="28"/>
        </w:rPr>
        <w:t xml:space="preserve"> </w:t>
      </w:r>
      <w:r w:rsidRPr="00386A8F">
        <w:rPr>
          <w:sz w:val="28"/>
          <w:szCs w:val="28"/>
        </w:rPr>
        <w:t>Администрации МР «Койгородский», отраслевым (функциональным) органам администрации МР «Койгородский» разработать в соответствии с Правилами, утвержденными настоящим постановлением, и утвердить требования к закупаемым ими, подведомственными им бюджетнымиучреждениями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 2016 года.</w:t>
      </w:r>
    </w:p>
    <w:p w:rsidR="001C2837" w:rsidRPr="00386A8F" w:rsidRDefault="001C2837" w:rsidP="00386A8F">
      <w:pPr>
        <w:ind w:right="-286" w:firstLine="540"/>
        <w:jc w:val="both"/>
        <w:rPr>
          <w:sz w:val="28"/>
          <w:szCs w:val="28"/>
        </w:rPr>
      </w:pPr>
      <w:r w:rsidRPr="00386A8F">
        <w:rPr>
          <w:sz w:val="28"/>
          <w:szCs w:val="28"/>
        </w:rPr>
        <w:t xml:space="preserve">3. Рекомендовать администрациям сельских поселений, </w:t>
      </w:r>
      <w:r w:rsidR="00EB1A41" w:rsidRPr="00386A8F">
        <w:rPr>
          <w:sz w:val="28"/>
          <w:szCs w:val="28"/>
        </w:rPr>
        <w:t>иным органам местного самоуправления,</w:t>
      </w:r>
      <w:r w:rsidR="00386A8F">
        <w:rPr>
          <w:sz w:val="28"/>
          <w:szCs w:val="28"/>
        </w:rPr>
        <w:t xml:space="preserve"> </w:t>
      </w:r>
      <w:r w:rsidRPr="00386A8F">
        <w:rPr>
          <w:sz w:val="28"/>
          <w:szCs w:val="28"/>
        </w:rPr>
        <w:t>входящих в состав МО МР «Койгородский», утвердить Правила определения требований к закупаемым органами местного самоу</w:t>
      </w:r>
      <w:r w:rsidR="00800129" w:rsidRPr="00386A8F">
        <w:rPr>
          <w:sz w:val="28"/>
          <w:szCs w:val="28"/>
        </w:rPr>
        <w:t xml:space="preserve">правления МО МР «Койгородский» </w:t>
      </w:r>
      <w:r w:rsidRPr="00386A8F">
        <w:rPr>
          <w:sz w:val="28"/>
          <w:szCs w:val="28"/>
        </w:rPr>
        <w:t>отдельным видам товаров, работ, услуг (в том числе предельные цены товаров, работ, услуг).</w:t>
      </w:r>
    </w:p>
    <w:p w:rsidR="001C2837" w:rsidRPr="00386A8F" w:rsidRDefault="001C2837" w:rsidP="00386A8F">
      <w:pPr>
        <w:ind w:right="-286" w:firstLine="540"/>
        <w:jc w:val="both"/>
        <w:rPr>
          <w:sz w:val="28"/>
          <w:szCs w:val="28"/>
        </w:rPr>
      </w:pPr>
      <w:r w:rsidRPr="00386A8F">
        <w:rPr>
          <w:sz w:val="28"/>
          <w:szCs w:val="28"/>
        </w:rPr>
        <w:t>4. Настоящее постановление вступает в силу со дня официального опубликования в информационном Вестнике Совета администрации МР «Койгородский», но не ранее 01 января 2016 года.</w:t>
      </w:r>
    </w:p>
    <w:p w:rsidR="00386A8F" w:rsidRPr="00386A8F" w:rsidRDefault="001C2837" w:rsidP="00386A8F">
      <w:pPr>
        <w:ind w:right="-286" w:firstLine="540"/>
        <w:jc w:val="both"/>
        <w:rPr>
          <w:sz w:val="28"/>
          <w:szCs w:val="28"/>
        </w:rPr>
      </w:pPr>
      <w:r w:rsidRPr="00386A8F">
        <w:rPr>
          <w:sz w:val="28"/>
          <w:szCs w:val="28"/>
        </w:rPr>
        <w:t>5. Контроль за исполнением настоящего постановления возложить на заместителя руководителя администрации района</w:t>
      </w:r>
      <w:r w:rsidR="00EB1A41" w:rsidRPr="00386A8F">
        <w:rPr>
          <w:sz w:val="28"/>
          <w:szCs w:val="28"/>
        </w:rPr>
        <w:t xml:space="preserve"> – начальника финансового управления.</w:t>
      </w:r>
    </w:p>
    <w:p w:rsidR="00386A8F" w:rsidRDefault="00386A8F" w:rsidP="00386A8F">
      <w:pPr>
        <w:tabs>
          <w:tab w:val="left" w:pos="1060"/>
        </w:tabs>
        <w:ind w:right="-286"/>
        <w:rPr>
          <w:sz w:val="28"/>
          <w:szCs w:val="28"/>
        </w:rPr>
      </w:pPr>
    </w:p>
    <w:p w:rsidR="001C2837" w:rsidRPr="00386A8F" w:rsidRDefault="001C2837" w:rsidP="00386A8F">
      <w:pPr>
        <w:tabs>
          <w:tab w:val="left" w:pos="1060"/>
        </w:tabs>
        <w:ind w:right="-286"/>
        <w:rPr>
          <w:sz w:val="28"/>
          <w:szCs w:val="28"/>
        </w:rPr>
      </w:pPr>
      <w:r w:rsidRPr="00386A8F">
        <w:rPr>
          <w:sz w:val="28"/>
          <w:szCs w:val="28"/>
        </w:rPr>
        <w:t>Руководитель администрации</w:t>
      </w:r>
    </w:p>
    <w:p w:rsidR="00386A8F" w:rsidRPr="00386A8F" w:rsidRDefault="001C2837" w:rsidP="00386A8F">
      <w:pPr>
        <w:tabs>
          <w:tab w:val="left" w:pos="1060"/>
        </w:tabs>
        <w:ind w:right="-286"/>
        <w:rPr>
          <w:sz w:val="28"/>
          <w:szCs w:val="28"/>
        </w:rPr>
      </w:pPr>
      <w:r w:rsidRPr="00386A8F">
        <w:rPr>
          <w:sz w:val="28"/>
          <w:szCs w:val="28"/>
        </w:rPr>
        <w:t xml:space="preserve">МР «Койгородский»                                                               </w:t>
      </w:r>
      <w:r w:rsidR="00386A8F">
        <w:rPr>
          <w:sz w:val="28"/>
          <w:szCs w:val="28"/>
        </w:rPr>
        <w:t xml:space="preserve">        </w:t>
      </w:r>
      <w:r w:rsidRPr="00386A8F">
        <w:rPr>
          <w:sz w:val="28"/>
          <w:szCs w:val="28"/>
        </w:rPr>
        <w:t xml:space="preserve">   Л.Ю. Ушако</w:t>
      </w:r>
      <w:r w:rsidR="00386A8F">
        <w:rPr>
          <w:sz w:val="28"/>
          <w:szCs w:val="28"/>
        </w:rPr>
        <w:t>ва</w:t>
      </w:r>
    </w:p>
    <w:p w:rsidR="001C2837" w:rsidRPr="00AE0D69" w:rsidRDefault="001C2837" w:rsidP="00386A8F">
      <w:pPr>
        <w:pStyle w:val="ConsPlusNormal"/>
        <w:ind w:right="-286"/>
        <w:jc w:val="right"/>
        <w:outlineLvl w:val="0"/>
        <w:rPr>
          <w:rFonts w:ascii="Times New Roman" w:hAnsi="Times New Roman" w:cs="Times New Roman"/>
          <w:sz w:val="28"/>
          <w:szCs w:val="28"/>
        </w:rPr>
      </w:pPr>
      <w:r w:rsidRPr="00AE0D69">
        <w:rPr>
          <w:rFonts w:ascii="Times New Roman" w:hAnsi="Times New Roman" w:cs="Times New Roman"/>
          <w:sz w:val="28"/>
          <w:szCs w:val="28"/>
        </w:rPr>
        <w:lastRenderedPageBreak/>
        <w:t>Утвержден</w:t>
      </w:r>
    </w:p>
    <w:p w:rsidR="001C2837" w:rsidRPr="00AE0D69" w:rsidRDefault="001C2837" w:rsidP="00386A8F">
      <w:pPr>
        <w:ind w:right="-286"/>
        <w:jc w:val="right"/>
        <w:rPr>
          <w:sz w:val="28"/>
          <w:szCs w:val="28"/>
        </w:rPr>
      </w:pPr>
      <w:r w:rsidRPr="00AE0D69">
        <w:rPr>
          <w:sz w:val="28"/>
          <w:szCs w:val="28"/>
        </w:rPr>
        <w:t xml:space="preserve">постановлением администрации </w:t>
      </w:r>
    </w:p>
    <w:p w:rsidR="001C2837" w:rsidRPr="00AE0D69" w:rsidRDefault="001C2837" w:rsidP="00386A8F">
      <w:pPr>
        <w:ind w:right="-286"/>
        <w:jc w:val="right"/>
        <w:rPr>
          <w:sz w:val="28"/>
          <w:szCs w:val="28"/>
        </w:rPr>
      </w:pPr>
      <w:r w:rsidRPr="00AE0D69">
        <w:rPr>
          <w:sz w:val="28"/>
          <w:szCs w:val="28"/>
        </w:rPr>
        <w:t>муниципального района «Койгородский»</w:t>
      </w:r>
    </w:p>
    <w:p w:rsidR="001C2837" w:rsidRPr="00AE0D69" w:rsidRDefault="001C2837" w:rsidP="00386A8F">
      <w:pPr>
        <w:ind w:right="-286"/>
        <w:jc w:val="right"/>
        <w:rPr>
          <w:sz w:val="28"/>
          <w:szCs w:val="28"/>
        </w:rPr>
      </w:pPr>
      <w:r w:rsidRPr="00AE0D69">
        <w:rPr>
          <w:sz w:val="28"/>
          <w:szCs w:val="28"/>
        </w:rPr>
        <w:t>от «</w:t>
      </w:r>
      <w:r w:rsidR="00317B8F" w:rsidRPr="00AE0D69">
        <w:rPr>
          <w:sz w:val="28"/>
          <w:szCs w:val="28"/>
        </w:rPr>
        <w:t xml:space="preserve">28 </w:t>
      </w:r>
      <w:r w:rsidRPr="00AE0D69">
        <w:rPr>
          <w:sz w:val="28"/>
          <w:szCs w:val="28"/>
        </w:rPr>
        <w:t xml:space="preserve">» </w:t>
      </w:r>
      <w:r w:rsidR="00317B8F" w:rsidRPr="00AE0D69">
        <w:rPr>
          <w:sz w:val="28"/>
          <w:szCs w:val="28"/>
        </w:rPr>
        <w:t>декабря  2015 г. № 64/12</w:t>
      </w:r>
      <w:bookmarkStart w:id="0" w:name="_GoBack"/>
      <w:bookmarkEnd w:id="0"/>
    </w:p>
    <w:p w:rsidR="001C2837" w:rsidRPr="00AE0D69" w:rsidRDefault="001C2837" w:rsidP="00386A8F">
      <w:pPr>
        <w:ind w:right="-286"/>
        <w:jc w:val="right"/>
        <w:rPr>
          <w:sz w:val="28"/>
          <w:szCs w:val="28"/>
        </w:rPr>
      </w:pPr>
      <w:r w:rsidRPr="00AE0D69">
        <w:rPr>
          <w:sz w:val="28"/>
          <w:szCs w:val="28"/>
        </w:rPr>
        <w:t>(приложение)</w:t>
      </w:r>
    </w:p>
    <w:p w:rsidR="001C2837" w:rsidRPr="00AE0D69" w:rsidRDefault="001C2837" w:rsidP="00386A8F">
      <w:pPr>
        <w:pStyle w:val="ConsPlusNormal"/>
        <w:ind w:right="-286"/>
        <w:jc w:val="right"/>
        <w:outlineLvl w:val="0"/>
        <w:rPr>
          <w:rFonts w:ascii="Times New Roman" w:hAnsi="Times New Roman" w:cs="Times New Roman"/>
          <w:b/>
          <w:bCs/>
          <w:sz w:val="28"/>
          <w:szCs w:val="28"/>
        </w:rPr>
      </w:pPr>
    </w:p>
    <w:p w:rsidR="001C2837" w:rsidRPr="00AE0D69" w:rsidRDefault="001C2837" w:rsidP="00386A8F">
      <w:pPr>
        <w:pStyle w:val="ConsPlusTitle"/>
        <w:ind w:right="-286"/>
        <w:jc w:val="center"/>
        <w:rPr>
          <w:rFonts w:ascii="Times New Roman" w:hAnsi="Times New Roman" w:cs="Times New Roman"/>
          <w:sz w:val="28"/>
          <w:szCs w:val="28"/>
        </w:rPr>
      </w:pPr>
      <w:r w:rsidRPr="00AE0D69">
        <w:rPr>
          <w:rFonts w:ascii="Times New Roman" w:hAnsi="Times New Roman" w:cs="Times New Roman"/>
          <w:sz w:val="28"/>
          <w:szCs w:val="28"/>
        </w:rPr>
        <w:t xml:space="preserve">Правила </w:t>
      </w:r>
    </w:p>
    <w:p w:rsidR="001C2837" w:rsidRPr="00AE0D69" w:rsidRDefault="001C2837" w:rsidP="00386A8F">
      <w:pPr>
        <w:pStyle w:val="ConsPlusTitle"/>
        <w:ind w:right="-286"/>
        <w:jc w:val="center"/>
        <w:rPr>
          <w:rFonts w:ascii="Times New Roman" w:hAnsi="Times New Roman" w:cs="Times New Roman"/>
          <w:sz w:val="28"/>
          <w:szCs w:val="28"/>
        </w:rPr>
      </w:pPr>
      <w:r w:rsidRPr="00AE0D69">
        <w:rPr>
          <w:rFonts w:ascii="Times New Roman" w:hAnsi="Times New Roman" w:cs="Times New Roman"/>
          <w:sz w:val="28"/>
          <w:szCs w:val="28"/>
        </w:rPr>
        <w:t>определения требований к закупаемым органами местного самоуправления МО МР «</w:t>
      </w:r>
      <w:r w:rsidR="001A06B6"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подведомственными им бюджетными учреждениями отдельным видам товаров, работ, услуг (в том числе предельные цены товаров, работ, услуг)</w:t>
      </w:r>
    </w:p>
    <w:p w:rsidR="001C2837" w:rsidRPr="00AE0D69" w:rsidRDefault="001C2837" w:rsidP="00386A8F">
      <w:pPr>
        <w:pStyle w:val="ConsPlusNormal"/>
        <w:ind w:right="-286"/>
        <w:jc w:val="both"/>
        <w:rPr>
          <w:rFonts w:ascii="Times New Roman" w:hAnsi="Times New Roman" w:cs="Times New Roman"/>
          <w:sz w:val="28"/>
          <w:szCs w:val="28"/>
        </w:rPr>
      </w:pP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1. Настоящие Правила устанавливают порядок определения требований к закупаемым органами местного самоуправления МО МР «</w:t>
      </w:r>
      <w:r w:rsidR="001A06B6"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подведомственными бюджетнымиучреждениями отдельным видам товаров, работ, услуг (в том числе предельные цены товаров, работ, услуг) (далее -Правила).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2. Органы местного самоуправления МО МР «</w:t>
      </w:r>
      <w:r w:rsidR="001A06B6"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утверждают определенные в соответствии с настоящими Правилами требования к закупаемым ими, и подведомственными им бюджетнымиучреждениями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Ведомственный перечень составляется и ведется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Ведомственный перечень формируется и ведется с учетом функционального назначения товара.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б) значения характеристик (свойств) отдельны</w:t>
      </w:r>
      <w:r w:rsidR="00EB1A41" w:rsidRPr="00AE0D69">
        <w:rPr>
          <w:rFonts w:ascii="Times New Roman" w:hAnsi="Times New Roman" w:cs="Times New Roman"/>
          <w:sz w:val="28"/>
          <w:szCs w:val="28"/>
        </w:rPr>
        <w:t>х</w:t>
      </w:r>
      <w:r w:rsidRPr="00AE0D69">
        <w:rPr>
          <w:rFonts w:ascii="Times New Roman" w:hAnsi="Times New Roman" w:cs="Times New Roman"/>
          <w:sz w:val="28"/>
          <w:szCs w:val="28"/>
        </w:rPr>
        <w:t xml:space="preserve">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3. Отдельные виды товаров, работ, услуг, не включенные в обязательный перечень, подлежат включению в ведомственный перечень при условии, если </w:t>
      </w:r>
      <w:r w:rsidRPr="00AE0D69">
        <w:rPr>
          <w:rFonts w:ascii="Times New Roman" w:hAnsi="Times New Roman" w:cs="Times New Roman"/>
          <w:sz w:val="28"/>
          <w:szCs w:val="28"/>
        </w:rPr>
        <w:lastRenderedPageBreak/>
        <w:t xml:space="preserve">средняя арифметическая сумма значений следующих критериев превышает 20 процентов: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а) доля расходов органов местного самоуправления МО МР «</w:t>
      </w:r>
      <w:r w:rsidR="001A06B6"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и подведомственных им бюджетныхучреждений на приобретение отдельного вида товаров, работ, услуг для обеспечения муниципальных нужд МО МР «</w:t>
      </w:r>
      <w:r w:rsidR="001A06B6"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за отчетный финансовый год в общем объеме расходов органов местного самоуправления МО МР «</w:t>
      </w:r>
      <w:r w:rsidR="001A06B6"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и подведомственных им бюджетных учреждений на приобретение товаров, работ, услуг за отчетный финансовый год;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б) доля контрактов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и подведомственных им бюджетныхучреждений на приобретение отдельного вида товаров, работ, услуг для обеспечения муниципальных нужд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заключенных в отчетном финансовом году, в общем количестве контрактов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и подведомственных им бюджетныхучреждений на приобретение товаров, работ, услуг, заключенных в отчетном финансовом году.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4. Органы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органами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и подведомственными им бюджетнымиучреждениями закупок.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5. В целях формирования и ведения ведомственного перечня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6. Органы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при формировании и ведении ведомственного перечня вправе включить в него дополнительно: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а) отдельные виды товаров, работ, услуг, не указанные в обязательном перечне и не соответствующие критериям, указанным в пункте 3 настоящих Правил, которые позволяют обеспечить муниципальные нужды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но не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 и Республики Коми;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w:t>
      </w:r>
      <w:r w:rsidRPr="00AE0D69">
        <w:rPr>
          <w:rFonts w:ascii="Times New Roman" w:hAnsi="Times New Roman" w:cs="Times New Roman"/>
          <w:sz w:val="28"/>
          <w:szCs w:val="28"/>
        </w:rPr>
        <w:lastRenderedPageBreak/>
        <w:t xml:space="preserve">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а) с учетом категорий и (или) групп должностей работников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и подведомственных им бюджетныхучреждений,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и подведомственных им бюджетныхучреждениями, утвержденными постановлением администрации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w:t>
      </w:r>
      <w:r w:rsidR="00F97192" w:rsidRPr="00AE0D69">
        <w:rPr>
          <w:rFonts w:ascii="Times New Roman" w:hAnsi="Times New Roman" w:cs="Times New Roman"/>
          <w:sz w:val="28"/>
          <w:szCs w:val="28"/>
        </w:rPr>
        <w:t>от 10августа</w:t>
      </w:r>
      <w:r w:rsidR="00E733CB" w:rsidRPr="00AE0D69">
        <w:rPr>
          <w:rFonts w:ascii="Times New Roman" w:hAnsi="Times New Roman" w:cs="Times New Roman"/>
          <w:sz w:val="28"/>
          <w:szCs w:val="28"/>
        </w:rPr>
        <w:t xml:space="preserve"> 2015 года </w:t>
      </w:r>
      <w:r w:rsidRPr="00AE0D69">
        <w:rPr>
          <w:rFonts w:ascii="Times New Roman" w:hAnsi="Times New Roman" w:cs="Times New Roman"/>
          <w:sz w:val="28"/>
          <w:szCs w:val="28"/>
        </w:rPr>
        <w:t xml:space="preserve">№ </w:t>
      </w:r>
      <w:r w:rsidR="00F97192" w:rsidRPr="00AE0D69">
        <w:rPr>
          <w:rFonts w:ascii="Times New Roman" w:hAnsi="Times New Roman" w:cs="Times New Roman"/>
          <w:sz w:val="28"/>
          <w:szCs w:val="28"/>
        </w:rPr>
        <w:t>22/08</w:t>
      </w:r>
      <w:r w:rsidRPr="00AE0D69">
        <w:rPr>
          <w:rFonts w:ascii="Times New Roman" w:hAnsi="Times New Roman" w:cs="Times New Roman"/>
          <w:sz w:val="28"/>
          <w:szCs w:val="28"/>
        </w:rPr>
        <w:t xml:space="preserve"> «О </w:t>
      </w:r>
      <w:r w:rsidR="00F97192" w:rsidRPr="00AE0D69">
        <w:rPr>
          <w:rFonts w:ascii="Times New Roman" w:hAnsi="Times New Roman" w:cs="Times New Roman"/>
          <w:sz w:val="28"/>
          <w:szCs w:val="28"/>
        </w:rPr>
        <w:t>порядке</w:t>
      </w:r>
      <w:r w:rsidRPr="00AE0D69">
        <w:rPr>
          <w:rFonts w:ascii="Times New Roman" w:hAnsi="Times New Roman" w:cs="Times New Roman"/>
          <w:sz w:val="28"/>
          <w:szCs w:val="28"/>
        </w:rPr>
        <w:t xml:space="preserve"> определения нормативных затрат на обеспечение функций </w:t>
      </w:r>
      <w:r w:rsidR="00F97192" w:rsidRPr="00AE0D69">
        <w:rPr>
          <w:rFonts w:ascii="Times New Roman" w:hAnsi="Times New Roman" w:cs="Times New Roman"/>
          <w:sz w:val="28"/>
          <w:szCs w:val="28"/>
        </w:rPr>
        <w:t xml:space="preserve">администрации </w:t>
      </w:r>
      <w:r w:rsidRPr="00AE0D69">
        <w:rPr>
          <w:rFonts w:ascii="Times New Roman" w:hAnsi="Times New Roman" w:cs="Times New Roman"/>
          <w:sz w:val="28"/>
          <w:szCs w:val="28"/>
        </w:rPr>
        <w:t>муниципального района «</w:t>
      </w:r>
      <w:r w:rsidR="00F97192"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w:t>
      </w:r>
      <w:r w:rsidR="00F97192" w:rsidRPr="00AE0D69">
        <w:rPr>
          <w:rFonts w:ascii="Times New Roman" w:hAnsi="Times New Roman" w:cs="Times New Roman"/>
          <w:sz w:val="28"/>
          <w:szCs w:val="28"/>
        </w:rPr>
        <w:t>«</w:t>
      </w:r>
      <w:r w:rsidRPr="00AE0D69">
        <w:rPr>
          <w:rFonts w:ascii="Times New Roman" w:hAnsi="Times New Roman" w:cs="Times New Roman"/>
          <w:sz w:val="28"/>
          <w:szCs w:val="28"/>
        </w:rPr>
        <w:t xml:space="preserve">(далее - требования к определению нормативных затрат), определяются с учетом категорий и (или) групп должностей работников;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xml:space="preserve">»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9. Предельные цены товаров, работ, услуг устанавливаются органами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в случае, если требованиями к определению нормативных затрат установлены нормативы цены на соответствующие товары, работы, услуги. При этом предельные цены товаров, работ, услуг, установленные указанными органами не могут превышать предельные цены товаров, работ, услуг, установленные ими при утверждении нормативных затрат на обеспечение функций органов местного самоуправления МО МР «</w:t>
      </w:r>
      <w:r w:rsidR="00B74A2F" w:rsidRPr="00AE0D69">
        <w:rPr>
          <w:rFonts w:ascii="Times New Roman" w:hAnsi="Times New Roman" w:cs="Times New Roman"/>
          <w:sz w:val="28"/>
          <w:szCs w:val="28"/>
        </w:rPr>
        <w:t>Койгородский</w:t>
      </w:r>
      <w:r w:rsidRPr="00AE0D69">
        <w:rPr>
          <w:rFonts w:ascii="Times New Roman" w:hAnsi="Times New Roman" w:cs="Times New Roman"/>
          <w:sz w:val="28"/>
          <w:szCs w:val="28"/>
        </w:rPr>
        <w:t>» и подведомственных им бюджетныхучреждений.</w:t>
      </w:r>
    </w:p>
    <w:p w:rsidR="001C2837" w:rsidRPr="00AE0D69" w:rsidRDefault="001C2837" w:rsidP="00386A8F">
      <w:pPr>
        <w:pStyle w:val="ConsPlusNormal"/>
        <w:ind w:right="-286"/>
        <w:jc w:val="both"/>
        <w:rPr>
          <w:rFonts w:ascii="Times New Roman" w:hAnsi="Times New Roman" w:cs="Times New Roman"/>
          <w:sz w:val="28"/>
          <w:szCs w:val="28"/>
        </w:rPr>
      </w:pPr>
    </w:p>
    <w:p w:rsidR="001C2837" w:rsidRPr="00AE0D69" w:rsidRDefault="001C2837" w:rsidP="00386A8F">
      <w:pPr>
        <w:pStyle w:val="ConsPlusNormal"/>
        <w:ind w:right="-286"/>
        <w:jc w:val="both"/>
        <w:rPr>
          <w:rFonts w:ascii="Times New Roman" w:hAnsi="Times New Roman" w:cs="Times New Roman"/>
          <w:sz w:val="28"/>
          <w:szCs w:val="28"/>
        </w:rPr>
      </w:pPr>
    </w:p>
    <w:p w:rsidR="001C2837" w:rsidRPr="00AE0D69" w:rsidRDefault="001C2837" w:rsidP="001C2837">
      <w:pPr>
        <w:pStyle w:val="ConsPlusNormal"/>
        <w:jc w:val="both"/>
        <w:rPr>
          <w:rFonts w:ascii="Times New Roman" w:hAnsi="Times New Roman" w:cs="Times New Roman"/>
          <w:sz w:val="28"/>
          <w:szCs w:val="28"/>
        </w:rPr>
      </w:pPr>
    </w:p>
    <w:p w:rsidR="001C2837" w:rsidRDefault="001C2837" w:rsidP="001C2837">
      <w:pPr>
        <w:pStyle w:val="ConsPlusNormal"/>
        <w:jc w:val="right"/>
        <w:outlineLvl w:val="1"/>
        <w:rPr>
          <w:rFonts w:ascii="Times New Roman" w:hAnsi="Times New Roman" w:cs="Times New Roman"/>
          <w:sz w:val="28"/>
          <w:szCs w:val="28"/>
        </w:rPr>
        <w:sectPr w:rsidR="001C2837" w:rsidSect="00386A8F">
          <w:pgSz w:w="11905" w:h="16838"/>
          <w:pgMar w:top="851" w:right="851" w:bottom="851" w:left="1701" w:header="0" w:footer="0" w:gutter="0"/>
          <w:cols w:space="720"/>
          <w:noEndnote/>
        </w:sectPr>
      </w:pPr>
    </w:p>
    <w:p w:rsidR="001C2837" w:rsidRPr="000E10D1" w:rsidRDefault="00386A8F" w:rsidP="001C283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C2837" w:rsidRPr="000E10D1">
        <w:rPr>
          <w:rFonts w:ascii="Times New Roman" w:hAnsi="Times New Roman" w:cs="Times New Roman"/>
          <w:sz w:val="24"/>
          <w:szCs w:val="24"/>
        </w:rPr>
        <w:t xml:space="preserve"> 1</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к Правилам определения требований </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к закупаемым органами местного </w:t>
      </w:r>
    </w:p>
    <w:p w:rsidR="001C2837" w:rsidRPr="00960705" w:rsidRDefault="001C2837" w:rsidP="001C2837">
      <w:pPr>
        <w:pStyle w:val="ConsPlusTitle"/>
        <w:jc w:val="right"/>
        <w:rPr>
          <w:rFonts w:ascii="Times New Roman" w:hAnsi="Times New Roman" w:cs="Times New Roman"/>
          <w:sz w:val="24"/>
          <w:szCs w:val="24"/>
        </w:rPr>
      </w:pPr>
      <w:r w:rsidRPr="00960705">
        <w:rPr>
          <w:rFonts w:ascii="Times New Roman" w:hAnsi="Times New Roman" w:cs="Times New Roman"/>
          <w:b w:val="0"/>
          <w:sz w:val="24"/>
          <w:szCs w:val="24"/>
        </w:rPr>
        <w:t>самоуправленияМО МР «</w:t>
      </w:r>
      <w:r w:rsidR="00113221">
        <w:rPr>
          <w:rFonts w:ascii="Times New Roman" w:hAnsi="Times New Roman" w:cs="Times New Roman"/>
          <w:b w:val="0"/>
          <w:sz w:val="24"/>
          <w:szCs w:val="24"/>
        </w:rPr>
        <w:t>Койгородский</w:t>
      </w:r>
      <w:r w:rsidRPr="00960705">
        <w:rPr>
          <w:rFonts w:ascii="Times New Roman" w:hAnsi="Times New Roman" w:cs="Times New Roman"/>
          <w:b w:val="0"/>
          <w:sz w:val="24"/>
          <w:szCs w:val="24"/>
        </w:rPr>
        <w:t>»,</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отраслевым </w:t>
      </w:r>
      <w:r w:rsidR="00113221">
        <w:rPr>
          <w:rFonts w:ascii="Times New Roman" w:hAnsi="Times New Roman" w:cs="Times New Roman"/>
          <w:b w:val="0"/>
          <w:sz w:val="24"/>
          <w:szCs w:val="24"/>
        </w:rPr>
        <w:t>(</w:t>
      </w:r>
      <w:r w:rsidRPr="00960705">
        <w:rPr>
          <w:rFonts w:ascii="Times New Roman" w:hAnsi="Times New Roman" w:cs="Times New Roman"/>
          <w:b w:val="0"/>
          <w:sz w:val="24"/>
          <w:szCs w:val="24"/>
        </w:rPr>
        <w:t>функциональным</w:t>
      </w:r>
      <w:r w:rsidR="00113221">
        <w:rPr>
          <w:rFonts w:ascii="Times New Roman" w:hAnsi="Times New Roman" w:cs="Times New Roman"/>
          <w:b w:val="0"/>
          <w:sz w:val="24"/>
          <w:szCs w:val="24"/>
        </w:rPr>
        <w:t>)</w:t>
      </w:r>
      <w:r w:rsidRPr="00960705">
        <w:rPr>
          <w:rFonts w:ascii="Times New Roman" w:hAnsi="Times New Roman" w:cs="Times New Roman"/>
          <w:b w:val="0"/>
          <w:sz w:val="24"/>
          <w:szCs w:val="24"/>
        </w:rPr>
        <w:t xml:space="preserve"> органам </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администрации МР «</w:t>
      </w:r>
      <w:r w:rsidR="00113221">
        <w:rPr>
          <w:rFonts w:ascii="Times New Roman" w:hAnsi="Times New Roman" w:cs="Times New Roman"/>
          <w:b w:val="0"/>
          <w:sz w:val="24"/>
          <w:szCs w:val="24"/>
        </w:rPr>
        <w:t>Койгородский</w:t>
      </w:r>
      <w:r w:rsidRPr="00960705">
        <w:rPr>
          <w:rFonts w:ascii="Times New Roman" w:hAnsi="Times New Roman" w:cs="Times New Roman"/>
          <w:b w:val="0"/>
          <w:sz w:val="24"/>
          <w:szCs w:val="24"/>
        </w:rPr>
        <w:t>»,</w:t>
      </w:r>
    </w:p>
    <w:p w:rsidR="002D53B5" w:rsidRPr="004270C0" w:rsidRDefault="001C2837" w:rsidP="002D53B5">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подведомственными им </w:t>
      </w:r>
    </w:p>
    <w:p w:rsidR="001C2837" w:rsidRDefault="001C2837" w:rsidP="001C2837">
      <w:pPr>
        <w:pStyle w:val="ConsPlusTitle"/>
        <w:jc w:val="right"/>
        <w:rPr>
          <w:rFonts w:ascii="Times New Roman" w:hAnsi="Times New Roman" w:cs="Times New Roman"/>
          <w:b w:val="0"/>
          <w:sz w:val="24"/>
          <w:szCs w:val="24"/>
        </w:rPr>
      </w:pPr>
      <w:r w:rsidRPr="004270C0">
        <w:rPr>
          <w:rFonts w:ascii="Times New Roman" w:hAnsi="Times New Roman" w:cs="Times New Roman"/>
          <w:b w:val="0"/>
          <w:sz w:val="24"/>
          <w:szCs w:val="24"/>
        </w:rPr>
        <w:t>бюджетными учреждениями</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отдельным видам товаров, работ, услуг (в том числе </w:t>
      </w:r>
    </w:p>
    <w:p w:rsidR="001C2837" w:rsidRDefault="001C2837" w:rsidP="001C2837">
      <w:pPr>
        <w:pStyle w:val="ConsPlusTitle"/>
        <w:jc w:val="right"/>
        <w:rPr>
          <w:rFonts w:ascii="Times New Roman" w:hAnsi="Times New Roman" w:cs="Times New Roman"/>
          <w:b w:val="0"/>
          <w:sz w:val="28"/>
          <w:szCs w:val="28"/>
        </w:rPr>
      </w:pPr>
      <w:r w:rsidRPr="00960705">
        <w:rPr>
          <w:rFonts w:ascii="Times New Roman" w:hAnsi="Times New Roman" w:cs="Times New Roman"/>
          <w:b w:val="0"/>
          <w:sz w:val="24"/>
          <w:szCs w:val="24"/>
        </w:rPr>
        <w:t>предельные цены товаров, работ, услуг)</w:t>
      </w:r>
    </w:p>
    <w:p w:rsidR="001C2837" w:rsidRDefault="001C2837" w:rsidP="001C2837">
      <w:pPr>
        <w:spacing w:after="240"/>
        <w:jc w:val="right"/>
        <w:rPr>
          <w:b/>
          <w:bCs/>
          <w:sz w:val="24"/>
          <w:szCs w:val="24"/>
        </w:rPr>
      </w:pPr>
      <w:r>
        <w:rPr>
          <w:b/>
          <w:bCs/>
          <w:sz w:val="24"/>
          <w:szCs w:val="24"/>
        </w:rPr>
        <w:t xml:space="preserve"> (форма)</w:t>
      </w:r>
    </w:p>
    <w:p w:rsidR="001C2837" w:rsidRDefault="001C2837" w:rsidP="001C2837">
      <w:pPr>
        <w:spacing w:after="60"/>
        <w:jc w:val="center"/>
        <w:rPr>
          <w:b/>
          <w:bCs/>
          <w:spacing w:val="60"/>
          <w:sz w:val="26"/>
          <w:szCs w:val="26"/>
        </w:rPr>
      </w:pPr>
      <w:r>
        <w:rPr>
          <w:b/>
          <w:bCs/>
          <w:spacing w:val="60"/>
          <w:sz w:val="26"/>
          <w:szCs w:val="26"/>
        </w:rPr>
        <w:t>ПЕРЕЧЕНЬ</w:t>
      </w:r>
    </w:p>
    <w:p w:rsidR="001C2837" w:rsidRDefault="001C2837" w:rsidP="001C2837">
      <w:pPr>
        <w:spacing w:after="200"/>
        <w:jc w:val="center"/>
        <w:rPr>
          <w:b/>
          <w:bCs/>
          <w:sz w:val="26"/>
          <w:szCs w:val="26"/>
        </w:rPr>
      </w:pPr>
      <w:r>
        <w:rPr>
          <w:b/>
          <w:bCs/>
          <w:sz w:val="26"/>
          <w:szCs w:val="26"/>
        </w:rPr>
        <w:t>отдельных видов товаров, работ, услуг, их потребительские свойства (в том числе качество) и иные характеристики</w:t>
      </w:r>
      <w:r>
        <w:rPr>
          <w:b/>
          <w:bCs/>
          <w:sz w:val="26"/>
          <w:szCs w:val="26"/>
        </w:rPr>
        <w:br/>
        <w:t>(в том числе предельные цены товаров, работ, услуг) к ним</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
        <w:gridCol w:w="822"/>
        <w:gridCol w:w="1645"/>
        <w:gridCol w:w="1021"/>
        <w:gridCol w:w="1389"/>
        <w:gridCol w:w="1843"/>
        <w:gridCol w:w="1758"/>
        <w:gridCol w:w="1644"/>
        <w:gridCol w:w="1474"/>
        <w:gridCol w:w="2125"/>
        <w:gridCol w:w="1134"/>
      </w:tblGrid>
      <w:tr w:rsidR="001C2837" w:rsidTr="00E2330F">
        <w:trPr>
          <w:cantSplit/>
          <w:tblHeader/>
        </w:trPr>
        <w:tc>
          <w:tcPr>
            <w:tcW w:w="482" w:type="dxa"/>
            <w:vMerge w:val="restart"/>
            <w:vAlign w:val="center"/>
          </w:tcPr>
          <w:p w:rsidR="001C2837" w:rsidRDefault="001C2837" w:rsidP="00E2330F">
            <w:pPr>
              <w:jc w:val="center"/>
            </w:pPr>
            <w:r>
              <w:t>№ п/п</w:t>
            </w:r>
          </w:p>
        </w:tc>
        <w:tc>
          <w:tcPr>
            <w:tcW w:w="822" w:type="dxa"/>
            <w:vMerge w:val="restart"/>
            <w:vAlign w:val="center"/>
          </w:tcPr>
          <w:p w:rsidR="001C2837" w:rsidRDefault="001C2837" w:rsidP="00E2330F">
            <w:pPr>
              <w:jc w:val="center"/>
            </w:pPr>
            <w:r>
              <w:t>Код</w:t>
            </w:r>
            <w:r>
              <w:br/>
              <w:t>по ОКПД</w:t>
            </w:r>
          </w:p>
        </w:tc>
        <w:tc>
          <w:tcPr>
            <w:tcW w:w="1645" w:type="dxa"/>
            <w:vMerge w:val="restart"/>
            <w:vAlign w:val="center"/>
          </w:tcPr>
          <w:p w:rsidR="001C2837" w:rsidRDefault="001C2837" w:rsidP="00E2330F">
            <w:pPr>
              <w:jc w:val="center"/>
            </w:pPr>
            <w:r>
              <w:t>Наименование отдельного вида товаров, работ, услуг</w:t>
            </w:r>
          </w:p>
        </w:tc>
        <w:tc>
          <w:tcPr>
            <w:tcW w:w="2410" w:type="dxa"/>
            <w:gridSpan w:val="2"/>
            <w:vAlign w:val="center"/>
          </w:tcPr>
          <w:p w:rsidR="001C2837" w:rsidRDefault="001C2837" w:rsidP="00E2330F">
            <w:pPr>
              <w:jc w:val="center"/>
            </w:pPr>
            <w:r>
              <w:t>Единица измерения</w:t>
            </w:r>
          </w:p>
        </w:tc>
        <w:tc>
          <w:tcPr>
            <w:tcW w:w="3601" w:type="dxa"/>
            <w:gridSpan w:val="2"/>
            <w:vAlign w:val="center"/>
          </w:tcPr>
          <w:p w:rsidR="001C2837" w:rsidRDefault="001C2837" w:rsidP="00113221">
            <w:pPr>
              <w:jc w:val="center"/>
            </w:pPr>
            <w:r>
              <w:t>Требования к потребительским свойствам (в том числе качеству) и иным характеристикам, утвержденные Администрацией МР «</w:t>
            </w:r>
            <w:r w:rsidR="00113221">
              <w:t>Койгородский</w:t>
            </w:r>
            <w:r>
              <w:t>»</w:t>
            </w:r>
          </w:p>
        </w:tc>
        <w:tc>
          <w:tcPr>
            <w:tcW w:w="6377" w:type="dxa"/>
            <w:gridSpan w:val="4"/>
            <w:vAlign w:val="center"/>
          </w:tcPr>
          <w:p w:rsidR="001C2837" w:rsidRDefault="001C2837" w:rsidP="00E2330F">
            <w:pPr>
              <w:jc w:val="center"/>
            </w:pPr>
            <w:r>
              <w:t xml:space="preserve">Требования к потребительским свойствам (в том числе качеству) и иным характеристикам, утвержденные </w:t>
            </w:r>
            <w:r w:rsidRPr="00960705">
              <w:t>Администраци</w:t>
            </w:r>
            <w:r>
              <w:t>ей</w:t>
            </w:r>
            <w:r w:rsidRPr="00960705">
              <w:t xml:space="preserve"> МР «</w:t>
            </w:r>
            <w:r w:rsidR="00113221">
              <w:t>Койгородский</w:t>
            </w:r>
            <w:r w:rsidRPr="00960705">
              <w:t xml:space="preserve">», отраслевым </w:t>
            </w:r>
            <w:r w:rsidR="00113221">
              <w:t>(</w:t>
            </w:r>
            <w:r w:rsidRPr="00960705">
              <w:t>функциональным</w:t>
            </w:r>
            <w:r w:rsidR="00113221">
              <w:t>)</w:t>
            </w:r>
            <w:r w:rsidRPr="00960705">
              <w:t xml:space="preserve"> орган</w:t>
            </w:r>
            <w:r>
              <w:t>о</w:t>
            </w:r>
            <w:r w:rsidRPr="00960705">
              <w:t xml:space="preserve">м </w:t>
            </w:r>
          </w:p>
          <w:p w:rsidR="001C2837" w:rsidRDefault="001C2837" w:rsidP="00113221">
            <w:pPr>
              <w:jc w:val="center"/>
            </w:pPr>
            <w:r w:rsidRPr="00960705">
              <w:t>администрации МР «</w:t>
            </w:r>
            <w:r w:rsidR="00113221">
              <w:t>Койгородский</w:t>
            </w:r>
            <w:r w:rsidRPr="00960705">
              <w:t>»</w:t>
            </w:r>
          </w:p>
        </w:tc>
      </w:tr>
      <w:tr w:rsidR="001C2837" w:rsidTr="00E2330F">
        <w:trPr>
          <w:cantSplit/>
          <w:tblHeader/>
        </w:trPr>
        <w:tc>
          <w:tcPr>
            <w:tcW w:w="482" w:type="dxa"/>
            <w:vMerge/>
            <w:vAlign w:val="center"/>
          </w:tcPr>
          <w:p w:rsidR="001C2837" w:rsidRDefault="001C2837" w:rsidP="00E2330F">
            <w:pPr>
              <w:jc w:val="center"/>
            </w:pPr>
          </w:p>
        </w:tc>
        <w:tc>
          <w:tcPr>
            <w:tcW w:w="822" w:type="dxa"/>
            <w:vMerge/>
            <w:vAlign w:val="center"/>
          </w:tcPr>
          <w:p w:rsidR="001C2837" w:rsidRDefault="001C2837" w:rsidP="00E2330F">
            <w:pPr>
              <w:jc w:val="center"/>
            </w:pPr>
          </w:p>
        </w:tc>
        <w:tc>
          <w:tcPr>
            <w:tcW w:w="1645" w:type="dxa"/>
            <w:vMerge/>
            <w:vAlign w:val="center"/>
          </w:tcPr>
          <w:p w:rsidR="001C2837" w:rsidRDefault="001C2837" w:rsidP="00E2330F">
            <w:pPr>
              <w:jc w:val="center"/>
            </w:pPr>
          </w:p>
        </w:tc>
        <w:tc>
          <w:tcPr>
            <w:tcW w:w="1021" w:type="dxa"/>
            <w:vAlign w:val="center"/>
          </w:tcPr>
          <w:p w:rsidR="001C2837" w:rsidRDefault="001C2837" w:rsidP="00E2330F">
            <w:pPr>
              <w:jc w:val="center"/>
            </w:pPr>
            <w:r>
              <w:t>код по ОКЕИ</w:t>
            </w:r>
          </w:p>
        </w:tc>
        <w:tc>
          <w:tcPr>
            <w:tcW w:w="1389" w:type="dxa"/>
            <w:vAlign w:val="center"/>
          </w:tcPr>
          <w:p w:rsidR="001C2837" w:rsidRDefault="001C2837" w:rsidP="00E2330F">
            <w:pPr>
              <w:jc w:val="center"/>
            </w:pPr>
            <w:r>
              <w:t>наименование</w:t>
            </w:r>
          </w:p>
        </w:tc>
        <w:tc>
          <w:tcPr>
            <w:tcW w:w="1843" w:type="dxa"/>
            <w:vAlign w:val="center"/>
          </w:tcPr>
          <w:p w:rsidR="001C2837" w:rsidRDefault="001C2837" w:rsidP="00E2330F">
            <w:pPr>
              <w:jc w:val="center"/>
            </w:pPr>
            <w:r>
              <w:t>характеристика</w:t>
            </w:r>
          </w:p>
        </w:tc>
        <w:tc>
          <w:tcPr>
            <w:tcW w:w="1758" w:type="dxa"/>
            <w:vAlign w:val="center"/>
          </w:tcPr>
          <w:p w:rsidR="001C2837" w:rsidRDefault="001C2837" w:rsidP="00E2330F">
            <w:pPr>
              <w:jc w:val="center"/>
            </w:pPr>
            <w:r>
              <w:t>значение характеристики</w:t>
            </w:r>
          </w:p>
        </w:tc>
        <w:tc>
          <w:tcPr>
            <w:tcW w:w="1644" w:type="dxa"/>
            <w:vAlign w:val="center"/>
          </w:tcPr>
          <w:p w:rsidR="001C2837" w:rsidRDefault="001C2837" w:rsidP="00E2330F">
            <w:pPr>
              <w:jc w:val="center"/>
            </w:pPr>
            <w:r>
              <w:t>характеристика</w:t>
            </w:r>
          </w:p>
        </w:tc>
        <w:tc>
          <w:tcPr>
            <w:tcW w:w="1474" w:type="dxa"/>
            <w:vAlign w:val="center"/>
          </w:tcPr>
          <w:p w:rsidR="001C2837" w:rsidRDefault="001C2837" w:rsidP="00E2330F">
            <w:pPr>
              <w:jc w:val="center"/>
            </w:pPr>
            <w:r>
              <w:t>значение характеристики</w:t>
            </w:r>
          </w:p>
        </w:tc>
        <w:tc>
          <w:tcPr>
            <w:tcW w:w="2125" w:type="dxa"/>
            <w:vAlign w:val="center"/>
          </w:tcPr>
          <w:p w:rsidR="001C2837" w:rsidRDefault="001C2837" w:rsidP="00113221">
            <w:pPr>
              <w:jc w:val="center"/>
            </w:pPr>
            <w:r>
              <w:t>обоснование отклонения значения характеристики от утвержденной Администрацией МР «</w:t>
            </w:r>
            <w:r w:rsidR="00113221">
              <w:t>Койгородский</w:t>
            </w:r>
            <w:r>
              <w:t>»</w:t>
            </w:r>
          </w:p>
        </w:tc>
        <w:tc>
          <w:tcPr>
            <w:tcW w:w="1134" w:type="dxa"/>
            <w:vAlign w:val="center"/>
          </w:tcPr>
          <w:p w:rsidR="001C2837" w:rsidRDefault="001C2837" w:rsidP="00E2330F">
            <w:pPr>
              <w:jc w:val="center"/>
            </w:pPr>
            <w:r>
              <w:t>функциональное назначение </w:t>
            </w:r>
            <w:r>
              <w:rPr>
                <w:rStyle w:val="a7"/>
              </w:rPr>
              <w:footnoteReference w:customMarkFollows="1" w:id="2"/>
              <w:t>*</w:t>
            </w:r>
          </w:p>
        </w:tc>
      </w:tr>
      <w:tr w:rsidR="001C2837" w:rsidTr="00E2330F">
        <w:trPr>
          <w:cantSplit/>
        </w:trPr>
        <w:tc>
          <w:tcPr>
            <w:tcW w:w="15337" w:type="dxa"/>
            <w:gridSpan w:val="11"/>
            <w:vAlign w:val="center"/>
          </w:tcPr>
          <w:p w:rsidR="001C2837" w:rsidRDefault="001C2837" w:rsidP="002D53B5">
            <w:pPr>
              <w:jc w:val="center"/>
            </w:pPr>
            <w: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w:t>
            </w:r>
            <w:r w:rsidRPr="00960705">
              <w:t>органами местного самоуправления МО МР «</w:t>
            </w:r>
            <w:r w:rsidR="00113221">
              <w:t>Койгородский</w:t>
            </w:r>
            <w:r w:rsidRPr="00960705">
              <w:t xml:space="preserve">», отраслевым </w:t>
            </w:r>
            <w:r w:rsidR="00113221">
              <w:t>(</w:t>
            </w:r>
            <w:r w:rsidRPr="00960705">
              <w:t>функциональным</w:t>
            </w:r>
            <w:r w:rsidR="00113221">
              <w:t>)</w:t>
            </w:r>
            <w:r w:rsidRPr="00960705">
              <w:t xml:space="preserve"> органам администрации МР «</w:t>
            </w:r>
            <w:r w:rsidR="00113221">
              <w:t>Койгородский</w:t>
            </w:r>
            <w:r w:rsidRPr="00960705">
              <w:t xml:space="preserve">», подведомственными им </w:t>
            </w:r>
            <w:r w:rsidRPr="004270C0">
              <w:t>бюджетными учреждениями</w:t>
            </w:r>
            <w:r w:rsidRPr="00960705">
              <w:t>и</w:t>
            </w:r>
            <w:r>
              <w:t xml:space="preserve"> отдельным видам товаров, работ, услуг (в том числе предельных цен товаров, работ, услуг), утвержденным постановлением администрации МР «</w:t>
            </w:r>
            <w:r w:rsidR="00113221">
              <w:t>Койгородский» от _________________</w:t>
            </w:r>
            <w:r>
              <w:t xml:space="preserve"> 2015 г. № </w:t>
            </w:r>
          </w:p>
        </w:tc>
      </w:tr>
      <w:tr w:rsidR="001C2837" w:rsidTr="00E2330F">
        <w:tc>
          <w:tcPr>
            <w:tcW w:w="482" w:type="dxa"/>
          </w:tcPr>
          <w:p w:rsidR="001C2837" w:rsidRDefault="001C2837" w:rsidP="00E2330F">
            <w:pPr>
              <w:jc w:val="center"/>
            </w:pPr>
            <w:r>
              <w:t>1</w:t>
            </w: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tc>
        <w:tc>
          <w:tcPr>
            <w:tcW w:w="1758" w:type="dxa"/>
          </w:tcPr>
          <w:p w:rsidR="001C2837" w:rsidRDefault="001C2837" w:rsidP="00E2330F">
            <w:pPr>
              <w:jc w:val="center"/>
            </w:pP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tc>
        <w:tc>
          <w:tcPr>
            <w:tcW w:w="1134" w:type="dxa"/>
          </w:tcPr>
          <w:p w:rsidR="001C2837" w:rsidRDefault="001C2837" w:rsidP="00E2330F"/>
        </w:tc>
      </w:tr>
      <w:tr w:rsidR="001C2837" w:rsidTr="00E2330F">
        <w:tc>
          <w:tcPr>
            <w:tcW w:w="482" w:type="dxa"/>
          </w:tcPr>
          <w:p w:rsidR="001C2837" w:rsidRDefault="001C2837" w:rsidP="00E2330F">
            <w:pPr>
              <w:jc w:val="center"/>
            </w:pP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tc>
        <w:tc>
          <w:tcPr>
            <w:tcW w:w="1758" w:type="dxa"/>
          </w:tcPr>
          <w:p w:rsidR="001C2837" w:rsidRDefault="001C2837" w:rsidP="00E2330F">
            <w:pPr>
              <w:jc w:val="center"/>
            </w:pP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tc>
        <w:tc>
          <w:tcPr>
            <w:tcW w:w="1134" w:type="dxa"/>
          </w:tcPr>
          <w:p w:rsidR="001C2837" w:rsidRDefault="001C2837" w:rsidP="00E2330F"/>
        </w:tc>
      </w:tr>
      <w:tr w:rsidR="001C2837" w:rsidTr="00E2330F">
        <w:trPr>
          <w:cantSplit/>
        </w:trPr>
        <w:tc>
          <w:tcPr>
            <w:tcW w:w="15337" w:type="dxa"/>
            <w:gridSpan w:val="11"/>
            <w:vAlign w:val="center"/>
          </w:tcPr>
          <w:p w:rsidR="001C2837" w:rsidRDefault="001C2837" w:rsidP="00E2330F">
            <w:pPr>
              <w:jc w:val="center"/>
            </w:pPr>
            <w:r>
              <w:lastRenderedPageBreak/>
              <w:t>Дополнительный перечень отдельных видов товаров, работ, услуг, определенный администрацией МР «</w:t>
            </w:r>
            <w:r w:rsidR="00113221">
              <w:t>Койгородский</w:t>
            </w:r>
            <w:r>
              <w:t xml:space="preserve">», </w:t>
            </w:r>
          </w:p>
          <w:p w:rsidR="001C2837" w:rsidRDefault="001C2837" w:rsidP="00113221">
            <w:pPr>
              <w:jc w:val="center"/>
            </w:pPr>
            <w:r w:rsidRPr="00960705">
              <w:t xml:space="preserve">отраслевым </w:t>
            </w:r>
            <w:r w:rsidR="00113221">
              <w:t>(</w:t>
            </w:r>
            <w:r w:rsidRPr="00960705">
              <w:t>функциональным</w:t>
            </w:r>
            <w:r w:rsidR="00113221">
              <w:t>)</w:t>
            </w:r>
            <w:r w:rsidRPr="00960705">
              <w:t xml:space="preserve"> органам администрации МР «</w:t>
            </w:r>
            <w:r w:rsidR="00113221">
              <w:t>Койгородский</w:t>
            </w:r>
            <w:r w:rsidRPr="00960705">
              <w:t>»,</w:t>
            </w:r>
          </w:p>
        </w:tc>
      </w:tr>
      <w:tr w:rsidR="001C2837" w:rsidTr="00E2330F">
        <w:tc>
          <w:tcPr>
            <w:tcW w:w="482" w:type="dxa"/>
          </w:tcPr>
          <w:p w:rsidR="001C2837" w:rsidRDefault="001C2837" w:rsidP="00E2330F">
            <w:pPr>
              <w:jc w:val="center"/>
            </w:pPr>
            <w:r>
              <w:t>1</w:t>
            </w: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pPr>
              <w:jc w:val="center"/>
            </w:pPr>
            <w:r>
              <w:t>х</w:t>
            </w:r>
          </w:p>
        </w:tc>
        <w:tc>
          <w:tcPr>
            <w:tcW w:w="1758" w:type="dxa"/>
          </w:tcPr>
          <w:p w:rsidR="001C2837" w:rsidRDefault="001C2837" w:rsidP="00E2330F">
            <w:pPr>
              <w:jc w:val="center"/>
            </w:pPr>
            <w:r>
              <w:t>х</w:t>
            </w: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pPr>
              <w:jc w:val="center"/>
            </w:pPr>
            <w:r>
              <w:t>х</w:t>
            </w:r>
          </w:p>
        </w:tc>
        <w:tc>
          <w:tcPr>
            <w:tcW w:w="1134" w:type="dxa"/>
          </w:tcPr>
          <w:p w:rsidR="001C2837" w:rsidRDefault="001C2837" w:rsidP="00E2330F">
            <w:pPr>
              <w:jc w:val="center"/>
            </w:pPr>
            <w:r>
              <w:t>х</w:t>
            </w:r>
          </w:p>
        </w:tc>
      </w:tr>
      <w:tr w:rsidR="001C2837" w:rsidTr="00E2330F">
        <w:tc>
          <w:tcPr>
            <w:tcW w:w="482" w:type="dxa"/>
          </w:tcPr>
          <w:p w:rsidR="001C2837" w:rsidRDefault="001C2837" w:rsidP="00E2330F">
            <w:pPr>
              <w:jc w:val="center"/>
            </w:pP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pPr>
              <w:jc w:val="center"/>
            </w:pPr>
            <w:r>
              <w:t>х</w:t>
            </w:r>
          </w:p>
        </w:tc>
        <w:tc>
          <w:tcPr>
            <w:tcW w:w="1758" w:type="dxa"/>
          </w:tcPr>
          <w:p w:rsidR="001C2837" w:rsidRDefault="001C2837" w:rsidP="00E2330F">
            <w:pPr>
              <w:jc w:val="center"/>
            </w:pPr>
            <w:r>
              <w:t>х</w:t>
            </w: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pPr>
              <w:jc w:val="center"/>
            </w:pPr>
            <w:r>
              <w:t>х</w:t>
            </w:r>
          </w:p>
        </w:tc>
        <w:tc>
          <w:tcPr>
            <w:tcW w:w="1134" w:type="dxa"/>
          </w:tcPr>
          <w:p w:rsidR="001C2837" w:rsidRDefault="001C2837" w:rsidP="00E2330F">
            <w:pPr>
              <w:jc w:val="center"/>
            </w:pPr>
            <w:r>
              <w:t>х</w:t>
            </w:r>
          </w:p>
        </w:tc>
      </w:tr>
      <w:tr w:rsidR="001C2837" w:rsidTr="00E2330F">
        <w:tc>
          <w:tcPr>
            <w:tcW w:w="482" w:type="dxa"/>
          </w:tcPr>
          <w:p w:rsidR="001C2837" w:rsidRDefault="001C2837" w:rsidP="00E2330F">
            <w:pPr>
              <w:jc w:val="center"/>
            </w:pP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pPr>
              <w:jc w:val="center"/>
            </w:pPr>
            <w:r>
              <w:t>х</w:t>
            </w:r>
          </w:p>
        </w:tc>
        <w:tc>
          <w:tcPr>
            <w:tcW w:w="1758" w:type="dxa"/>
          </w:tcPr>
          <w:p w:rsidR="001C2837" w:rsidRDefault="001C2837" w:rsidP="00E2330F">
            <w:pPr>
              <w:jc w:val="center"/>
            </w:pPr>
            <w:r>
              <w:t>х</w:t>
            </w: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pPr>
              <w:jc w:val="center"/>
            </w:pPr>
            <w:r>
              <w:t>х</w:t>
            </w:r>
          </w:p>
        </w:tc>
        <w:tc>
          <w:tcPr>
            <w:tcW w:w="1134" w:type="dxa"/>
          </w:tcPr>
          <w:p w:rsidR="001C2837" w:rsidRDefault="001C2837" w:rsidP="00E2330F">
            <w:pPr>
              <w:jc w:val="center"/>
            </w:pPr>
            <w:r>
              <w:t>х</w:t>
            </w:r>
          </w:p>
        </w:tc>
      </w:tr>
    </w:tbl>
    <w:p w:rsidR="001C2837" w:rsidRDefault="001C2837" w:rsidP="001C2837"/>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F4534C" w:rsidRDefault="00F4534C" w:rsidP="001C2837">
      <w:pPr>
        <w:jc w:val="right"/>
        <w:rPr>
          <w:sz w:val="24"/>
          <w:szCs w:val="24"/>
        </w:rPr>
      </w:pPr>
    </w:p>
    <w:p w:rsidR="001C2837" w:rsidRPr="000E10D1" w:rsidRDefault="001C2837" w:rsidP="001C2837">
      <w:pPr>
        <w:jc w:val="right"/>
        <w:rPr>
          <w:sz w:val="24"/>
          <w:szCs w:val="24"/>
        </w:rPr>
      </w:pPr>
      <w:r w:rsidRPr="000E10D1">
        <w:rPr>
          <w:sz w:val="24"/>
          <w:szCs w:val="24"/>
        </w:rPr>
        <w:lastRenderedPageBreak/>
        <w:t xml:space="preserve">Приложение  2 </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к Правилам определения требований </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к закупаемым органами местного </w:t>
      </w:r>
    </w:p>
    <w:p w:rsidR="001C2837" w:rsidRPr="00960705" w:rsidRDefault="001C2837" w:rsidP="001C2837">
      <w:pPr>
        <w:pStyle w:val="ConsPlusTitle"/>
        <w:jc w:val="right"/>
        <w:rPr>
          <w:rFonts w:ascii="Times New Roman" w:hAnsi="Times New Roman" w:cs="Times New Roman"/>
          <w:sz w:val="24"/>
          <w:szCs w:val="24"/>
        </w:rPr>
      </w:pPr>
      <w:r w:rsidRPr="00960705">
        <w:rPr>
          <w:rFonts w:ascii="Times New Roman" w:hAnsi="Times New Roman" w:cs="Times New Roman"/>
          <w:b w:val="0"/>
          <w:sz w:val="24"/>
          <w:szCs w:val="24"/>
        </w:rPr>
        <w:t>самоуправленияМО МР «</w:t>
      </w:r>
      <w:r w:rsidR="00113221">
        <w:rPr>
          <w:rFonts w:ascii="Times New Roman" w:hAnsi="Times New Roman" w:cs="Times New Roman"/>
          <w:b w:val="0"/>
          <w:sz w:val="24"/>
          <w:szCs w:val="24"/>
        </w:rPr>
        <w:t>Койгородский</w:t>
      </w:r>
      <w:r w:rsidRPr="00960705">
        <w:rPr>
          <w:rFonts w:ascii="Times New Roman" w:hAnsi="Times New Roman" w:cs="Times New Roman"/>
          <w:b w:val="0"/>
          <w:sz w:val="24"/>
          <w:szCs w:val="24"/>
        </w:rPr>
        <w:t>»,</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отраслевым </w:t>
      </w:r>
      <w:r w:rsidR="00113221">
        <w:rPr>
          <w:rFonts w:ascii="Times New Roman" w:hAnsi="Times New Roman" w:cs="Times New Roman"/>
          <w:b w:val="0"/>
          <w:sz w:val="24"/>
          <w:szCs w:val="24"/>
        </w:rPr>
        <w:t>(</w:t>
      </w:r>
      <w:r w:rsidRPr="00960705">
        <w:rPr>
          <w:rFonts w:ascii="Times New Roman" w:hAnsi="Times New Roman" w:cs="Times New Roman"/>
          <w:b w:val="0"/>
          <w:sz w:val="24"/>
          <w:szCs w:val="24"/>
        </w:rPr>
        <w:t>функциональным</w:t>
      </w:r>
      <w:r w:rsidR="00113221">
        <w:rPr>
          <w:rFonts w:ascii="Times New Roman" w:hAnsi="Times New Roman" w:cs="Times New Roman"/>
          <w:b w:val="0"/>
          <w:sz w:val="24"/>
          <w:szCs w:val="24"/>
        </w:rPr>
        <w:t>)</w:t>
      </w:r>
      <w:r w:rsidRPr="00960705">
        <w:rPr>
          <w:rFonts w:ascii="Times New Roman" w:hAnsi="Times New Roman" w:cs="Times New Roman"/>
          <w:b w:val="0"/>
          <w:sz w:val="24"/>
          <w:szCs w:val="24"/>
        </w:rPr>
        <w:t xml:space="preserve"> органам </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администрации МР «</w:t>
      </w:r>
      <w:r w:rsidR="00113221">
        <w:rPr>
          <w:rFonts w:ascii="Times New Roman" w:hAnsi="Times New Roman" w:cs="Times New Roman"/>
          <w:b w:val="0"/>
          <w:sz w:val="24"/>
          <w:szCs w:val="24"/>
        </w:rPr>
        <w:t>Койгородский</w:t>
      </w:r>
      <w:r w:rsidRPr="00960705">
        <w:rPr>
          <w:rFonts w:ascii="Times New Roman" w:hAnsi="Times New Roman" w:cs="Times New Roman"/>
          <w:b w:val="0"/>
          <w:sz w:val="24"/>
          <w:szCs w:val="24"/>
        </w:rPr>
        <w:t>»,</w:t>
      </w:r>
    </w:p>
    <w:p w:rsidR="002D53B5" w:rsidRPr="004270C0" w:rsidRDefault="001C2837" w:rsidP="002D53B5">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подведомственными им </w:t>
      </w:r>
    </w:p>
    <w:p w:rsidR="001C2837" w:rsidRDefault="001C2837" w:rsidP="001C2837">
      <w:pPr>
        <w:pStyle w:val="ConsPlusTitle"/>
        <w:jc w:val="right"/>
        <w:rPr>
          <w:rFonts w:ascii="Times New Roman" w:hAnsi="Times New Roman" w:cs="Times New Roman"/>
          <w:b w:val="0"/>
          <w:sz w:val="24"/>
          <w:szCs w:val="24"/>
        </w:rPr>
      </w:pPr>
      <w:r w:rsidRPr="004270C0">
        <w:rPr>
          <w:rFonts w:ascii="Times New Roman" w:hAnsi="Times New Roman" w:cs="Times New Roman"/>
          <w:b w:val="0"/>
          <w:sz w:val="24"/>
          <w:szCs w:val="24"/>
        </w:rPr>
        <w:t>бюджетными учреждениями</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отдельным видамтоваров, работ, услуг (в том числе </w:t>
      </w:r>
    </w:p>
    <w:p w:rsidR="001C2837"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предельные цены товаров, работ, услуг)</w:t>
      </w:r>
    </w:p>
    <w:p w:rsidR="002D53B5" w:rsidRDefault="002D53B5" w:rsidP="001C2837">
      <w:pPr>
        <w:pStyle w:val="ConsPlusTitle"/>
        <w:jc w:val="right"/>
        <w:rPr>
          <w:rFonts w:ascii="Times New Roman" w:hAnsi="Times New Roman" w:cs="Times New Roman"/>
          <w:b w:val="0"/>
          <w:sz w:val="28"/>
          <w:szCs w:val="28"/>
        </w:rPr>
      </w:pPr>
    </w:p>
    <w:p w:rsidR="001C2837" w:rsidRPr="00AF772D" w:rsidRDefault="001C2837" w:rsidP="001C2837">
      <w:pPr>
        <w:jc w:val="right"/>
        <w:rPr>
          <w:sz w:val="28"/>
          <w:szCs w:val="28"/>
        </w:rPr>
      </w:pPr>
    </w:p>
    <w:p w:rsidR="001C2837" w:rsidRPr="00AF772D" w:rsidRDefault="001C2837" w:rsidP="001C2837">
      <w:pPr>
        <w:jc w:val="center"/>
        <w:rPr>
          <w:b/>
          <w:sz w:val="24"/>
          <w:szCs w:val="24"/>
        </w:rPr>
      </w:pPr>
      <w:r w:rsidRPr="00AF772D">
        <w:rPr>
          <w:b/>
          <w:sz w:val="24"/>
          <w:szCs w:val="24"/>
        </w:rPr>
        <w:t>ОБЯЗАТЕЛЬНЫЙ ПЕРЕЧЕНЬ</w:t>
      </w:r>
    </w:p>
    <w:p w:rsidR="001C2837" w:rsidRPr="00AF772D" w:rsidRDefault="001C2837" w:rsidP="001C2837">
      <w:pPr>
        <w:jc w:val="center"/>
        <w:rPr>
          <w:b/>
          <w:sz w:val="24"/>
          <w:szCs w:val="24"/>
        </w:rPr>
      </w:pPr>
      <w:r w:rsidRPr="00AF772D">
        <w:rPr>
          <w:b/>
          <w:sz w:val="24"/>
          <w:szCs w:val="24"/>
        </w:rPr>
        <w:t>отдельных видов товаров, работ, услуг, в отношении которых определяются требования к их потребительским</w:t>
      </w:r>
    </w:p>
    <w:p w:rsidR="001C2837" w:rsidRDefault="001C2837" w:rsidP="001C2837">
      <w:pPr>
        <w:jc w:val="center"/>
        <w:rPr>
          <w:b/>
          <w:sz w:val="24"/>
          <w:szCs w:val="24"/>
        </w:rPr>
      </w:pPr>
      <w:r w:rsidRPr="00AF772D">
        <w:rPr>
          <w:b/>
          <w:sz w:val="24"/>
          <w:szCs w:val="24"/>
        </w:rPr>
        <w:t>свойствам (в том числе качеству) и иным характеристикам (в том числе предельные цены товаров, работ, услуг)</w:t>
      </w:r>
    </w:p>
    <w:tbl>
      <w:tblPr>
        <w:tblpPr w:leftFromText="180" w:rightFromText="180" w:vertAnchor="text" w:horzAnchor="margin" w:tblpXSpec="center" w:tblpY="199"/>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4"/>
        <w:gridCol w:w="1052"/>
        <w:gridCol w:w="1565"/>
        <w:gridCol w:w="2551"/>
        <w:gridCol w:w="708"/>
        <w:gridCol w:w="992"/>
        <w:gridCol w:w="1561"/>
        <w:gridCol w:w="1709"/>
        <w:gridCol w:w="1571"/>
        <w:gridCol w:w="1713"/>
        <w:gridCol w:w="1417"/>
      </w:tblGrid>
      <w:tr w:rsidR="001C2837" w:rsidRPr="00394EAA" w:rsidTr="00E2330F">
        <w:trPr>
          <w:trHeight w:val="175"/>
          <w:tblHeader/>
        </w:trPr>
        <w:tc>
          <w:tcPr>
            <w:tcW w:w="564"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w:t>
            </w:r>
          </w:p>
        </w:tc>
        <w:tc>
          <w:tcPr>
            <w:tcW w:w="1052"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Код по ОКПД</w:t>
            </w:r>
          </w:p>
        </w:tc>
        <w:tc>
          <w:tcPr>
            <w:tcW w:w="1565"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Наименование отдельного вида товаров, работ, услуг</w:t>
            </w:r>
          </w:p>
        </w:tc>
        <w:tc>
          <w:tcPr>
            <w:tcW w:w="12222" w:type="dxa"/>
            <w:gridSpan w:val="8"/>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C2837" w:rsidRPr="00394EAA" w:rsidTr="00E2330F">
        <w:trPr>
          <w:trHeight w:val="113"/>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характеристика</w:t>
            </w:r>
          </w:p>
        </w:tc>
        <w:tc>
          <w:tcPr>
            <w:tcW w:w="1700" w:type="dxa"/>
            <w:gridSpan w:val="2"/>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единица измерения</w:t>
            </w:r>
          </w:p>
        </w:tc>
        <w:tc>
          <w:tcPr>
            <w:tcW w:w="7971" w:type="dxa"/>
            <w:gridSpan w:val="5"/>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значение характеристики</w:t>
            </w:r>
          </w:p>
        </w:tc>
      </w:tr>
      <w:tr w:rsidR="001C2837" w:rsidRPr="00394EAA" w:rsidTr="00E2330F">
        <w:trPr>
          <w:trHeight w:val="119"/>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708"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код по ОКЕИ</w:t>
            </w:r>
          </w:p>
        </w:tc>
        <w:tc>
          <w:tcPr>
            <w:tcW w:w="992"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наименование</w:t>
            </w:r>
          </w:p>
        </w:tc>
        <w:tc>
          <w:tcPr>
            <w:tcW w:w="7971" w:type="dxa"/>
            <w:gridSpan w:val="5"/>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bCs/>
                <w:sz w:val="16"/>
                <w:szCs w:val="16"/>
              </w:rPr>
              <w:t>органы местного самоуправления</w:t>
            </w:r>
          </w:p>
        </w:tc>
      </w:tr>
      <w:tr w:rsidR="001C2837" w:rsidRPr="00394EAA" w:rsidTr="00E2330F">
        <w:trPr>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708"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99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6554" w:type="dxa"/>
            <w:gridSpan w:val="4"/>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должности категории «руководители»</w:t>
            </w:r>
          </w:p>
        </w:tc>
        <w:tc>
          <w:tcPr>
            <w:tcW w:w="1417"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должности категории «специалисты»</w:t>
            </w:r>
          </w:p>
        </w:tc>
      </w:tr>
      <w:tr w:rsidR="001C2837" w:rsidRPr="00394EAA" w:rsidTr="00E2330F">
        <w:trPr>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708"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99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руководитель органа местного самоуправления</w:t>
            </w:r>
          </w:p>
        </w:tc>
        <w:tc>
          <w:tcPr>
            <w:tcW w:w="1709"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Заместитель руководителя органа местного самоуправления</w:t>
            </w:r>
          </w:p>
        </w:tc>
        <w:tc>
          <w:tcPr>
            <w:tcW w:w="1571"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Руководитель (заместитель руководителя) отраслевого функционального органа местного самоуправления</w:t>
            </w:r>
          </w:p>
        </w:tc>
        <w:tc>
          <w:tcPr>
            <w:tcW w:w="1713"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руководитель (заместитель руководителя) структурного подразделения органа местного самоуправления</w:t>
            </w:r>
          </w:p>
        </w:tc>
        <w:tc>
          <w:tcPr>
            <w:tcW w:w="1417" w:type="dxa"/>
            <w:vMerge/>
            <w:tcMar>
              <w:top w:w="102" w:type="dxa"/>
              <w:left w:w="62" w:type="dxa"/>
              <w:bottom w:w="102" w:type="dxa"/>
              <w:right w:w="62" w:type="dxa"/>
            </w:tcMar>
          </w:tcPr>
          <w:p w:rsidR="001C2837" w:rsidRPr="00C966C7" w:rsidRDefault="001C2837" w:rsidP="00E2330F">
            <w:pPr>
              <w:pStyle w:val="ConsPlusNormal"/>
              <w:jc w:val="center"/>
              <w:rPr>
                <w:rFonts w:ascii="Times New Roman" w:hAnsi="Times New Roman" w:cs="Times New Roman"/>
                <w:sz w:val="20"/>
                <w:szCs w:val="20"/>
              </w:rPr>
            </w:pPr>
          </w:p>
        </w:tc>
      </w:tr>
      <w:tr w:rsidR="001C2837" w:rsidRPr="00394EAA" w:rsidTr="00E2330F">
        <w:trPr>
          <w:trHeight w:val="177"/>
          <w:tblHeader/>
        </w:trPr>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052"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565"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2551"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708"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56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709"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57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713"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1417"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r>
      <w:tr w:rsidR="001C2837" w:rsidRPr="00394EAA" w:rsidTr="00E2330F">
        <w:trPr>
          <w:trHeight w:val="177"/>
        </w:trPr>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sidRPr="008F3E5B">
              <w:rPr>
                <w:rFonts w:ascii="Times New Roman" w:hAnsi="Times New Roman" w:cs="Times New Roman"/>
                <w:sz w:val="16"/>
                <w:szCs w:val="16"/>
              </w:rPr>
              <w:t>1.</w:t>
            </w:r>
          </w:p>
        </w:tc>
        <w:tc>
          <w:tcPr>
            <w:tcW w:w="1052" w:type="dxa"/>
            <w:tcMar>
              <w:top w:w="102" w:type="dxa"/>
              <w:left w:w="62" w:type="dxa"/>
              <w:bottom w:w="102" w:type="dxa"/>
              <w:right w:w="62" w:type="dxa"/>
            </w:tcMar>
          </w:tcPr>
          <w:p w:rsidR="001C2837" w:rsidRPr="00DE0C35" w:rsidRDefault="001C2837" w:rsidP="00E2330F">
            <w:pPr>
              <w:pStyle w:val="ConsPlusNormal"/>
              <w:jc w:val="center"/>
              <w:rPr>
                <w:rFonts w:ascii="Times New Roman" w:hAnsi="Times New Roman" w:cs="Times New Roman"/>
                <w:sz w:val="16"/>
                <w:szCs w:val="16"/>
              </w:rPr>
            </w:pPr>
            <w:r w:rsidRPr="00DE0C35">
              <w:rPr>
                <w:rFonts w:ascii="Times New Roman" w:hAnsi="Times New Roman" w:cs="Times New Roman"/>
                <w:sz w:val="16"/>
                <w:szCs w:val="16"/>
              </w:rPr>
              <w:t>30.02.12</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Машины вычислительные электронные цифровые портативные массой не более 10 кг для </w:t>
            </w:r>
            <w:r w:rsidRPr="00DE0C35">
              <w:rPr>
                <w:rFonts w:ascii="Times New Roman" w:hAnsi="Times New Roman" w:cs="Times New Roman"/>
                <w:sz w:val="16"/>
                <w:szCs w:val="16"/>
              </w:rPr>
              <w:lastRenderedPageBreak/>
              <w:t>автоматической обработки данных "ноутбуки"). Пояснения по требуемой продукции: ноутбуки.</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w:t>
            </w:r>
            <w:r w:rsidRPr="00DE0C35">
              <w:rPr>
                <w:rFonts w:ascii="Times New Roman" w:hAnsi="Times New Roman" w:cs="Times New Roman"/>
                <w:sz w:val="16"/>
                <w:szCs w:val="16"/>
              </w:rPr>
              <w:lastRenderedPageBreak/>
              <w:t>поддержки 3G (UMTS), тип видеоадаптера, время работы, операционная система, предустановленное программное обеспечение, предельная цена</w:t>
            </w:r>
          </w:p>
        </w:tc>
        <w:tc>
          <w:tcPr>
            <w:tcW w:w="708"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992"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56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417"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r>
      <w:tr w:rsidR="001C2837" w:rsidRPr="00394EAA" w:rsidTr="00E2330F">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sidRPr="008F3E5B">
              <w:rPr>
                <w:rFonts w:ascii="Times New Roman" w:hAnsi="Times New Roman" w:cs="Times New Roman"/>
                <w:sz w:val="16"/>
                <w:szCs w:val="16"/>
              </w:rPr>
              <w:lastRenderedPageBreak/>
              <w:t>2.</w:t>
            </w:r>
          </w:p>
        </w:tc>
        <w:tc>
          <w:tcPr>
            <w:tcW w:w="1052" w:type="dxa"/>
            <w:tcMar>
              <w:top w:w="102" w:type="dxa"/>
              <w:left w:w="62" w:type="dxa"/>
              <w:bottom w:w="102" w:type="dxa"/>
              <w:right w:w="62" w:type="dxa"/>
            </w:tcMar>
          </w:tcPr>
          <w:p w:rsidR="001C2837" w:rsidRPr="00DE0C35" w:rsidRDefault="001C2837" w:rsidP="00E2330F">
            <w:pPr>
              <w:pStyle w:val="ConsPlusNormal"/>
              <w:jc w:val="center"/>
              <w:rPr>
                <w:rFonts w:ascii="Times New Roman" w:hAnsi="Times New Roman" w:cs="Times New Roman"/>
                <w:sz w:val="16"/>
                <w:szCs w:val="16"/>
              </w:rPr>
            </w:pPr>
            <w:r w:rsidRPr="00DE0C35">
              <w:rPr>
                <w:rFonts w:ascii="Times New Roman" w:hAnsi="Times New Roman" w:cs="Times New Roman"/>
                <w:sz w:val="16"/>
                <w:szCs w:val="16"/>
              </w:rPr>
              <w:t>30.02.15</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Пояснения по тре-буемой продукции:</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компьютеры персо-нальные настольные</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тип (моноблок/ системный блок и монитор), размер экрана/монитора, тип процессора, частота процесс-сора,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708"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r>
      <w:tr w:rsidR="001C2837" w:rsidRPr="00394EAA" w:rsidTr="00E2330F">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sidRPr="008F3E5B">
              <w:rPr>
                <w:rFonts w:ascii="Times New Roman" w:hAnsi="Times New Roman" w:cs="Times New Roman"/>
                <w:sz w:val="16"/>
                <w:szCs w:val="16"/>
              </w:rPr>
              <w:t>3.</w:t>
            </w:r>
          </w:p>
        </w:tc>
        <w:tc>
          <w:tcPr>
            <w:tcW w:w="1052" w:type="dxa"/>
            <w:tcMar>
              <w:top w:w="102" w:type="dxa"/>
              <w:left w:w="62" w:type="dxa"/>
              <w:bottom w:w="102" w:type="dxa"/>
              <w:right w:w="62" w:type="dxa"/>
            </w:tcMar>
          </w:tcPr>
          <w:p w:rsidR="001C2837" w:rsidRPr="00DE0C35" w:rsidRDefault="001C2837" w:rsidP="00E2330F">
            <w:pPr>
              <w:pStyle w:val="ConsPlusNormal"/>
              <w:jc w:val="center"/>
              <w:rPr>
                <w:rFonts w:ascii="Times New Roman" w:hAnsi="Times New Roman" w:cs="Times New Roman"/>
                <w:sz w:val="16"/>
                <w:szCs w:val="16"/>
              </w:rPr>
            </w:pPr>
            <w:r w:rsidRPr="00DE0C35">
              <w:rPr>
                <w:rFonts w:ascii="Times New Roman" w:hAnsi="Times New Roman" w:cs="Times New Roman"/>
                <w:sz w:val="16"/>
                <w:szCs w:val="16"/>
              </w:rPr>
              <w:t>30.02.16</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Устройства ввода/ вывода данных, содержащие или не содержащие в одном корпусе запоминаю-щие устройства.</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Пояснен</w:t>
            </w:r>
            <w:r w:rsidR="00311BB7">
              <w:rPr>
                <w:rFonts w:ascii="Times New Roman" w:hAnsi="Times New Roman" w:cs="Times New Roman"/>
                <w:sz w:val="16"/>
                <w:szCs w:val="16"/>
              </w:rPr>
              <w:t>ия по требу-емой продукции: при</w:t>
            </w:r>
            <w:r w:rsidRPr="00DE0C35">
              <w:rPr>
                <w:rFonts w:ascii="Times New Roman" w:hAnsi="Times New Roman" w:cs="Times New Roman"/>
                <w:sz w:val="16"/>
                <w:szCs w:val="16"/>
              </w:rPr>
              <w:t>нтеры, сканеры, многофункциональные устройства</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метод печати (струйный/лазерный - для принтера/ многофункцио-нального устройства), разрешение сканирования (для сканера/ 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8"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r>
      <w:tr w:rsidR="001C2837" w:rsidRPr="00394EAA" w:rsidTr="00E2330F">
        <w:tc>
          <w:tcPr>
            <w:tcW w:w="564" w:type="dxa"/>
            <w:tcMar>
              <w:top w:w="102" w:type="dxa"/>
              <w:left w:w="62" w:type="dxa"/>
              <w:bottom w:w="102" w:type="dxa"/>
              <w:right w:w="62" w:type="dxa"/>
            </w:tcMar>
          </w:tcPr>
          <w:p w:rsidR="001C2837" w:rsidRPr="00C966C7" w:rsidRDefault="001C2837" w:rsidP="00E2330F">
            <w:pPr>
              <w:pStyle w:val="ConsPlusNormal"/>
              <w:jc w:val="center"/>
              <w:rPr>
                <w:rFonts w:ascii="Times New Roman" w:hAnsi="Times New Roman" w:cs="Times New Roman"/>
                <w:sz w:val="20"/>
                <w:szCs w:val="20"/>
              </w:rPr>
            </w:pPr>
            <w:r w:rsidRPr="00C966C7">
              <w:rPr>
                <w:rFonts w:ascii="Times New Roman" w:hAnsi="Times New Roman" w:cs="Times New Roman"/>
                <w:sz w:val="20"/>
                <w:szCs w:val="20"/>
              </w:rPr>
              <w:t>4.</w:t>
            </w:r>
          </w:p>
        </w:tc>
        <w:tc>
          <w:tcPr>
            <w:tcW w:w="1052" w:type="dxa"/>
            <w:tcMar>
              <w:top w:w="102" w:type="dxa"/>
              <w:left w:w="62" w:type="dxa"/>
              <w:bottom w:w="102" w:type="dxa"/>
              <w:right w:w="62" w:type="dxa"/>
            </w:tcMar>
          </w:tcPr>
          <w:p w:rsidR="001C2837" w:rsidRPr="00113221" w:rsidRDefault="001C2837" w:rsidP="00E2330F">
            <w:pPr>
              <w:pStyle w:val="ConsPlusNormal"/>
              <w:jc w:val="center"/>
              <w:rPr>
                <w:rFonts w:ascii="Times New Roman" w:hAnsi="Times New Roman" w:cs="Times New Roman"/>
                <w:sz w:val="16"/>
                <w:szCs w:val="16"/>
                <w:highlight w:val="yellow"/>
              </w:rPr>
            </w:pPr>
            <w:r w:rsidRPr="0004108F">
              <w:rPr>
                <w:rFonts w:ascii="Times New Roman" w:hAnsi="Times New Roman" w:cs="Times New Roman"/>
                <w:sz w:val="16"/>
                <w:szCs w:val="16"/>
              </w:rPr>
              <w:t>32.20.11</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Аппаратура передающая для радиосвязи, радиовещания и телевидения.</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Пояснения по требуемой продукции: телефоны </w:t>
            </w:r>
            <w:r w:rsidRPr="00DE0C35">
              <w:rPr>
                <w:rFonts w:ascii="Times New Roman" w:hAnsi="Times New Roman" w:cs="Times New Roman"/>
                <w:sz w:val="16"/>
                <w:szCs w:val="16"/>
              </w:rPr>
              <w:lastRenderedPageBreak/>
              <w:t>мобильные</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lastRenderedPageBreak/>
              <w:t>тип устройства (телефон/ 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(Wi-Fi, Bluetooth, USB, GPS), стои-мость годового владения оборудо-ванием (включая договоры техни-</w:t>
            </w:r>
            <w:r w:rsidRPr="00DE0C35">
              <w:rPr>
                <w:rFonts w:ascii="Times New Roman" w:hAnsi="Times New Roman" w:cs="Times New Roman"/>
                <w:sz w:val="16"/>
                <w:szCs w:val="16"/>
              </w:rPr>
              <w:lastRenderedPageBreak/>
              <w:t>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8" w:type="dxa"/>
            <w:tcMar>
              <w:top w:w="102" w:type="dxa"/>
              <w:left w:w="62" w:type="dxa"/>
              <w:bottom w:w="102" w:type="dxa"/>
              <w:right w:w="62" w:type="dxa"/>
            </w:tcMar>
            <w:vAlign w:val="bottom"/>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lastRenderedPageBreak/>
              <w:t>383</w:t>
            </w:r>
          </w:p>
        </w:tc>
        <w:tc>
          <w:tcPr>
            <w:tcW w:w="992" w:type="dxa"/>
            <w:tcMar>
              <w:top w:w="102" w:type="dxa"/>
              <w:left w:w="62" w:type="dxa"/>
              <w:bottom w:w="102" w:type="dxa"/>
              <w:right w:w="62" w:type="dxa"/>
            </w:tcMar>
            <w:vAlign w:val="bottom"/>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рубль</w:t>
            </w:r>
          </w:p>
        </w:tc>
        <w:tc>
          <w:tcPr>
            <w:tcW w:w="1561"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12 тыс.</w:t>
            </w:r>
          </w:p>
        </w:tc>
        <w:tc>
          <w:tcPr>
            <w:tcW w:w="1709"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6 тыс.</w:t>
            </w:r>
          </w:p>
        </w:tc>
        <w:tc>
          <w:tcPr>
            <w:tcW w:w="1571"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6 тыс.</w:t>
            </w:r>
          </w:p>
        </w:tc>
        <w:tc>
          <w:tcPr>
            <w:tcW w:w="1713"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6 тыс.</w:t>
            </w:r>
          </w:p>
        </w:tc>
        <w:tc>
          <w:tcPr>
            <w:tcW w:w="1417" w:type="dxa"/>
            <w:tcMar>
              <w:top w:w="102" w:type="dxa"/>
              <w:left w:w="62" w:type="dxa"/>
              <w:bottom w:w="102" w:type="dxa"/>
              <w:right w:w="62" w:type="dxa"/>
            </w:tcMar>
            <w:vAlign w:val="bottom"/>
          </w:tcPr>
          <w:p w:rsidR="001C2837" w:rsidRPr="0004108F" w:rsidRDefault="001C2837" w:rsidP="00E2330F">
            <w:pPr>
              <w:pStyle w:val="ConsPlusNormal"/>
              <w:jc w:val="center"/>
              <w:rPr>
                <w:rFonts w:ascii="Times New Roman" w:hAnsi="Times New Roman" w:cs="Times New Roman"/>
                <w:sz w:val="20"/>
                <w:szCs w:val="20"/>
              </w:rPr>
            </w:pPr>
            <w:r w:rsidRPr="0004108F">
              <w:rPr>
                <w:rFonts w:ascii="Times New Roman" w:hAnsi="Times New Roman" w:cs="Times New Roman"/>
                <w:sz w:val="16"/>
                <w:szCs w:val="16"/>
              </w:rPr>
              <w:t>не более 6 тыс</w:t>
            </w:r>
            <w:r w:rsidR="00333C83">
              <w:rPr>
                <w:rFonts w:ascii="Times New Roman" w:hAnsi="Times New Roman" w:cs="Times New Roman"/>
                <w:sz w:val="16"/>
                <w:szCs w:val="16"/>
              </w:rPr>
              <w:t>.</w:t>
            </w:r>
          </w:p>
        </w:tc>
      </w:tr>
      <w:tr w:rsidR="001C2837" w:rsidRPr="00394EAA" w:rsidTr="00E2330F">
        <w:tc>
          <w:tcPr>
            <w:tcW w:w="564" w:type="dxa"/>
            <w:vMerge w:val="restart"/>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1052" w:type="dxa"/>
            <w:vMerge w:val="restart"/>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34.10.22</w:t>
            </w:r>
          </w:p>
        </w:tc>
        <w:tc>
          <w:tcPr>
            <w:tcW w:w="1565" w:type="dxa"/>
            <w:vMerge w:val="restart"/>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Автомобили легковые</w:t>
            </w:r>
          </w:p>
        </w:tc>
        <w:tc>
          <w:tcPr>
            <w:tcW w:w="2551" w:type="dxa"/>
            <w:vMerge w:val="restart"/>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 xml:space="preserve">мощность двигателя, комплектация, </w:t>
            </w:r>
          </w:p>
          <w:p w:rsidR="001C2837" w:rsidRPr="0004108F" w:rsidRDefault="001C2837" w:rsidP="00E2330F">
            <w:pPr>
              <w:pStyle w:val="ConsPlusNormal"/>
              <w:jc w:val="both"/>
              <w:rPr>
                <w:rFonts w:ascii="Times New Roman" w:hAnsi="Times New Roman" w:cs="Times New Roman"/>
                <w:sz w:val="16"/>
                <w:szCs w:val="16"/>
              </w:rPr>
            </w:pPr>
          </w:p>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предельная цена</w:t>
            </w: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251</w:t>
            </w: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лошадиная сила</w:t>
            </w:r>
          </w:p>
        </w:tc>
        <w:tc>
          <w:tcPr>
            <w:tcW w:w="156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200</w:t>
            </w:r>
          </w:p>
        </w:tc>
        <w:tc>
          <w:tcPr>
            <w:tcW w:w="1709"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150</w:t>
            </w:r>
          </w:p>
        </w:tc>
        <w:tc>
          <w:tcPr>
            <w:tcW w:w="157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150</w:t>
            </w:r>
          </w:p>
        </w:tc>
        <w:tc>
          <w:tcPr>
            <w:tcW w:w="1713" w:type="dxa"/>
            <w:tcMar>
              <w:top w:w="102" w:type="dxa"/>
              <w:left w:w="62" w:type="dxa"/>
              <w:bottom w:w="102" w:type="dxa"/>
              <w:right w:w="62" w:type="dxa"/>
            </w:tcMar>
          </w:tcPr>
          <w:p w:rsidR="001C2837" w:rsidRPr="0004108F" w:rsidRDefault="001C2837" w:rsidP="00311BB7">
            <w:pPr>
              <w:jc w:val="center"/>
              <w:rPr>
                <w:sz w:val="16"/>
                <w:szCs w:val="16"/>
              </w:rPr>
            </w:pPr>
            <w:r w:rsidRPr="0004108F">
              <w:rPr>
                <w:sz w:val="16"/>
                <w:szCs w:val="16"/>
              </w:rPr>
              <w:t>не более 150</w:t>
            </w:r>
          </w:p>
        </w:tc>
        <w:tc>
          <w:tcPr>
            <w:tcW w:w="1417" w:type="dxa"/>
            <w:tcMar>
              <w:top w:w="102" w:type="dxa"/>
              <w:left w:w="62" w:type="dxa"/>
              <w:bottom w:w="102" w:type="dxa"/>
              <w:right w:w="62" w:type="dxa"/>
            </w:tcMar>
          </w:tcPr>
          <w:p w:rsidR="001C2837" w:rsidRPr="0004108F" w:rsidRDefault="001C2837" w:rsidP="00E2330F">
            <w:pPr>
              <w:rPr>
                <w:sz w:val="16"/>
                <w:szCs w:val="16"/>
              </w:rPr>
            </w:pPr>
            <w:r w:rsidRPr="0004108F">
              <w:rPr>
                <w:sz w:val="16"/>
                <w:szCs w:val="16"/>
              </w:rPr>
              <w:t>не более 150</w:t>
            </w:r>
          </w:p>
        </w:tc>
      </w:tr>
      <w:tr w:rsidR="001C2837" w:rsidRPr="00394EAA" w:rsidTr="00E2330F">
        <w:tc>
          <w:tcPr>
            <w:tcW w:w="564" w:type="dxa"/>
            <w:vMerge/>
            <w:tcMar>
              <w:top w:w="102" w:type="dxa"/>
              <w:left w:w="62" w:type="dxa"/>
              <w:bottom w:w="102" w:type="dxa"/>
              <w:right w:w="62" w:type="dxa"/>
            </w:tcMar>
          </w:tcPr>
          <w:p w:rsidR="001C2837" w:rsidRPr="00F1334C"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383</w:t>
            </w: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рубль</w:t>
            </w:r>
          </w:p>
        </w:tc>
        <w:tc>
          <w:tcPr>
            <w:tcW w:w="156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1,2 млн.</w:t>
            </w:r>
          </w:p>
        </w:tc>
        <w:tc>
          <w:tcPr>
            <w:tcW w:w="1709"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1,0 млн.</w:t>
            </w:r>
          </w:p>
        </w:tc>
        <w:tc>
          <w:tcPr>
            <w:tcW w:w="157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1,0 млн.</w:t>
            </w:r>
          </w:p>
        </w:tc>
        <w:tc>
          <w:tcPr>
            <w:tcW w:w="1713" w:type="dxa"/>
            <w:tcMar>
              <w:top w:w="102" w:type="dxa"/>
              <w:left w:w="62" w:type="dxa"/>
              <w:bottom w:w="102" w:type="dxa"/>
              <w:right w:w="62" w:type="dxa"/>
            </w:tcMar>
          </w:tcPr>
          <w:p w:rsidR="001C2837" w:rsidRPr="0004108F" w:rsidRDefault="001C2837" w:rsidP="00311BB7">
            <w:pPr>
              <w:jc w:val="center"/>
              <w:rPr>
                <w:sz w:val="16"/>
                <w:szCs w:val="16"/>
              </w:rPr>
            </w:pPr>
            <w:r w:rsidRPr="0004108F">
              <w:rPr>
                <w:sz w:val="16"/>
                <w:szCs w:val="16"/>
              </w:rPr>
              <w:t>не более 1,0 млн.</w:t>
            </w:r>
          </w:p>
        </w:tc>
        <w:tc>
          <w:tcPr>
            <w:tcW w:w="1417" w:type="dxa"/>
            <w:tcMar>
              <w:top w:w="102" w:type="dxa"/>
              <w:left w:w="62" w:type="dxa"/>
              <w:bottom w:w="102" w:type="dxa"/>
              <w:right w:w="62" w:type="dxa"/>
            </w:tcMar>
          </w:tcPr>
          <w:p w:rsidR="001C2837" w:rsidRPr="0004108F" w:rsidRDefault="001C2837" w:rsidP="00E2330F">
            <w:pPr>
              <w:rPr>
                <w:sz w:val="16"/>
                <w:szCs w:val="16"/>
              </w:rPr>
            </w:pPr>
            <w:r w:rsidRPr="0004108F">
              <w:rPr>
                <w:sz w:val="16"/>
                <w:szCs w:val="16"/>
              </w:rPr>
              <w:t>не более 1,0 млн.</w:t>
            </w:r>
          </w:p>
        </w:tc>
      </w:tr>
      <w:tr w:rsidR="001C2837" w:rsidRPr="00394EAA" w:rsidTr="00E2330F">
        <w:tc>
          <w:tcPr>
            <w:tcW w:w="564" w:type="dxa"/>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34.10.30</w:t>
            </w:r>
          </w:p>
        </w:tc>
        <w:tc>
          <w:tcPr>
            <w:tcW w:w="1565"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Средства автотранспортные для перевозки 10 человек и более</w:t>
            </w:r>
          </w:p>
        </w:tc>
        <w:tc>
          <w:tcPr>
            <w:tcW w:w="2551" w:type="dxa"/>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мощность двигателя, комплектация</w:t>
            </w:r>
          </w:p>
          <w:p w:rsidR="001C2837" w:rsidRPr="0004108F" w:rsidRDefault="001C2837" w:rsidP="00E2330F">
            <w:pPr>
              <w:pStyle w:val="ConsPlusNormal"/>
              <w:jc w:val="both"/>
              <w:rPr>
                <w:rFonts w:ascii="Times New Roman" w:hAnsi="Times New Roman" w:cs="Times New Roman"/>
                <w:sz w:val="16"/>
                <w:szCs w:val="16"/>
              </w:rPr>
            </w:pP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04108F" w:rsidRDefault="001C2837" w:rsidP="00E2330F">
            <w:pPr>
              <w:rPr>
                <w:sz w:val="16"/>
                <w:szCs w:val="16"/>
              </w:rPr>
            </w:pPr>
          </w:p>
        </w:tc>
        <w:tc>
          <w:tcPr>
            <w:tcW w:w="1417" w:type="dxa"/>
            <w:tcMar>
              <w:top w:w="102" w:type="dxa"/>
              <w:left w:w="62" w:type="dxa"/>
              <w:bottom w:w="102" w:type="dxa"/>
              <w:right w:w="62" w:type="dxa"/>
            </w:tcMar>
          </w:tcPr>
          <w:p w:rsidR="001C2837" w:rsidRPr="0004108F" w:rsidRDefault="001C2837" w:rsidP="00E2330F">
            <w:pPr>
              <w:rPr>
                <w:sz w:val="16"/>
                <w:szCs w:val="16"/>
              </w:rPr>
            </w:pPr>
          </w:p>
        </w:tc>
      </w:tr>
      <w:tr w:rsidR="001C2837" w:rsidRPr="00394EAA" w:rsidTr="00E2330F">
        <w:tc>
          <w:tcPr>
            <w:tcW w:w="564" w:type="dxa"/>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052" w:type="dxa"/>
            <w:tcMar>
              <w:top w:w="102" w:type="dxa"/>
              <w:left w:w="62" w:type="dxa"/>
              <w:bottom w:w="102" w:type="dxa"/>
              <w:right w:w="62" w:type="dxa"/>
            </w:tcMar>
          </w:tcPr>
          <w:p w:rsidR="001C2837" w:rsidRPr="0004108F" w:rsidRDefault="00981DF5" w:rsidP="00981DF5">
            <w:pPr>
              <w:pStyle w:val="ConsPlusNormal"/>
              <w:jc w:val="center"/>
              <w:rPr>
                <w:rFonts w:ascii="Times New Roman" w:hAnsi="Times New Roman" w:cs="Times New Roman"/>
                <w:sz w:val="16"/>
                <w:szCs w:val="16"/>
              </w:rPr>
            </w:pPr>
            <w:r>
              <w:rPr>
                <w:rFonts w:ascii="Times New Roman" w:hAnsi="Times New Roman" w:cs="Times New Roman"/>
                <w:sz w:val="16"/>
                <w:szCs w:val="16"/>
              </w:rPr>
              <w:t>34.10.41</w:t>
            </w:r>
          </w:p>
        </w:tc>
        <w:tc>
          <w:tcPr>
            <w:tcW w:w="1565"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Средства автотранспортные грузовые</w:t>
            </w:r>
          </w:p>
        </w:tc>
        <w:tc>
          <w:tcPr>
            <w:tcW w:w="2551" w:type="dxa"/>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мощность двигателя, комплектация</w:t>
            </w:r>
          </w:p>
          <w:p w:rsidR="001C2837" w:rsidRPr="0004108F" w:rsidRDefault="001C2837" w:rsidP="00E2330F">
            <w:pPr>
              <w:pStyle w:val="ConsPlusNormal"/>
              <w:jc w:val="both"/>
              <w:rPr>
                <w:rFonts w:ascii="Times New Roman" w:hAnsi="Times New Roman" w:cs="Times New Roman"/>
                <w:sz w:val="16"/>
                <w:szCs w:val="16"/>
              </w:rPr>
            </w:pP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04108F" w:rsidRDefault="001C2837" w:rsidP="00E2330F">
            <w:pPr>
              <w:rPr>
                <w:sz w:val="16"/>
                <w:szCs w:val="16"/>
              </w:rPr>
            </w:pPr>
          </w:p>
        </w:tc>
        <w:tc>
          <w:tcPr>
            <w:tcW w:w="1417" w:type="dxa"/>
            <w:tcMar>
              <w:top w:w="102" w:type="dxa"/>
              <w:left w:w="62" w:type="dxa"/>
              <w:bottom w:w="102" w:type="dxa"/>
              <w:right w:w="62" w:type="dxa"/>
            </w:tcMar>
          </w:tcPr>
          <w:p w:rsidR="001C2837" w:rsidRPr="0004108F" w:rsidRDefault="001C2837" w:rsidP="00E2330F">
            <w:pPr>
              <w:rPr>
                <w:sz w:val="16"/>
                <w:szCs w:val="16"/>
              </w:rPr>
            </w:pPr>
          </w:p>
        </w:tc>
      </w:tr>
      <w:tr w:rsidR="001C2837" w:rsidRPr="00394EAA" w:rsidTr="00E2330F">
        <w:tc>
          <w:tcPr>
            <w:tcW w:w="564" w:type="dxa"/>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05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36.11.11</w:t>
            </w:r>
          </w:p>
        </w:tc>
        <w:tc>
          <w:tcPr>
            <w:tcW w:w="1565"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Мебель для сидения с металлическим каркасом</w:t>
            </w:r>
          </w:p>
        </w:tc>
        <w:tc>
          <w:tcPr>
            <w:tcW w:w="2551"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материал (металл), обивочные материалы</w:t>
            </w:r>
          </w:p>
        </w:tc>
        <w:tc>
          <w:tcPr>
            <w:tcW w:w="708"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Предельноезначе-ние: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9" w:type="dxa"/>
            <w:tcMar>
              <w:top w:w="102" w:type="dxa"/>
              <w:left w:w="62" w:type="dxa"/>
              <w:bottom w:w="102" w:type="dxa"/>
              <w:right w:w="62" w:type="dxa"/>
            </w:tcMar>
          </w:tcPr>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Предельное значение -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кожа натуральная;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возможные значения: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искусственная кожа,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мебельный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(искусственный) мех,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искусственная замша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 xml:space="preserve">(микрофибра), ткань, </w:t>
            </w:r>
          </w:p>
          <w:p w:rsidR="001C2837" w:rsidRPr="0004108F" w:rsidRDefault="001C2837" w:rsidP="008B4C43">
            <w:pPr>
              <w:pStyle w:val="ConsPlusNormal"/>
              <w:suppressAutoHyphens/>
              <w:jc w:val="center"/>
              <w:rPr>
                <w:rFonts w:ascii="Times New Roman" w:hAnsi="Times New Roman" w:cs="Times New Roman"/>
                <w:sz w:val="16"/>
                <w:szCs w:val="16"/>
              </w:rPr>
            </w:pPr>
            <w:r w:rsidRPr="0004108F">
              <w:rPr>
                <w:rFonts w:ascii="Times New Roman" w:hAnsi="Times New Roman" w:cs="Times New Roman"/>
                <w:sz w:val="16"/>
                <w:szCs w:val="16"/>
              </w:rPr>
              <w:t>нетканые материалы</w:t>
            </w:r>
          </w:p>
        </w:tc>
        <w:tc>
          <w:tcPr>
            <w:tcW w:w="1571"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Предельное значение -</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 xml:space="preserve">искусственная кожа; </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 xml:space="preserve">возможные значе-ния: мебельный </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 xml:space="preserve">(искусственный) </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мех, искусственная</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замша (микрофиб-ра), ткань, нетканые</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материалы</w:t>
            </w:r>
          </w:p>
        </w:tc>
        <w:tc>
          <w:tcPr>
            <w:tcW w:w="1713" w:type="dxa"/>
            <w:tcMar>
              <w:top w:w="102" w:type="dxa"/>
              <w:left w:w="62" w:type="dxa"/>
              <w:bottom w:w="102" w:type="dxa"/>
              <w:right w:w="62" w:type="dxa"/>
            </w:tcMar>
          </w:tcPr>
          <w:p w:rsidR="00311BB7" w:rsidRPr="0004108F" w:rsidRDefault="00311BB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Предельное значение -</w:t>
            </w:r>
          </w:p>
          <w:p w:rsidR="00311BB7" w:rsidRPr="0004108F" w:rsidRDefault="00311BB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 xml:space="preserve">искусственная кожа; </w:t>
            </w:r>
          </w:p>
          <w:p w:rsidR="00311BB7" w:rsidRPr="0004108F" w:rsidRDefault="00311BB7" w:rsidP="008B4C43">
            <w:pPr>
              <w:pStyle w:val="ConsPlusNormal"/>
              <w:suppressAutoHyphens/>
              <w:jc w:val="both"/>
              <w:rPr>
                <w:rFonts w:ascii="Times New Roman" w:hAnsi="Times New Roman" w:cs="Times New Roman"/>
                <w:sz w:val="16"/>
                <w:szCs w:val="16"/>
              </w:rPr>
            </w:pPr>
            <w:r>
              <w:rPr>
                <w:rFonts w:ascii="Times New Roman" w:hAnsi="Times New Roman" w:cs="Times New Roman"/>
                <w:sz w:val="16"/>
                <w:szCs w:val="16"/>
              </w:rPr>
              <w:t>возможные значе</w:t>
            </w:r>
            <w:r w:rsidRPr="0004108F">
              <w:rPr>
                <w:rFonts w:ascii="Times New Roman" w:hAnsi="Times New Roman" w:cs="Times New Roman"/>
                <w:sz w:val="16"/>
                <w:szCs w:val="16"/>
              </w:rPr>
              <w:t>ния: мебельный</w:t>
            </w:r>
          </w:p>
          <w:p w:rsidR="00311BB7" w:rsidRPr="0004108F" w:rsidRDefault="00311BB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 xml:space="preserve">(искусственный) </w:t>
            </w:r>
          </w:p>
          <w:p w:rsidR="00311BB7" w:rsidRPr="0004108F" w:rsidRDefault="00311BB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мех, искусственная</w:t>
            </w:r>
          </w:p>
          <w:p w:rsidR="00311BB7" w:rsidRPr="0004108F" w:rsidRDefault="00311BB7" w:rsidP="008B4C43">
            <w:pPr>
              <w:pStyle w:val="ConsPlusNormal"/>
              <w:suppressAutoHyphens/>
              <w:jc w:val="both"/>
              <w:rPr>
                <w:rFonts w:ascii="Times New Roman" w:hAnsi="Times New Roman" w:cs="Times New Roman"/>
                <w:sz w:val="16"/>
                <w:szCs w:val="16"/>
              </w:rPr>
            </w:pPr>
            <w:r>
              <w:rPr>
                <w:rFonts w:ascii="Times New Roman" w:hAnsi="Times New Roman" w:cs="Times New Roman"/>
                <w:sz w:val="16"/>
                <w:szCs w:val="16"/>
              </w:rPr>
              <w:t>замша (микрофиб</w:t>
            </w:r>
            <w:r w:rsidRPr="0004108F">
              <w:rPr>
                <w:rFonts w:ascii="Times New Roman" w:hAnsi="Times New Roman" w:cs="Times New Roman"/>
                <w:sz w:val="16"/>
                <w:szCs w:val="16"/>
              </w:rPr>
              <w:t>ра), ткань, нетканые</w:t>
            </w:r>
          </w:p>
          <w:p w:rsidR="001C2837" w:rsidRPr="0004108F" w:rsidRDefault="00311BB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материалы</w:t>
            </w:r>
          </w:p>
        </w:tc>
        <w:tc>
          <w:tcPr>
            <w:tcW w:w="1417"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Предельное значение - ткань;</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возможные значения: нетканые материалы</w:t>
            </w:r>
          </w:p>
        </w:tc>
      </w:tr>
      <w:tr w:rsidR="001C2837" w:rsidRPr="00981DF5" w:rsidTr="00E2330F">
        <w:tc>
          <w:tcPr>
            <w:tcW w:w="564"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9.</w:t>
            </w:r>
          </w:p>
        </w:tc>
        <w:tc>
          <w:tcPr>
            <w:tcW w:w="1052"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36.11.12</w:t>
            </w:r>
          </w:p>
        </w:tc>
        <w:tc>
          <w:tcPr>
            <w:tcW w:w="1565"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Мебель для сидения с деревянным каркасом</w:t>
            </w:r>
          </w:p>
        </w:tc>
        <w:tc>
          <w:tcPr>
            <w:tcW w:w="2551"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материал (вид древесины)</w:t>
            </w: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Обивочные материалы:</w:t>
            </w:r>
          </w:p>
        </w:tc>
        <w:tc>
          <w:tcPr>
            <w:tcW w:w="708"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20"/>
                <w:szCs w:val="20"/>
              </w:rPr>
            </w:pPr>
          </w:p>
        </w:tc>
        <w:tc>
          <w:tcPr>
            <w:tcW w:w="992"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20"/>
                <w:szCs w:val="20"/>
              </w:rPr>
            </w:pPr>
          </w:p>
        </w:tc>
        <w:tc>
          <w:tcPr>
            <w:tcW w:w="1561" w:type="dxa"/>
            <w:tcMar>
              <w:top w:w="102" w:type="dxa"/>
              <w:left w:w="62" w:type="dxa"/>
              <w:bottom w:w="102" w:type="dxa"/>
              <w:right w:w="62" w:type="dxa"/>
            </w:tcMar>
          </w:tcPr>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массив древесины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«ценных» пород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(твердолиственных и тропических);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возможные значения:</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древесина хвойных и мягколиственных</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лист-венница, сосна, ель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кожа натуральная;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возможныезначе-ния: </w:t>
            </w:r>
            <w:r w:rsidRPr="00981DF5">
              <w:rPr>
                <w:rFonts w:ascii="Times New Roman" w:hAnsi="Times New Roman" w:cs="Times New Roman"/>
                <w:sz w:val="16"/>
                <w:szCs w:val="16"/>
              </w:rPr>
              <w:lastRenderedPageBreak/>
              <w:t xml:space="preserve">искусственнаякожа, мебельный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(искусственный)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мех, искусственная</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замша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ткань, нетканые</w:t>
            </w:r>
          </w:p>
          <w:p w:rsidR="001C2837" w:rsidRPr="00981DF5" w:rsidRDefault="001C2837"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c>
          <w:tcPr>
            <w:tcW w:w="1709" w:type="dxa"/>
            <w:tcMar>
              <w:top w:w="102" w:type="dxa"/>
              <w:left w:w="62" w:type="dxa"/>
              <w:bottom w:w="102" w:type="dxa"/>
              <w:right w:w="62" w:type="dxa"/>
            </w:tcMar>
          </w:tcPr>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lastRenderedPageBreak/>
              <w:t xml:space="preserve">Предельное значение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массив древесины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«ценных» пород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(твердолиственных и тропических);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возможные значения:</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древесина хвойных и мягколиственных</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лист-венница, сосна, ель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кожа натуральная; </w:t>
            </w:r>
          </w:p>
          <w:p w:rsidR="001C2837" w:rsidRPr="00981DF5" w:rsidRDefault="00311BB7" w:rsidP="008B4C43">
            <w:pPr>
              <w:pStyle w:val="ConsPlusNormal"/>
              <w:suppressAutoHyphens/>
              <w:rPr>
                <w:rFonts w:ascii="Times New Roman" w:hAnsi="Times New Roman" w:cs="Times New Roman"/>
                <w:sz w:val="16"/>
                <w:szCs w:val="16"/>
              </w:rPr>
            </w:pPr>
            <w:r>
              <w:rPr>
                <w:rFonts w:ascii="Times New Roman" w:hAnsi="Times New Roman" w:cs="Times New Roman"/>
                <w:sz w:val="16"/>
                <w:szCs w:val="16"/>
              </w:rPr>
              <w:t>возможные значе</w:t>
            </w:r>
            <w:r w:rsidR="001C2837" w:rsidRPr="00981DF5">
              <w:rPr>
                <w:rFonts w:ascii="Times New Roman" w:hAnsi="Times New Roman" w:cs="Times New Roman"/>
                <w:sz w:val="16"/>
                <w:szCs w:val="16"/>
              </w:rPr>
              <w:t>ния: искусственнаякожа, мебельный</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(искусственный)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lastRenderedPageBreak/>
              <w:t>мех, искусственная</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замша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ткань, нетканые</w:t>
            </w:r>
          </w:p>
          <w:p w:rsidR="001C2837" w:rsidRPr="00981DF5" w:rsidRDefault="001C2837"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c>
          <w:tcPr>
            <w:tcW w:w="1571" w:type="dxa"/>
            <w:tcMar>
              <w:top w:w="102" w:type="dxa"/>
              <w:left w:w="62" w:type="dxa"/>
              <w:bottom w:w="102" w:type="dxa"/>
              <w:right w:w="62" w:type="dxa"/>
            </w:tcMar>
          </w:tcPr>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lastRenderedPageBreak/>
              <w:t xml:space="preserve">Предельное значение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массив древесины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«ценных» пород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(твердолиственных и тропических);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возможные значения:</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древесина хвойных и мягколиственных</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лист-венница, сосна, ель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кожа натуральная;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возможныезначе-ния: </w:t>
            </w:r>
            <w:r w:rsidRPr="00981DF5">
              <w:rPr>
                <w:rFonts w:ascii="Times New Roman" w:hAnsi="Times New Roman" w:cs="Times New Roman"/>
                <w:sz w:val="16"/>
                <w:szCs w:val="16"/>
              </w:rPr>
              <w:lastRenderedPageBreak/>
              <w:t xml:space="preserve">искусственнаякожа, мебельный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(искусственный)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мех, искусственная</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замша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ткань, нетканые</w:t>
            </w:r>
          </w:p>
          <w:p w:rsidR="001C2837" w:rsidRPr="00981DF5" w:rsidRDefault="00333C83"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c>
          <w:tcPr>
            <w:tcW w:w="1713" w:type="dxa"/>
            <w:tcMar>
              <w:top w:w="102" w:type="dxa"/>
              <w:left w:w="62" w:type="dxa"/>
              <w:bottom w:w="102" w:type="dxa"/>
              <w:right w:w="62" w:type="dxa"/>
            </w:tcMar>
          </w:tcPr>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lastRenderedPageBreak/>
              <w:t xml:space="preserve">Возможное </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значение -</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древесина хвойных и мягколиственных</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лиственница, </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сосна, ель</w:t>
            </w:r>
          </w:p>
          <w:p w:rsidR="00981DF5" w:rsidRPr="00981DF5" w:rsidRDefault="00981DF5" w:rsidP="008B4C43">
            <w:pPr>
              <w:pStyle w:val="ConsPlusNormal"/>
              <w:suppressAutoHyphens/>
              <w:rPr>
                <w:rFonts w:ascii="Times New Roman" w:hAnsi="Times New Roman" w:cs="Times New Roman"/>
                <w:sz w:val="16"/>
                <w:szCs w:val="16"/>
              </w:rPr>
            </w:pPr>
          </w:p>
          <w:p w:rsidR="00981DF5" w:rsidRPr="00981DF5" w:rsidRDefault="00981DF5" w:rsidP="008B4C43">
            <w:pPr>
              <w:pStyle w:val="ConsPlusNormal"/>
              <w:suppressAutoHyphens/>
              <w:rPr>
                <w:rFonts w:ascii="Times New Roman" w:hAnsi="Times New Roman" w:cs="Times New Roman"/>
                <w:sz w:val="16"/>
                <w:szCs w:val="16"/>
              </w:rPr>
            </w:pPr>
          </w:p>
          <w:p w:rsidR="00981DF5" w:rsidRPr="00981DF5" w:rsidRDefault="00981DF5" w:rsidP="008B4C43">
            <w:pPr>
              <w:pStyle w:val="ConsPlusNormal"/>
              <w:suppressAutoHyphens/>
              <w:rPr>
                <w:rFonts w:ascii="Times New Roman" w:hAnsi="Times New Roman" w:cs="Times New Roman"/>
                <w:sz w:val="16"/>
                <w:szCs w:val="16"/>
              </w:rPr>
            </w:pPr>
          </w:p>
          <w:p w:rsidR="00981DF5" w:rsidRPr="00981DF5" w:rsidRDefault="00981DF5" w:rsidP="008B4C43">
            <w:pPr>
              <w:pStyle w:val="ConsPlusNormal"/>
              <w:suppressAutoHyphens/>
              <w:rPr>
                <w:rFonts w:ascii="Times New Roman" w:hAnsi="Times New Roman" w:cs="Times New Roman"/>
                <w:sz w:val="16"/>
                <w:szCs w:val="16"/>
              </w:rPr>
            </w:pP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Предельное значение - искусственная</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кожа; возможные</w:t>
            </w:r>
          </w:p>
          <w:p w:rsidR="00981DF5" w:rsidRPr="00981DF5" w:rsidRDefault="00311BB7" w:rsidP="008B4C43">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значения: мебельный (искусственный) мех, </w:t>
            </w:r>
            <w:r>
              <w:rPr>
                <w:rFonts w:ascii="Times New Roman" w:hAnsi="Times New Roman" w:cs="Times New Roman"/>
                <w:sz w:val="16"/>
                <w:szCs w:val="16"/>
              </w:rPr>
              <w:lastRenderedPageBreak/>
              <w:t>искусст</w:t>
            </w:r>
            <w:r w:rsidR="00981DF5" w:rsidRPr="00981DF5">
              <w:rPr>
                <w:rFonts w:ascii="Times New Roman" w:hAnsi="Times New Roman" w:cs="Times New Roman"/>
                <w:sz w:val="16"/>
                <w:szCs w:val="16"/>
              </w:rPr>
              <w:t xml:space="preserve">венная замша </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981DF5" w:rsidRPr="00981DF5" w:rsidRDefault="00981DF5"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ткань, нетканые</w:t>
            </w:r>
          </w:p>
          <w:p w:rsidR="001C2837" w:rsidRPr="00981DF5" w:rsidRDefault="00981DF5"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c>
          <w:tcPr>
            <w:tcW w:w="1417" w:type="dxa"/>
            <w:tcMar>
              <w:top w:w="102" w:type="dxa"/>
              <w:left w:w="62" w:type="dxa"/>
              <w:bottom w:w="102" w:type="dxa"/>
              <w:right w:w="62" w:type="dxa"/>
            </w:tcMar>
          </w:tcPr>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lastRenderedPageBreak/>
              <w:t xml:space="preserve">Возможное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значение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древесина хвойных и мягколиственных</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лиственница,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сосна, ель</w:t>
            </w: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Предельное значение - искусственная</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кожа; возможные</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lastRenderedPageBreak/>
              <w:t xml:space="preserve">значения: мебель-ный (искусствен-ный) мех, искусст-венная замша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ткань, нетканые</w:t>
            </w:r>
          </w:p>
          <w:p w:rsidR="001C2837" w:rsidRPr="00981DF5" w:rsidRDefault="00333C83"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r>
      <w:tr w:rsidR="001C2837" w:rsidRPr="00981DF5" w:rsidTr="00E2330F">
        <w:trPr>
          <w:trHeight w:val="2042"/>
        </w:trPr>
        <w:tc>
          <w:tcPr>
            <w:tcW w:w="564" w:type="dxa"/>
            <w:tcMar>
              <w:top w:w="102" w:type="dxa"/>
              <w:left w:w="62" w:type="dxa"/>
              <w:bottom w:w="102" w:type="dxa"/>
              <w:right w:w="62" w:type="dxa"/>
            </w:tcMar>
          </w:tcPr>
          <w:p w:rsidR="001C2837" w:rsidRPr="00981DF5" w:rsidRDefault="00981DF5"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lastRenderedPageBreak/>
              <w:t>10</w:t>
            </w:r>
            <w:r w:rsidR="001C2837" w:rsidRPr="00981DF5">
              <w:rPr>
                <w:rFonts w:ascii="Times New Roman" w:hAnsi="Times New Roman" w:cs="Times New Roman"/>
                <w:sz w:val="16"/>
                <w:szCs w:val="16"/>
              </w:rPr>
              <w:t>.</w:t>
            </w:r>
          </w:p>
        </w:tc>
        <w:tc>
          <w:tcPr>
            <w:tcW w:w="1052" w:type="dxa"/>
            <w:tcMar>
              <w:top w:w="102" w:type="dxa"/>
              <w:left w:w="62" w:type="dxa"/>
              <w:bottom w:w="102" w:type="dxa"/>
              <w:right w:w="62" w:type="dxa"/>
            </w:tcMar>
          </w:tcPr>
          <w:p w:rsidR="001C2837" w:rsidRPr="00981DF5" w:rsidRDefault="00981DF5"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36.12</w:t>
            </w:r>
            <w:r w:rsidR="001C2837" w:rsidRPr="00981DF5">
              <w:rPr>
                <w:rFonts w:ascii="Times New Roman" w:hAnsi="Times New Roman" w:cs="Times New Roman"/>
                <w:sz w:val="16"/>
                <w:szCs w:val="16"/>
              </w:rPr>
              <w:t>.11</w:t>
            </w:r>
          </w:p>
        </w:tc>
        <w:tc>
          <w:tcPr>
            <w:tcW w:w="1565"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Мебель металлическая для офисов, административных помещений, учебных заведений, учреждений культуры и т.п.</w:t>
            </w:r>
          </w:p>
        </w:tc>
        <w:tc>
          <w:tcPr>
            <w:tcW w:w="2551"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материал (металл)</w:t>
            </w:r>
          </w:p>
        </w:tc>
        <w:tc>
          <w:tcPr>
            <w:tcW w:w="708"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r>
      <w:tr w:rsidR="001C2837" w:rsidRPr="00394EAA" w:rsidTr="00E2330F">
        <w:trPr>
          <w:trHeight w:val="2042"/>
        </w:trPr>
        <w:tc>
          <w:tcPr>
            <w:tcW w:w="564" w:type="dxa"/>
            <w:tcMar>
              <w:top w:w="102" w:type="dxa"/>
              <w:left w:w="62" w:type="dxa"/>
              <w:bottom w:w="102" w:type="dxa"/>
              <w:right w:w="62" w:type="dxa"/>
            </w:tcMar>
          </w:tcPr>
          <w:p w:rsidR="001C2837" w:rsidRPr="00981DF5" w:rsidRDefault="001C2837"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1</w:t>
            </w:r>
            <w:r w:rsidR="00981DF5" w:rsidRPr="00981DF5">
              <w:rPr>
                <w:rFonts w:ascii="Times New Roman" w:hAnsi="Times New Roman" w:cs="Times New Roman"/>
                <w:sz w:val="16"/>
                <w:szCs w:val="16"/>
              </w:rPr>
              <w:t>1</w:t>
            </w:r>
            <w:r w:rsidRPr="00981DF5">
              <w:rPr>
                <w:rFonts w:ascii="Times New Roman" w:hAnsi="Times New Roman" w:cs="Times New Roman"/>
                <w:sz w:val="16"/>
                <w:szCs w:val="16"/>
              </w:rPr>
              <w:t>.</w:t>
            </w:r>
          </w:p>
        </w:tc>
        <w:tc>
          <w:tcPr>
            <w:tcW w:w="1052"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36.12.12</w:t>
            </w:r>
          </w:p>
        </w:tc>
        <w:tc>
          <w:tcPr>
            <w:tcW w:w="1565"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Мебель деревянная для офисов, административных помещений, учебных заведений, учреждений культуры и т.п.</w:t>
            </w:r>
          </w:p>
        </w:tc>
        <w:tc>
          <w:tcPr>
            <w:tcW w:w="2551"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материал (вид древесины)</w:t>
            </w:r>
          </w:p>
        </w:tc>
        <w:tc>
          <w:tcPr>
            <w:tcW w:w="708"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981DF5" w:rsidRDefault="001C2837" w:rsidP="00E2330F">
            <w:pPr>
              <w:rPr>
                <w:sz w:val="16"/>
                <w:szCs w:val="16"/>
              </w:rPr>
            </w:pPr>
            <w:r w:rsidRPr="00981DF5">
              <w:rPr>
                <w:sz w:val="16"/>
                <w:szCs w:val="16"/>
              </w:rPr>
              <w:t xml:space="preserve">предельное значение </w:t>
            </w:r>
          </w:p>
          <w:p w:rsidR="001C2837" w:rsidRPr="00981DF5" w:rsidRDefault="001C2837" w:rsidP="00E2330F">
            <w:pPr>
              <w:rPr>
                <w:sz w:val="16"/>
                <w:szCs w:val="16"/>
              </w:rPr>
            </w:pPr>
            <w:r w:rsidRPr="00981DF5">
              <w:rPr>
                <w:sz w:val="16"/>
                <w:szCs w:val="16"/>
              </w:rPr>
              <w:t xml:space="preserve">- массив древесины </w:t>
            </w:r>
          </w:p>
          <w:p w:rsidR="001C2837" w:rsidRPr="00981DF5" w:rsidRDefault="00311BB7" w:rsidP="00E2330F">
            <w:pPr>
              <w:rPr>
                <w:sz w:val="16"/>
                <w:szCs w:val="16"/>
              </w:rPr>
            </w:pPr>
            <w:r>
              <w:rPr>
                <w:sz w:val="16"/>
                <w:szCs w:val="16"/>
              </w:rPr>
              <w:t>«цен</w:t>
            </w:r>
            <w:r w:rsidR="001C2837" w:rsidRPr="00981DF5">
              <w:rPr>
                <w:sz w:val="16"/>
                <w:szCs w:val="16"/>
              </w:rPr>
              <w:t xml:space="preserve">ных» пород </w:t>
            </w:r>
          </w:p>
          <w:p w:rsidR="001C2837" w:rsidRPr="00981DF5" w:rsidRDefault="001C2837" w:rsidP="00E2330F">
            <w:pPr>
              <w:rPr>
                <w:sz w:val="16"/>
                <w:szCs w:val="16"/>
              </w:rPr>
            </w:pPr>
            <w:r w:rsidRPr="00981DF5">
              <w:rPr>
                <w:sz w:val="16"/>
                <w:szCs w:val="16"/>
              </w:rPr>
              <w:t xml:space="preserve">(твердолиственных и  тропических); </w:t>
            </w:r>
          </w:p>
          <w:p w:rsidR="001C2837" w:rsidRPr="00981DF5" w:rsidRDefault="001C2837" w:rsidP="00E2330F">
            <w:pPr>
              <w:rPr>
                <w:sz w:val="16"/>
                <w:szCs w:val="16"/>
              </w:rPr>
            </w:pPr>
            <w:r w:rsidRPr="00981DF5">
              <w:rPr>
                <w:sz w:val="16"/>
                <w:szCs w:val="16"/>
              </w:rPr>
              <w:t>возможн</w:t>
            </w:r>
            <w:r w:rsidR="00311BB7">
              <w:rPr>
                <w:sz w:val="16"/>
                <w:szCs w:val="16"/>
              </w:rPr>
              <w:t>ыезначе-ния: древесина хвой-ны</w:t>
            </w:r>
            <w:r w:rsidRPr="00981DF5">
              <w:rPr>
                <w:sz w:val="16"/>
                <w:szCs w:val="16"/>
              </w:rPr>
              <w:t xml:space="preserve">х и мягколиствен-ных пород: береза, лиственница, сосна, ель </w:t>
            </w:r>
          </w:p>
        </w:tc>
        <w:tc>
          <w:tcPr>
            <w:tcW w:w="1709" w:type="dxa"/>
            <w:tcMar>
              <w:top w:w="102" w:type="dxa"/>
              <w:left w:w="62" w:type="dxa"/>
              <w:bottom w:w="102" w:type="dxa"/>
              <w:right w:w="62" w:type="dxa"/>
            </w:tcMar>
          </w:tcPr>
          <w:p w:rsidR="00981DF5" w:rsidRPr="00981DF5" w:rsidRDefault="00981DF5" w:rsidP="00981DF5">
            <w:pPr>
              <w:rPr>
                <w:sz w:val="16"/>
                <w:szCs w:val="16"/>
              </w:rPr>
            </w:pPr>
            <w:r w:rsidRPr="00981DF5">
              <w:rPr>
                <w:sz w:val="16"/>
                <w:szCs w:val="16"/>
              </w:rPr>
              <w:t xml:space="preserve">предельное значение </w:t>
            </w:r>
          </w:p>
          <w:p w:rsidR="00981DF5" w:rsidRPr="00981DF5" w:rsidRDefault="00981DF5" w:rsidP="00981DF5">
            <w:pPr>
              <w:rPr>
                <w:sz w:val="16"/>
                <w:szCs w:val="16"/>
              </w:rPr>
            </w:pPr>
            <w:r w:rsidRPr="00981DF5">
              <w:rPr>
                <w:sz w:val="16"/>
                <w:szCs w:val="16"/>
              </w:rPr>
              <w:t xml:space="preserve">- массив древесины </w:t>
            </w:r>
          </w:p>
          <w:p w:rsidR="00981DF5" w:rsidRPr="00981DF5" w:rsidRDefault="00311BB7" w:rsidP="00981DF5">
            <w:pPr>
              <w:rPr>
                <w:sz w:val="16"/>
                <w:szCs w:val="16"/>
              </w:rPr>
            </w:pPr>
            <w:r>
              <w:rPr>
                <w:sz w:val="16"/>
                <w:szCs w:val="16"/>
              </w:rPr>
              <w:t>«цен</w:t>
            </w:r>
            <w:r w:rsidR="00981DF5" w:rsidRPr="00981DF5">
              <w:rPr>
                <w:sz w:val="16"/>
                <w:szCs w:val="16"/>
              </w:rPr>
              <w:t xml:space="preserve">ных» пород </w:t>
            </w:r>
          </w:p>
          <w:p w:rsidR="00981DF5" w:rsidRPr="00981DF5" w:rsidRDefault="00981DF5" w:rsidP="00981DF5">
            <w:pPr>
              <w:rPr>
                <w:sz w:val="16"/>
                <w:szCs w:val="16"/>
              </w:rPr>
            </w:pPr>
            <w:r w:rsidRPr="00981DF5">
              <w:rPr>
                <w:sz w:val="16"/>
                <w:szCs w:val="16"/>
              </w:rPr>
              <w:t xml:space="preserve">(твердолиственных и  тропических); </w:t>
            </w:r>
          </w:p>
          <w:p w:rsidR="001C2837" w:rsidRPr="00981DF5"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возмо</w:t>
            </w:r>
            <w:r w:rsidR="00311BB7">
              <w:rPr>
                <w:rFonts w:ascii="Times New Roman" w:hAnsi="Times New Roman" w:cs="Times New Roman"/>
                <w:sz w:val="16"/>
                <w:szCs w:val="16"/>
              </w:rPr>
              <w:t>жные  значения: древесина хвой</w:t>
            </w:r>
            <w:r w:rsidRPr="00981DF5">
              <w:rPr>
                <w:rFonts w:ascii="Times New Roman" w:hAnsi="Times New Roman" w:cs="Times New Roman"/>
                <w:sz w:val="16"/>
                <w:szCs w:val="16"/>
              </w:rPr>
              <w:t>н</w:t>
            </w:r>
            <w:r w:rsidR="00311BB7">
              <w:rPr>
                <w:rFonts w:ascii="Times New Roman" w:hAnsi="Times New Roman" w:cs="Times New Roman"/>
                <w:sz w:val="16"/>
                <w:szCs w:val="16"/>
              </w:rPr>
              <w:t>ых и мягколиствен</w:t>
            </w:r>
            <w:r w:rsidRPr="00981DF5">
              <w:rPr>
                <w:rFonts w:ascii="Times New Roman" w:hAnsi="Times New Roman" w:cs="Times New Roman"/>
                <w:sz w:val="16"/>
                <w:szCs w:val="16"/>
              </w:rPr>
              <w:t>ных пород: береза, лиственница, сосна, ель</w:t>
            </w:r>
          </w:p>
        </w:tc>
        <w:tc>
          <w:tcPr>
            <w:tcW w:w="1571" w:type="dxa"/>
            <w:tcMar>
              <w:top w:w="102" w:type="dxa"/>
              <w:left w:w="62" w:type="dxa"/>
              <w:bottom w:w="102" w:type="dxa"/>
              <w:right w:w="62" w:type="dxa"/>
            </w:tcMar>
          </w:tcPr>
          <w:p w:rsidR="00981DF5" w:rsidRPr="00981DF5" w:rsidRDefault="00981DF5" w:rsidP="00981DF5">
            <w:pPr>
              <w:rPr>
                <w:sz w:val="16"/>
                <w:szCs w:val="16"/>
              </w:rPr>
            </w:pPr>
            <w:r w:rsidRPr="00981DF5">
              <w:rPr>
                <w:sz w:val="16"/>
                <w:szCs w:val="16"/>
              </w:rPr>
              <w:t xml:space="preserve">предельное значение </w:t>
            </w:r>
          </w:p>
          <w:p w:rsidR="00981DF5" w:rsidRPr="00981DF5" w:rsidRDefault="00981DF5" w:rsidP="00981DF5">
            <w:pPr>
              <w:rPr>
                <w:sz w:val="16"/>
                <w:szCs w:val="16"/>
              </w:rPr>
            </w:pPr>
            <w:r w:rsidRPr="00981DF5">
              <w:rPr>
                <w:sz w:val="16"/>
                <w:szCs w:val="16"/>
              </w:rPr>
              <w:t xml:space="preserve">- массив древесины </w:t>
            </w:r>
          </w:p>
          <w:p w:rsidR="00981DF5" w:rsidRPr="00981DF5" w:rsidRDefault="00311BB7" w:rsidP="00981DF5">
            <w:pPr>
              <w:rPr>
                <w:sz w:val="16"/>
                <w:szCs w:val="16"/>
              </w:rPr>
            </w:pPr>
            <w:r>
              <w:rPr>
                <w:sz w:val="16"/>
                <w:szCs w:val="16"/>
              </w:rPr>
              <w:t>«цен</w:t>
            </w:r>
            <w:r w:rsidR="00981DF5" w:rsidRPr="00981DF5">
              <w:rPr>
                <w:sz w:val="16"/>
                <w:szCs w:val="16"/>
              </w:rPr>
              <w:t xml:space="preserve">ных» пород </w:t>
            </w:r>
          </w:p>
          <w:p w:rsidR="00981DF5" w:rsidRPr="00981DF5" w:rsidRDefault="00981DF5" w:rsidP="00981DF5">
            <w:pPr>
              <w:rPr>
                <w:sz w:val="16"/>
                <w:szCs w:val="16"/>
              </w:rPr>
            </w:pPr>
            <w:r w:rsidRPr="00981DF5">
              <w:rPr>
                <w:sz w:val="16"/>
                <w:szCs w:val="16"/>
              </w:rPr>
              <w:t xml:space="preserve">(твердолиственных и  тропических); </w:t>
            </w:r>
          </w:p>
          <w:p w:rsidR="001C2837" w:rsidRPr="00981DF5"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возможн</w:t>
            </w:r>
            <w:r w:rsidR="00311BB7">
              <w:rPr>
                <w:rFonts w:ascii="Times New Roman" w:hAnsi="Times New Roman" w:cs="Times New Roman"/>
                <w:sz w:val="16"/>
                <w:szCs w:val="16"/>
              </w:rPr>
              <w:t>ыезначе-ния: древесина хвой-ны</w:t>
            </w:r>
            <w:r w:rsidRPr="00981DF5">
              <w:rPr>
                <w:rFonts w:ascii="Times New Roman" w:hAnsi="Times New Roman" w:cs="Times New Roman"/>
                <w:sz w:val="16"/>
                <w:szCs w:val="16"/>
              </w:rPr>
              <w:t>х и мягколиствен-ных пород: береза, лиственница, сосна, ель</w:t>
            </w:r>
          </w:p>
        </w:tc>
        <w:tc>
          <w:tcPr>
            <w:tcW w:w="1713" w:type="dxa"/>
            <w:tcMar>
              <w:top w:w="102" w:type="dxa"/>
              <w:left w:w="62" w:type="dxa"/>
              <w:bottom w:w="102" w:type="dxa"/>
              <w:right w:w="62" w:type="dxa"/>
            </w:tcMar>
          </w:tcPr>
          <w:p w:rsidR="00981DF5" w:rsidRPr="00981DF5"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 </w:t>
            </w:r>
          </w:p>
          <w:p w:rsidR="001C2837" w:rsidRPr="00981DF5"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древесина хвойных; возможные значения: мягколиственных пород</w:t>
            </w:r>
          </w:p>
        </w:tc>
        <w:tc>
          <w:tcPr>
            <w:tcW w:w="1417" w:type="dxa"/>
            <w:tcMar>
              <w:top w:w="102" w:type="dxa"/>
              <w:left w:w="62" w:type="dxa"/>
              <w:bottom w:w="102" w:type="dxa"/>
              <w:right w:w="62" w:type="dxa"/>
            </w:tcMar>
          </w:tcPr>
          <w:p w:rsidR="00981DF5" w:rsidRPr="00981DF5"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 </w:t>
            </w:r>
          </w:p>
          <w:p w:rsidR="001C2837" w:rsidRPr="0004108F"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древесина хвойных; возможные значения: мягколиственных пород</w:t>
            </w:r>
          </w:p>
        </w:tc>
      </w:tr>
    </w:tbl>
    <w:p w:rsidR="001C2837" w:rsidRPr="00394EAA" w:rsidRDefault="001C2837" w:rsidP="001C2837">
      <w:pPr>
        <w:rPr>
          <w:rFonts w:ascii="Arial" w:hAnsi="Arial" w:cs="Arial"/>
          <w:sz w:val="16"/>
          <w:szCs w:val="16"/>
        </w:rPr>
      </w:pPr>
      <w:bookmarkStart w:id="1" w:name="Par173"/>
      <w:bookmarkEnd w:id="1"/>
    </w:p>
    <w:p w:rsidR="00C35144" w:rsidRDefault="00C35144"/>
    <w:sectPr w:rsidR="00C35144" w:rsidSect="001C28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8E" w:rsidRDefault="00B2458E" w:rsidP="001C2837">
      <w:r>
        <w:separator/>
      </w:r>
    </w:p>
  </w:endnote>
  <w:endnote w:type="continuationSeparator" w:id="1">
    <w:p w:rsidR="00B2458E" w:rsidRDefault="00B2458E" w:rsidP="001C2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8E" w:rsidRDefault="00B2458E" w:rsidP="001C2837">
      <w:r>
        <w:separator/>
      </w:r>
    </w:p>
  </w:footnote>
  <w:footnote w:type="continuationSeparator" w:id="1">
    <w:p w:rsidR="00B2458E" w:rsidRDefault="00B2458E" w:rsidP="001C2837">
      <w:r>
        <w:continuationSeparator/>
      </w:r>
    </w:p>
  </w:footnote>
  <w:footnote w:id="2">
    <w:p w:rsidR="001C2837" w:rsidRDefault="001C2837" w:rsidP="001C2837">
      <w:pPr>
        <w:pStyle w:val="a5"/>
        <w:ind w:firstLine="567"/>
        <w:jc w:val="both"/>
      </w:pPr>
      <w:r>
        <w:rPr>
          <w:rStyle w:val="a7"/>
        </w:rPr>
        <w:t>*</w:t>
      </w:r>
      <w: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837"/>
    <w:rsid w:val="000274CC"/>
    <w:rsid w:val="0004108F"/>
    <w:rsid w:val="000E0CA8"/>
    <w:rsid w:val="000E10D1"/>
    <w:rsid w:val="00113221"/>
    <w:rsid w:val="001A06B6"/>
    <w:rsid w:val="001C2837"/>
    <w:rsid w:val="001E320E"/>
    <w:rsid w:val="002D53B5"/>
    <w:rsid w:val="00311BB7"/>
    <w:rsid w:val="00317B8F"/>
    <w:rsid w:val="00333C83"/>
    <w:rsid w:val="00386A8F"/>
    <w:rsid w:val="004A219B"/>
    <w:rsid w:val="00565985"/>
    <w:rsid w:val="00584881"/>
    <w:rsid w:val="005B12AB"/>
    <w:rsid w:val="006964AD"/>
    <w:rsid w:val="00800129"/>
    <w:rsid w:val="008B4C43"/>
    <w:rsid w:val="008E241E"/>
    <w:rsid w:val="00943FB8"/>
    <w:rsid w:val="00981DF5"/>
    <w:rsid w:val="00990C90"/>
    <w:rsid w:val="00A13D1F"/>
    <w:rsid w:val="00A4504D"/>
    <w:rsid w:val="00AA5F54"/>
    <w:rsid w:val="00AE0D69"/>
    <w:rsid w:val="00AE45DA"/>
    <w:rsid w:val="00B2458E"/>
    <w:rsid w:val="00B74A2F"/>
    <w:rsid w:val="00B76366"/>
    <w:rsid w:val="00BE226B"/>
    <w:rsid w:val="00C0772F"/>
    <w:rsid w:val="00C22F1E"/>
    <w:rsid w:val="00C35144"/>
    <w:rsid w:val="00C52B6C"/>
    <w:rsid w:val="00DB31AD"/>
    <w:rsid w:val="00DE0C35"/>
    <w:rsid w:val="00E733CB"/>
    <w:rsid w:val="00E865DE"/>
    <w:rsid w:val="00EB1A41"/>
    <w:rsid w:val="00EE524F"/>
    <w:rsid w:val="00EF28C5"/>
    <w:rsid w:val="00F4534C"/>
    <w:rsid w:val="00F9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3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837"/>
    <w:rPr>
      <w:rFonts w:ascii="Tahoma" w:hAnsi="Tahoma" w:cs="Tahoma"/>
      <w:sz w:val="16"/>
      <w:szCs w:val="16"/>
    </w:rPr>
  </w:style>
  <w:style w:type="character" w:customStyle="1" w:styleId="a4">
    <w:name w:val="Текст выноски Знак"/>
    <w:basedOn w:val="a0"/>
    <w:link w:val="a3"/>
    <w:uiPriority w:val="99"/>
    <w:semiHidden/>
    <w:rsid w:val="001C2837"/>
    <w:rPr>
      <w:rFonts w:ascii="Tahoma" w:eastAsiaTheme="minorEastAsia" w:hAnsi="Tahoma" w:cs="Tahoma"/>
      <w:sz w:val="16"/>
      <w:szCs w:val="16"/>
      <w:lang w:eastAsia="ru-RU"/>
    </w:rPr>
  </w:style>
  <w:style w:type="paragraph" w:customStyle="1" w:styleId="ConsPlusNormal">
    <w:name w:val="ConsPlusNormal"/>
    <w:rsid w:val="001C2837"/>
    <w:pPr>
      <w:autoSpaceDE w:val="0"/>
      <w:autoSpaceDN w:val="0"/>
      <w:adjustRightInd w:val="0"/>
      <w:spacing w:after="0" w:line="240" w:lineRule="auto"/>
    </w:pPr>
    <w:rPr>
      <w:rFonts w:ascii="Calibri" w:hAnsi="Calibri" w:cs="Calibri"/>
    </w:rPr>
  </w:style>
  <w:style w:type="paragraph" w:styleId="a5">
    <w:name w:val="footnote text"/>
    <w:basedOn w:val="a"/>
    <w:link w:val="a6"/>
    <w:uiPriority w:val="99"/>
    <w:rsid w:val="001C2837"/>
    <w:pPr>
      <w:widowControl/>
      <w:adjustRightInd/>
    </w:pPr>
  </w:style>
  <w:style w:type="character" w:customStyle="1" w:styleId="a6">
    <w:name w:val="Текст сноски Знак"/>
    <w:basedOn w:val="a0"/>
    <w:link w:val="a5"/>
    <w:uiPriority w:val="99"/>
    <w:rsid w:val="001C2837"/>
    <w:rPr>
      <w:rFonts w:ascii="Times New Roman" w:eastAsiaTheme="minorEastAsia" w:hAnsi="Times New Roman" w:cs="Times New Roman"/>
      <w:sz w:val="20"/>
      <w:szCs w:val="20"/>
      <w:lang w:eastAsia="ru-RU"/>
    </w:rPr>
  </w:style>
  <w:style w:type="character" w:styleId="a7">
    <w:name w:val="footnote reference"/>
    <w:basedOn w:val="a0"/>
    <w:uiPriority w:val="99"/>
    <w:rsid w:val="001C2837"/>
    <w:rPr>
      <w:vertAlign w:val="superscript"/>
    </w:rPr>
  </w:style>
  <w:style w:type="paragraph" w:customStyle="1" w:styleId="ConsPlusTitle">
    <w:name w:val="ConsPlusTitle"/>
    <w:uiPriority w:val="99"/>
    <w:rsid w:val="001C283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3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837"/>
    <w:rPr>
      <w:rFonts w:ascii="Tahoma" w:hAnsi="Tahoma" w:cs="Tahoma"/>
      <w:sz w:val="16"/>
      <w:szCs w:val="16"/>
    </w:rPr>
  </w:style>
  <w:style w:type="character" w:customStyle="1" w:styleId="a4">
    <w:name w:val="Текст выноски Знак"/>
    <w:basedOn w:val="a0"/>
    <w:link w:val="a3"/>
    <w:uiPriority w:val="99"/>
    <w:semiHidden/>
    <w:rsid w:val="001C2837"/>
    <w:rPr>
      <w:rFonts w:ascii="Tahoma" w:eastAsiaTheme="minorEastAsia" w:hAnsi="Tahoma" w:cs="Tahoma"/>
      <w:sz w:val="16"/>
      <w:szCs w:val="16"/>
      <w:lang w:eastAsia="ru-RU"/>
    </w:rPr>
  </w:style>
  <w:style w:type="paragraph" w:customStyle="1" w:styleId="ConsPlusNormal">
    <w:name w:val="ConsPlusNormal"/>
    <w:rsid w:val="001C2837"/>
    <w:pPr>
      <w:autoSpaceDE w:val="0"/>
      <w:autoSpaceDN w:val="0"/>
      <w:adjustRightInd w:val="0"/>
      <w:spacing w:after="0" w:line="240" w:lineRule="auto"/>
    </w:pPr>
    <w:rPr>
      <w:rFonts w:ascii="Calibri" w:hAnsi="Calibri" w:cs="Calibri"/>
    </w:rPr>
  </w:style>
  <w:style w:type="paragraph" w:styleId="a5">
    <w:name w:val="footnote text"/>
    <w:basedOn w:val="a"/>
    <w:link w:val="a6"/>
    <w:uiPriority w:val="99"/>
    <w:rsid w:val="001C2837"/>
    <w:pPr>
      <w:widowControl/>
      <w:adjustRightInd/>
    </w:pPr>
  </w:style>
  <w:style w:type="character" w:customStyle="1" w:styleId="a6">
    <w:name w:val="Текст сноски Знак"/>
    <w:basedOn w:val="a0"/>
    <w:link w:val="a5"/>
    <w:uiPriority w:val="99"/>
    <w:rsid w:val="001C2837"/>
    <w:rPr>
      <w:rFonts w:ascii="Times New Roman" w:eastAsiaTheme="minorEastAsia" w:hAnsi="Times New Roman" w:cs="Times New Roman"/>
      <w:sz w:val="20"/>
      <w:szCs w:val="20"/>
      <w:lang w:eastAsia="ru-RU"/>
    </w:rPr>
  </w:style>
  <w:style w:type="character" w:styleId="a7">
    <w:name w:val="footnote reference"/>
    <w:basedOn w:val="a0"/>
    <w:uiPriority w:val="99"/>
    <w:rsid w:val="001C2837"/>
    <w:rPr>
      <w:vertAlign w:val="superscript"/>
    </w:rPr>
  </w:style>
  <w:style w:type="paragraph" w:customStyle="1" w:styleId="ConsPlusTitle">
    <w:name w:val="ConsPlusTitle"/>
    <w:uiPriority w:val="99"/>
    <w:rsid w:val="001C28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76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F0AA73536A7C94956A0847E4B738A7CD23265FAF045FEC12F53F935BE3AD7CCEC4A1BFB84799AbB79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A43B-2F8E-4D11-85D6-C57E2C8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27</cp:revision>
  <cp:lastPrinted>2016-01-14T05:23:00Z</cp:lastPrinted>
  <dcterms:created xsi:type="dcterms:W3CDTF">2015-12-09T11:24:00Z</dcterms:created>
  <dcterms:modified xsi:type="dcterms:W3CDTF">2016-01-14T05:30:00Z</dcterms:modified>
</cp:coreProperties>
</file>