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8"/>
        <w:ind w:right="-283"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ind w:right="-283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</w:t>
      </w:r>
      <w:r/>
    </w:p>
    <w:p>
      <w:pPr>
        <w:pStyle w:val="668"/>
        <w:ind w:right="-283"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ind w:right="-283" w:firstLine="0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МО МР «Койгородский» </w:t>
      </w:r>
      <w:r/>
    </w:p>
    <w:p>
      <w:pPr>
        <w:pStyle w:val="668"/>
        <w:ind w:right="-283" w:firstLine="0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</w:t>
      </w:r>
      <w:r/>
    </w:p>
    <w:p>
      <w:pPr>
        <w:pStyle w:val="668"/>
        <w:ind w:right="-28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/>
    </w:p>
    <w:p>
      <w:pPr>
        <w:pStyle w:val="668"/>
        <w:ind w:righ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декабря 2020 года                                                                                  № 4</w:t>
      </w:r>
      <w:r/>
    </w:p>
    <w:p>
      <w:pPr>
        <w:pStyle w:val="668"/>
        <w:ind w:right="-283"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ind w:right="-283" w:firstLine="0"/>
        <w:rPr>
          <w:sz w:val="28"/>
          <w:szCs w:val="28"/>
        </w:rPr>
      </w:pPr>
      <w:r>
        <w:rPr>
          <w:sz w:val="28"/>
          <w:szCs w:val="28"/>
        </w:rPr>
        <w:t xml:space="preserve">с. Койгородок,  Койгородский район, Республика Коми</w:t>
      </w:r>
      <w:r/>
    </w:p>
    <w:p>
      <w:pPr>
        <w:pStyle w:val="668"/>
        <w:ind w:right="-283" w:firstLine="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0173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73"/>
      </w:tblGrid>
      <w:tr>
        <w:trPr>
          <w:trHeight w:val="4771"/>
        </w:trPr>
        <w:tc>
          <w:tcPr>
            <w:tcW w:w="10173" w:type="dxa"/>
            <w:textDirection w:val="lrTb"/>
            <w:noWrap w:val="false"/>
          </w:tcPr>
          <w:p>
            <w:pPr>
              <w:pStyle w:val="668"/>
              <w:jc w:val="both"/>
            </w:pPr>
            <w:r>
              <w:rPr>
                <w:sz w:val="28"/>
                <w:szCs w:val="28"/>
              </w:rPr>
              <w:t xml:space="preserve">Председатель Комиссии: </w:t>
            </w:r>
            <w:r/>
          </w:p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Главинская А.И. – глава МР «Койгородский» - председатель Совета МР «Койгородский»;</w:t>
            </w:r>
            <w:r/>
          </w:p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Комиссии:</w:t>
            </w:r>
            <w:r/>
          </w:p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Юдина Ю.В.  – ведущий  инспектор управления делами администрации МР «Койгородский»;</w:t>
            </w:r>
            <w:r/>
          </w:p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/>
          </w:p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Истомина Т.Л.– начальник управления культуры, физической культуры и спорта  администрации МР «Койгородский»;</w:t>
            </w:r>
            <w:r/>
          </w:p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Василевская А.А. – заместитель руководителя администрации МР «Койгородский» - начальник управления образования; </w:t>
            </w:r>
            <w:r/>
          </w:p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Ермакова Е.В. – начальник управления делами администрации МР «Койгородский»;</w:t>
            </w:r>
            <w:r/>
          </w:p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Шатрыкина Г.Р. – Член Совета общественности МР «Койгородский»;</w:t>
            </w:r>
            <w:r/>
          </w:p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Костина А.Н. – начальник отдела по управлению имуществом и природными ресурсами администрации МР «Койгородский»;</w:t>
            </w:r>
            <w:r/>
          </w:p>
        </w:tc>
      </w:tr>
    </w:tbl>
    <w:p>
      <w:pPr>
        <w:pStyle w:val="668"/>
        <w:ind w:right="-283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ind w:righ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</w:t>
      </w:r>
      <w:r>
        <w:rPr>
          <w:sz w:val="28"/>
          <w:szCs w:val="28"/>
        </w:rPr>
        <w:t xml:space="preserve"> </w:t>
      </w:r>
      <w:r/>
    </w:p>
    <w:p>
      <w:pPr>
        <w:pStyle w:val="597"/>
        <w:ind w:right="-283" w:firstLine="0"/>
        <w:jc w:val="both"/>
        <w:rPr>
          <w:color w:val="000000"/>
        </w:rPr>
      </w:pPr>
      <w:r>
        <w:rPr>
          <w:color w:val="000000"/>
        </w:rPr>
        <w:t xml:space="preserve">Главинская А.И.,  Василевская А.А., Ермакова Е.В., Истомина Т.Л., Шатрыкина Г.Р.,  Юдина Ю.В.,</w:t>
      </w:r>
      <w:r/>
    </w:p>
    <w:p>
      <w:pPr>
        <w:pStyle w:val="668"/>
        <w:ind w:righ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ОТСУТСТВОВАЛИ:</w:t>
      </w:r>
      <w:r/>
    </w:p>
    <w:p>
      <w:pPr>
        <w:pStyle w:val="668"/>
        <w:ind w:righ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Костина А.Н.</w:t>
      </w:r>
      <w:r/>
    </w:p>
    <w:p>
      <w:pPr>
        <w:pStyle w:val="597"/>
        <w:ind w:right="-283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ПРИГЛАШЕННЫЕ:</w:t>
      </w:r>
      <w:r/>
    </w:p>
    <w:p>
      <w:pPr>
        <w:pStyle w:val="597"/>
        <w:ind w:right="-283" w:firstLine="0"/>
        <w:jc w:val="both"/>
        <w:rPr>
          <w:color w:val="000000"/>
        </w:rPr>
      </w:pPr>
      <w:r>
        <w:rPr>
          <w:color w:val="000000"/>
        </w:rPr>
        <w:t xml:space="preserve">Главный специалист управления делами Т.А. Турубанова</w:t>
      </w:r>
      <w:r/>
    </w:p>
    <w:p>
      <w:pPr>
        <w:pStyle w:val="597"/>
        <w:ind w:right="-283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ПОВЕСТКА ДНЯ:</w:t>
      </w:r>
      <w:r/>
    </w:p>
    <w:p>
      <w:pPr>
        <w:pStyle w:val="597"/>
        <w:ind w:right="-283" w:firstLine="709"/>
        <w:jc w:val="both"/>
        <w:rPr>
          <w:color w:val="000000"/>
        </w:rPr>
      </w:pPr>
      <w:r>
        <w:rPr>
          <w:color w:val="000000"/>
        </w:rPr>
        <w:t xml:space="preserve">1. Рассмотрение уведомления руководителя администрации сельского поселения «Койгородок»   о возникновении личной заинтересованности при исполнении должностных  обязанностей, которая приводит или может привести к конфликту интересов.</w:t>
      </w:r>
      <w:r/>
    </w:p>
    <w:p>
      <w:pPr>
        <w:pStyle w:val="677"/>
        <w:ind w:right="-283"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Заслушивание  начальника Управления культуры, физической культуры и спорта  об организации деятельности по противодействию коррупции и профилактике коррупционных правонарушений в области культуры и спорта.  </w:t>
      </w:r>
      <w:r/>
    </w:p>
    <w:p>
      <w:pPr>
        <w:pStyle w:val="677"/>
        <w:ind w:right="-283"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Рассмотрение итогов работы комиссии МО МР «Койгородский» по противодействию коррупции в 2020 году.</w:t>
      </w:r>
      <w:r/>
    </w:p>
    <w:p>
      <w:pPr>
        <w:pStyle w:val="677"/>
        <w:ind w:right="-283"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Утверждение плана работы комиссии МО МР «Койгородский» по противодействию коррупции на 2021 год.</w:t>
      </w:r>
      <w:r/>
    </w:p>
    <w:p>
      <w:pPr>
        <w:pStyle w:val="597"/>
        <w:ind w:right="-28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  <w:r/>
    </w:p>
    <w:p>
      <w:pPr>
        <w:pStyle w:val="597"/>
        <w:ind w:right="-283" w:firstLine="0"/>
        <w:jc w:val="both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597"/>
        <w:ind w:right="-283" w:firstLine="0"/>
        <w:jc w:val="both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597"/>
        <w:ind w:right="-283" w:firstLine="0"/>
        <w:jc w:val="both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597"/>
        <w:ind w:right="-283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ВЫСТУПИЛИ:</w:t>
      </w:r>
      <w:r/>
    </w:p>
    <w:p>
      <w:pPr>
        <w:pStyle w:val="597"/>
        <w:ind w:right="-283" w:firstLine="0"/>
        <w:jc w:val="both"/>
        <w:tabs>
          <w:tab w:val="left" w:pos="-220" w:leader="none"/>
          <w:tab w:val="clear" w:pos="708" w:leader="none"/>
        </w:tabs>
        <w:rPr>
          <w:b/>
          <w:color w:val="000000"/>
          <w:szCs w:val="26"/>
        </w:rPr>
      </w:pPr>
      <w:r>
        <w:rPr>
          <w:b/>
          <w:color w:val="000000"/>
          <w:szCs w:val="26"/>
        </w:rPr>
      </w:r>
      <w:r/>
    </w:p>
    <w:p>
      <w:pPr>
        <w:pStyle w:val="597"/>
        <w:ind w:right="-283" w:firstLine="709"/>
        <w:jc w:val="both"/>
        <w:rPr>
          <w:color w:val="000000"/>
        </w:rPr>
      </w:pPr>
      <w:r>
        <w:rPr>
          <w:color w:val="000000"/>
          <w:szCs w:val="26"/>
        </w:rPr>
        <w:t xml:space="preserve">1. С заключением  по результатам  </w:t>
      </w:r>
      <w:r>
        <w:rPr>
          <w:color w:val="000000"/>
        </w:rPr>
        <w:t xml:space="preserve">рассмотрения уведомления руководителя администрации</w:t>
      </w:r>
      <w:r>
        <w:rPr>
          <w:color w:val="000000"/>
        </w:rPr>
        <w:t xml:space="preserve"> сельского поселения «Койгородок»   о возникновении личной заинтересованности при исполнении должностных  обязанностей, которая приводит или может привести к конфликту интересов  выступила главный специалист управления делами Т.А. Турубанова (прилагается).</w:t>
      </w:r>
      <w:r/>
    </w:p>
    <w:p>
      <w:pPr>
        <w:pStyle w:val="597"/>
        <w:ind w:right="-283" w:firstLine="709"/>
        <w:jc w:val="both"/>
        <w:rPr>
          <w:color w:val="000000"/>
        </w:rPr>
      </w:pPr>
      <w:r>
        <w:rPr>
          <w:color w:val="000000"/>
        </w:rPr>
        <w:t xml:space="preserve">Руководителю администрации сельского  поселения «Койгородок» 18.12.2020 года  было направлено приглашение  на заседание комиссии, однако на заседании он не присутствовал.</w:t>
      </w:r>
      <w:r/>
    </w:p>
    <w:p>
      <w:pPr>
        <w:pStyle w:val="597"/>
        <w:ind w:right="-283" w:firstLine="709"/>
        <w:jc w:val="both"/>
        <w:rPr>
          <w:color w:val="000000"/>
        </w:rPr>
      </w:pPr>
      <w:r>
        <w:rPr>
          <w:color w:val="000000"/>
        </w:rPr>
        <w:t xml:space="preserve">2. С отчетом об организации деятельности по противодействию коррупции и профилактике коррупционных правонарушений в области культуры и спорта     выступила начальника Управления культуры, физической культуры и спорта Т.Л. Истомина (прилагается).</w:t>
      </w:r>
      <w:r/>
    </w:p>
    <w:p>
      <w:pPr>
        <w:pStyle w:val="677"/>
        <w:ind w:right="-283"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рассмотрением итогов работы комиссии МО МР «Койгородский» по противодействию коррупции в 2020 году выступила председатель комиссии А.И. Главинская.</w:t>
      </w:r>
      <w:r/>
    </w:p>
    <w:p>
      <w:pPr>
        <w:pStyle w:val="677"/>
        <w:ind w:right="-283" w:firstLine="567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4. С информацией об утверждении плана работы комиссии МО МР «Койгородский» по противодействию коррупции на 2021 год выступила председатель комиссии А.И. Главинская.</w:t>
      </w:r>
      <w:r/>
    </w:p>
    <w:p>
      <w:pPr>
        <w:pStyle w:val="677"/>
        <w:ind w:right="-283"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ind w:right="-283" w:firstLine="0"/>
        <w:jc w:val="both"/>
        <w:tabs>
          <w:tab w:val="left" w:pos="-220" w:leader="none"/>
          <w:tab w:val="clear" w:pos="708" w:leader="none"/>
        </w:tabs>
        <w:rPr>
          <w:color w:val="000000"/>
        </w:rPr>
      </w:pPr>
      <w:r>
        <w:rPr>
          <w:b/>
          <w:color w:val="000000"/>
        </w:rPr>
        <w:t xml:space="preserve">РЕШИЛИ:</w:t>
      </w:r>
      <w:r>
        <w:rPr>
          <w:color w:val="000000"/>
        </w:rPr>
        <w:t xml:space="preserve"> </w:t>
      </w:r>
      <w:r/>
    </w:p>
    <w:p>
      <w:pPr>
        <w:pStyle w:val="668"/>
        <w:ind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Главе сельского поселения «Койгородок»- председателю Совета сельского поселения «Койгородок</w:t>
      </w:r>
      <w:r>
        <w:rPr>
          <w:sz w:val="28"/>
          <w:szCs w:val="28"/>
        </w:rPr>
        <w:t xml:space="preserve">»   рассмотреть протокол заседания комиссии МО МР «Койгородский»  по противодействию коррупции и в пределах своей компетенции принять решение о применении к руководителю администрации сельского  поселения   мер ответственности.</w:t>
      </w:r>
      <w:r/>
    </w:p>
    <w:p>
      <w:pPr>
        <w:pStyle w:val="668"/>
        <w:ind w:right="-283" w:firstLine="567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рассмотрен</w:t>
      </w:r>
      <w:r>
        <w:rPr>
          <w:sz w:val="28"/>
          <w:szCs w:val="28"/>
        </w:rPr>
        <w:t xml:space="preserve">ии рекомендаций комиссии МО МР «Койгородский»  по противодействию коррупции  и принятом решении  необходимо уведомить комиссию МО МР «Койгородский»  по противодействию коррупции  в письменной форме в месячный  срок со дня поступления  указанного протокола.</w:t>
      </w:r>
      <w:r/>
    </w:p>
    <w:p>
      <w:pPr>
        <w:pStyle w:val="677"/>
        <w:ind w:right="-283"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Отчет начальника Управления культуры, физической культуры и спорта  об организации деятельности по противодействию коррупции и профилактике коррупционных правонарушений в области культуры и спорта принять к сведению.</w:t>
      </w:r>
      <w:r/>
    </w:p>
    <w:p>
      <w:pPr>
        <w:pStyle w:val="677"/>
        <w:ind w:right="-283"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Работу комиссии МО МР «Койгородский» по противодействию коррупции в 2020 году считать удовлетворительной.</w:t>
      </w:r>
      <w:r/>
    </w:p>
    <w:p>
      <w:pPr>
        <w:pStyle w:val="597"/>
        <w:ind w:right="-283" w:firstLine="567"/>
        <w:jc w:val="both"/>
        <w:tabs>
          <w:tab w:val="left" w:pos="-220" w:leader="none"/>
          <w:tab w:val="clear" w:pos="708" w:leader="none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4. Утвердить план работы комиссии на 2021 год.</w:t>
      </w:r>
      <w:r/>
    </w:p>
    <w:p>
      <w:pPr>
        <w:pStyle w:val="597"/>
        <w:ind w:right="-283" w:firstLine="0"/>
        <w:jc w:val="both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pStyle w:val="597"/>
        <w:ind w:right="-284" w:firstLine="0"/>
        <w:jc w:val="both"/>
        <w:rPr>
          <w:color w:val="000000"/>
        </w:rPr>
      </w:pPr>
      <w:r>
        <w:rPr>
          <w:color w:val="000000"/>
        </w:rPr>
        <w:t xml:space="preserve">Председатель Комиссии                                                           А.И. Главинская </w:t>
      </w:r>
      <w:r/>
    </w:p>
    <w:p>
      <w:pPr>
        <w:pStyle w:val="597"/>
        <w:ind w:right="-284" w:firstLine="0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597"/>
        <w:ind w:right="-284" w:firstLine="0"/>
        <w:jc w:val="both"/>
      </w:pPr>
      <w:r>
        <w:rPr>
          <w:color w:val="000000"/>
        </w:rPr>
        <w:t xml:space="preserve">Секретарь Комиссии                                                                      Ю.В. Юдина </w:t>
      </w:r>
      <w:r/>
    </w:p>
    <w:sectPr>
      <w:footnotePr/>
      <w:endnotePr/>
      <w:type w:val="nextPage"/>
      <w:pgSz w:w="11906" w:h="16838" w:orient="portrait"/>
      <w:pgMar w:top="426" w:right="851" w:bottom="426" w:left="1418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675"/>
    <w:uiPriority w:val="99"/>
  </w:style>
  <w:style w:type="character" w:styleId="44">
    <w:name w:val="Footer Char"/>
    <w:basedOn w:val="10"/>
    <w:link w:val="676"/>
    <w:uiPriority w:val="99"/>
  </w:style>
  <w:style w:type="character" w:styleId="46">
    <w:name w:val="Caption Char"/>
    <w:basedOn w:val="670"/>
    <w:link w:val="676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Times New Roman" w:hAnsi="Times New Roman" w:eastAsia="Times New Roman" w:cs="Times New Roman"/>
      <w:color w:val="3c3c3c"/>
      <w:sz w:val="28"/>
      <w:szCs w:val="28"/>
      <w:lang w:val="ru-RU" w:eastAsia="zh-CN" w:bidi="ar-SA"/>
    </w:rPr>
  </w:style>
  <w:style w:type="character" w:styleId="598">
    <w:name w:val="WW8Num1z0"/>
    <w:qFormat/>
  </w:style>
  <w:style w:type="character" w:styleId="599">
    <w:name w:val="WW8Num1z1"/>
    <w:qFormat/>
  </w:style>
  <w:style w:type="character" w:styleId="600">
    <w:name w:val="WW8Num1z2"/>
    <w:qFormat/>
  </w:style>
  <w:style w:type="character" w:styleId="601">
    <w:name w:val="WW8Num1z3"/>
    <w:qFormat/>
  </w:style>
  <w:style w:type="character" w:styleId="602">
    <w:name w:val="WW8Num1z4"/>
    <w:qFormat/>
  </w:style>
  <w:style w:type="character" w:styleId="603">
    <w:name w:val="WW8Num1z5"/>
    <w:qFormat/>
  </w:style>
  <w:style w:type="character" w:styleId="604">
    <w:name w:val="WW8Num1z6"/>
    <w:qFormat/>
  </w:style>
  <w:style w:type="character" w:styleId="605">
    <w:name w:val="WW8Num1z7"/>
    <w:qFormat/>
  </w:style>
  <w:style w:type="character" w:styleId="606">
    <w:name w:val="WW8Num1z8"/>
    <w:qFormat/>
  </w:style>
  <w:style w:type="character" w:styleId="607">
    <w:name w:val="WW8Num2z0"/>
    <w:qFormat/>
  </w:style>
  <w:style w:type="character" w:styleId="608">
    <w:name w:val="WW8Num2z1"/>
    <w:qFormat/>
  </w:style>
  <w:style w:type="character" w:styleId="609">
    <w:name w:val="WW8Num2z2"/>
    <w:qFormat/>
  </w:style>
  <w:style w:type="character" w:styleId="610">
    <w:name w:val="WW8Num2z3"/>
    <w:qFormat/>
  </w:style>
  <w:style w:type="character" w:styleId="611">
    <w:name w:val="WW8Num2z4"/>
    <w:qFormat/>
  </w:style>
  <w:style w:type="character" w:styleId="612">
    <w:name w:val="WW8Num2z5"/>
    <w:qFormat/>
  </w:style>
  <w:style w:type="character" w:styleId="613">
    <w:name w:val="WW8Num2z6"/>
    <w:qFormat/>
  </w:style>
  <w:style w:type="character" w:styleId="614">
    <w:name w:val="WW8Num2z7"/>
    <w:qFormat/>
  </w:style>
  <w:style w:type="character" w:styleId="615">
    <w:name w:val="WW8Num2z8"/>
    <w:qFormat/>
  </w:style>
  <w:style w:type="character" w:styleId="616">
    <w:name w:val="WW8Num3z0"/>
    <w:qFormat/>
  </w:style>
  <w:style w:type="character" w:styleId="617">
    <w:name w:val="WW8Num3z1"/>
    <w:qFormat/>
  </w:style>
  <w:style w:type="character" w:styleId="618">
    <w:name w:val="WW8Num3z2"/>
    <w:qFormat/>
  </w:style>
  <w:style w:type="character" w:styleId="619">
    <w:name w:val="WW8Num3z3"/>
    <w:qFormat/>
  </w:style>
  <w:style w:type="character" w:styleId="620">
    <w:name w:val="WW8Num3z4"/>
    <w:qFormat/>
  </w:style>
  <w:style w:type="character" w:styleId="621">
    <w:name w:val="WW8Num3z5"/>
    <w:qFormat/>
  </w:style>
  <w:style w:type="character" w:styleId="622">
    <w:name w:val="WW8Num3z6"/>
    <w:qFormat/>
  </w:style>
  <w:style w:type="character" w:styleId="623">
    <w:name w:val="WW8Num3z7"/>
    <w:qFormat/>
  </w:style>
  <w:style w:type="character" w:styleId="624">
    <w:name w:val="WW8Num3z8"/>
    <w:qFormat/>
  </w:style>
  <w:style w:type="character" w:styleId="625">
    <w:name w:val="WW8Num4z0"/>
    <w:qFormat/>
  </w:style>
  <w:style w:type="character" w:styleId="626">
    <w:name w:val="WW8Num4z1"/>
    <w:qFormat/>
  </w:style>
  <w:style w:type="character" w:styleId="627">
    <w:name w:val="WW8Num4z2"/>
    <w:qFormat/>
  </w:style>
  <w:style w:type="character" w:styleId="628">
    <w:name w:val="WW8Num4z3"/>
    <w:qFormat/>
  </w:style>
  <w:style w:type="character" w:styleId="629">
    <w:name w:val="WW8Num4z4"/>
    <w:qFormat/>
  </w:style>
  <w:style w:type="character" w:styleId="630">
    <w:name w:val="WW8Num4z5"/>
    <w:qFormat/>
  </w:style>
  <w:style w:type="character" w:styleId="631">
    <w:name w:val="WW8Num4z6"/>
    <w:qFormat/>
  </w:style>
  <w:style w:type="character" w:styleId="632">
    <w:name w:val="WW8Num4z7"/>
    <w:qFormat/>
  </w:style>
  <w:style w:type="character" w:styleId="633">
    <w:name w:val="WW8Num4z8"/>
    <w:qFormat/>
  </w:style>
  <w:style w:type="character" w:styleId="634">
    <w:name w:val="WW8Num5z0"/>
    <w:qFormat/>
  </w:style>
  <w:style w:type="character" w:styleId="635">
    <w:name w:val="WW8Num6z0"/>
    <w:qFormat/>
  </w:style>
  <w:style w:type="character" w:styleId="636">
    <w:name w:val="WW8Num6z1"/>
    <w:qFormat/>
  </w:style>
  <w:style w:type="character" w:styleId="637">
    <w:name w:val="WW8Num6z2"/>
    <w:qFormat/>
  </w:style>
  <w:style w:type="character" w:styleId="638">
    <w:name w:val="WW8Num6z3"/>
    <w:qFormat/>
  </w:style>
  <w:style w:type="character" w:styleId="639">
    <w:name w:val="WW8Num6z4"/>
    <w:qFormat/>
  </w:style>
  <w:style w:type="character" w:styleId="640">
    <w:name w:val="WW8Num6z5"/>
    <w:qFormat/>
  </w:style>
  <w:style w:type="character" w:styleId="641">
    <w:name w:val="WW8Num6z6"/>
    <w:qFormat/>
  </w:style>
  <w:style w:type="character" w:styleId="642">
    <w:name w:val="WW8Num6z7"/>
    <w:qFormat/>
  </w:style>
  <w:style w:type="character" w:styleId="643">
    <w:name w:val="WW8Num6z8"/>
    <w:qFormat/>
  </w:style>
  <w:style w:type="character" w:styleId="644">
    <w:name w:val="WW8Num7z0"/>
    <w:qFormat/>
  </w:style>
  <w:style w:type="character" w:styleId="645">
    <w:name w:val="WW8Num7z1"/>
    <w:qFormat/>
  </w:style>
  <w:style w:type="character" w:styleId="646">
    <w:name w:val="WW8Num7z2"/>
    <w:qFormat/>
  </w:style>
  <w:style w:type="character" w:styleId="647">
    <w:name w:val="WW8Num7z3"/>
    <w:qFormat/>
  </w:style>
  <w:style w:type="character" w:styleId="648">
    <w:name w:val="WW8Num7z4"/>
    <w:qFormat/>
  </w:style>
  <w:style w:type="character" w:styleId="649">
    <w:name w:val="WW8Num7z5"/>
    <w:qFormat/>
  </w:style>
  <w:style w:type="character" w:styleId="650">
    <w:name w:val="WW8Num7z6"/>
    <w:qFormat/>
  </w:style>
  <w:style w:type="character" w:styleId="651">
    <w:name w:val="WW8Num7z7"/>
    <w:qFormat/>
  </w:style>
  <w:style w:type="character" w:styleId="652">
    <w:name w:val="WW8Num7z8"/>
    <w:qFormat/>
  </w:style>
  <w:style w:type="character" w:styleId="653">
    <w:name w:val="WW8Num8z0"/>
    <w:qFormat/>
  </w:style>
  <w:style w:type="character" w:styleId="654">
    <w:name w:val="WW8Num9z0"/>
    <w:qFormat/>
  </w:style>
  <w:style w:type="character" w:styleId="655">
    <w:name w:val="WW8Num9z1"/>
    <w:qFormat/>
  </w:style>
  <w:style w:type="character" w:styleId="656">
    <w:name w:val="WW8Num9z2"/>
    <w:qFormat/>
  </w:style>
  <w:style w:type="character" w:styleId="657">
    <w:name w:val="WW8Num9z3"/>
    <w:qFormat/>
  </w:style>
  <w:style w:type="character" w:styleId="658">
    <w:name w:val="WW8Num9z4"/>
    <w:qFormat/>
  </w:style>
  <w:style w:type="character" w:styleId="659">
    <w:name w:val="WW8Num9z5"/>
    <w:qFormat/>
  </w:style>
  <w:style w:type="character" w:styleId="660">
    <w:name w:val="WW8Num9z6"/>
    <w:qFormat/>
  </w:style>
  <w:style w:type="character" w:styleId="661">
    <w:name w:val="WW8Num9z7"/>
    <w:qFormat/>
  </w:style>
  <w:style w:type="character" w:styleId="662">
    <w:name w:val="WW8Num9z8"/>
    <w:qFormat/>
  </w:style>
  <w:style w:type="character" w:styleId="663">
    <w:name w:val="Основной шрифт абзаца"/>
    <w:qFormat/>
  </w:style>
  <w:style w:type="character" w:styleId="664">
    <w:name w:val="Основной текст Знак"/>
    <w:qFormat/>
    <w:rPr>
      <w:b/>
      <w:sz w:val="24"/>
    </w:rPr>
  </w:style>
  <w:style w:type="character" w:styleId="665">
    <w:name w:val="Верхний колонтитул Знак"/>
    <w:qFormat/>
    <w:rPr>
      <w:color w:val="3c3c3c"/>
      <w:sz w:val="28"/>
      <w:szCs w:val="28"/>
    </w:rPr>
  </w:style>
  <w:style w:type="character" w:styleId="666">
    <w:name w:val="Нижний колонтитул Знак"/>
    <w:qFormat/>
    <w:rPr>
      <w:color w:val="3c3c3c"/>
      <w:sz w:val="28"/>
      <w:szCs w:val="28"/>
    </w:rPr>
  </w:style>
  <w:style w:type="paragraph" w:styleId="667">
    <w:name w:val="Heading"/>
    <w:basedOn w:val="597"/>
    <w:next w:val="668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68">
    <w:name w:val="Body Text"/>
    <w:basedOn w:val="597"/>
    <w:pPr>
      <w:jc w:val="center"/>
    </w:pPr>
    <w:rPr>
      <w:b/>
      <w:color w:val="000000"/>
      <w:sz w:val="24"/>
      <w:szCs w:val="20"/>
    </w:rPr>
  </w:style>
  <w:style w:type="paragraph" w:styleId="669">
    <w:name w:val="List"/>
    <w:basedOn w:val="668"/>
  </w:style>
  <w:style w:type="paragraph" w:styleId="670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71">
    <w:name w:val="Index"/>
    <w:basedOn w:val="597"/>
    <w:qFormat/>
    <w:pPr>
      <w:suppressLineNumbers/>
    </w:pPr>
  </w:style>
  <w:style w:type="paragraph" w:styleId="672">
    <w:name w:val="Текст выноски"/>
    <w:basedOn w:val="597"/>
    <w:qFormat/>
    <w:rPr>
      <w:rFonts w:ascii="Tahoma" w:hAnsi="Tahoma" w:cs="Tahoma"/>
      <w:sz w:val="16"/>
      <w:szCs w:val="16"/>
    </w:rPr>
  </w:style>
  <w:style w:type="paragraph" w:styleId="673">
    <w:name w:val="Абзац списка"/>
    <w:basedOn w:val="597"/>
    <w:qFormat/>
    <w:pPr>
      <w:contextualSpacing/>
      <w:ind w:left="720" w:firstLine="0"/>
      <w:spacing w:before="0" w:after="0"/>
    </w:pPr>
  </w:style>
  <w:style w:type="paragraph" w:styleId="674">
    <w:name w:val="Header and Footer"/>
    <w:basedOn w:val="597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675">
    <w:name w:val="Header"/>
    <w:basedOn w:val="597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76">
    <w:name w:val="Footer"/>
    <w:basedOn w:val="597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77">
    <w:name w:val="ConsPlusNormal"/>
    <w:qFormat/>
    <w:pPr>
      <w:ind w:firstLine="720"/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678">
    <w:name w:val="Table Contents"/>
    <w:basedOn w:val="597"/>
    <w:qFormat/>
    <w:pPr>
      <w:widowControl w:val="off"/>
      <w:suppressLineNumbers/>
    </w:pPr>
  </w:style>
  <w:style w:type="paragraph" w:styleId="679">
    <w:name w:val="Table Heading"/>
    <w:basedOn w:val="678"/>
    <w:qFormat/>
    <w:pPr>
      <w:jc w:val="center"/>
      <w:suppressLineNumbers/>
    </w:pPr>
    <w:rPr>
      <w:b/>
      <w:bCs/>
    </w:rPr>
  </w:style>
  <w:style w:type="numbering" w:styleId="680">
    <w:name w:val="WW8Num1"/>
    <w:qFormat/>
  </w:style>
  <w:style w:type="numbering" w:styleId="681">
    <w:name w:val="WW8Num2"/>
    <w:qFormat/>
  </w:style>
  <w:style w:type="numbering" w:styleId="682">
    <w:name w:val="WW8Num3"/>
    <w:qFormat/>
  </w:style>
  <w:style w:type="numbering" w:styleId="683">
    <w:name w:val="WW8Num4"/>
    <w:qFormat/>
  </w:style>
  <w:style w:type="numbering" w:styleId="684">
    <w:name w:val="WW8Num5"/>
    <w:qFormat/>
  </w:style>
  <w:style w:type="numbering" w:styleId="685">
    <w:name w:val="WW8Num6"/>
    <w:qFormat/>
  </w:style>
  <w:style w:type="numbering" w:styleId="686">
    <w:name w:val="WW8Num7"/>
    <w:qFormat/>
  </w:style>
  <w:style w:type="numbering" w:styleId="687">
    <w:name w:val="WW8Num8"/>
    <w:qFormat/>
  </w:style>
  <w:style w:type="numbering" w:styleId="688">
    <w:name w:val="WW8Num9"/>
    <w:qFormat/>
  </w:style>
  <w:style w:type="character" w:styleId="918" w:default="1">
    <w:name w:val="Default Paragraph Font"/>
    <w:uiPriority w:val="1"/>
    <w:semiHidden/>
    <w:unhideWhenUsed/>
  </w:style>
  <w:style w:type="numbering" w:styleId="919" w:default="1">
    <w:name w:val="No List"/>
    <w:uiPriority w:val="99"/>
    <w:semiHidden/>
    <w:unhideWhenUsed/>
  </w:style>
  <w:style w:type="table" w:styleId="9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dc:description/>
  <dc:language>en-US</dc:language>
  <cp:lastModifiedBy>Турубанова Елена</cp:lastModifiedBy>
  <cp:revision>3</cp:revision>
  <dcterms:created xsi:type="dcterms:W3CDTF">2021-02-04T11:58:00Z</dcterms:created>
  <dcterms:modified xsi:type="dcterms:W3CDTF">2022-11-17T12:30:50Z</dcterms:modified>
</cp:coreProperties>
</file>