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89" w:rsidRDefault="00434E89" w:rsidP="00434E89">
      <w:pPr>
        <w:pStyle w:val="ConsPlusNormal"/>
        <w:jc w:val="right"/>
        <w:outlineLvl w:val="1"/>
      </w:pPr>
      <w:r>
        <w:t>Приложение 2</w:t>
      </w:r>
    </w:p>
    <w:p w:rsidR="00434E89" w:rsidRDefault="00434E89" w:rsidP="00434E89">
      <w:pPr>
        <w:pStyle w:val="ConsPlusNormal"/>
        <w:jc w:val="right"/>
      </w:pPr>
      <w:r>
        <w:t>к Порядку</w:t>
      </w:r>
    </w:p>
    <w:p w:rsidR="00434E89" w:rsidRDefault="00434E89" w:rsidP="00434E89">
      <w:pPr>
        <w:pStyle w:val="ConsPlusNormal"/>
        <w:jc w:val="right"/>
      </w:pPr>
      <w:r>
        <w:t>организации работы</w:t>
      </w:r>
    </w:p>
    <w:p w:rsidR="00434E89" w:rsidRDefault="00434E89" w:rsidP="00434E89">
      <w:pPr>
        <w:pStyle w:val="ConsPlusNormal"/>
        <w:jc w:val="right"/>
      </w:pPr>
      <w:r>
        <w:t>по определению соответствия</w:t>
      </w:r>
    </w:p>
    <w:p w:rsidR="00434E89" w:rsidRDefault="00434E89" w:rsidP="00434E89">
      <w:pPr>
        <w:pStyle w:val="ConsPlusNormal"/>
        <w:jc w:val="right"/>
      </w:pPr>
      <w:r>
        <w:t>народных проектов критериям,</w:t>
      </w:r>
    </w:p>
    <w:p w:rsidR="00434E89" w:rsidRDefault="00434E89" w:rsidP="00434E89">
      <w:pPr>
        <w:pStyle w:val="ConsPlusNormal"/>
        <w:jc w:val="right"/>
      </w:pPr>
      <w:r>
        <w:t>предъявляемым к проекту</w:t>
      </w:r>
    </w:p>
    <w:p w:rsidR="00434E89" w:rsidRDefault="00434E89" w:rsidP="00434E89">
      <w:pPr>
        <w:pStyle w:val="ConsPlusNormal"/>
        <w:jc w:val="right"/>
      </w:pPr>
      <w:r>
        <w:t>"Народный бюджет"</w:t>
      </w:r>
    </w:p>
    <w:p w:rsidR="00434E89" w:rsidRDefault="00434E89" w:rsidP="00434E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4E89" w:rsidTr="00B30D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89" w:rsidRDefault="00434E89" w:rsidP="00B30D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89" w:rsidRDefault="00434E89" w:rsidP="00B30D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4E89" w:rsidRDefault="00434E89" w:rsidP="00B30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E89" w:rsidRDefault="00434E89" w:rsidP="00B30D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10.06.2020 </w:t>
            </w:r>
            <w:hyperlink r:id="rId4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434E89" w:rsidRDefault="00434E89" w:rsidP="00B30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5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29.10.2021 </w:t>
            </w:r>
            <w:hyperlink r:id="rId6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01.03.2022 </w:t>
            </w:r>
            <w:hyperlink r:id="rId7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89" w:rsidRDefault="00434E89" w:rsidP="00B30DF5">
            <w:pPr>
              <w:pStyle w:val="ConsPlusNormal"/>
            </w:pPr>
          </w:p>
        </w:tc>
      </w:tr>
    </w:tbl>
    <w:p w:rsidR="00434E89" w:rsidRDefault="00434E89" w:rsidP="00434E89">
      <w:pPr>
        <w:pStyle w:val="ConsPlusNormal"/>
      </w:pPr>
    </w:p>
    <w:p w:rsidR="00434E89" w:rsidRDefault="00434E89" w:rsidP="00434E89">
      <w:pPr>
        <w:pStyle w:val="ConsPlusNormal"/>
        <w:jc w:val="center"/>
      </w:pPr>
      <w:bookmarkStart w:id="0" w:name="P297"/>
      <w:bookmarkEnd w:id="0"/>
      <w:r>
        <w:t>ОТРАСЛЕВОЕ ЗАКЛЮЧЕНИЕ</w:t>
      </w:r>
    </w:p>
    <w:p w:rsidR="00434E89" w:rsidRDefault="00434E89" w:rsidP="00434E89">
      <w:pPr>
        <w:pStyle w:val="ConsPlusNormal"/>
        <w:jc w:val="center"/>
      </w:pPr>
      <w:r>
        <w:t xml:space="preserve">по оценке </w:t>
      </w:r>
      <w:proofErr w:type="gramStart"/>
      <w:r>
        <w:t>соответствия народных проектов</w:t>
      </w:r>
      <w:proofErr w:type="gramEnd"/>
      <w:r>
        <w:t xml:space="preserve"> критериям,</w:t>
      </w:r>
    </w:p>
    <w:p w:rsidR="00434E89" w:rsidRDefault="00434E89" w:rsidP="00434E89">
      <w:pPr>
        <w:pStyle w:val="ConsPlusNormal"/>
        <w:jc w:val="center"/>
      </w:pPr>
      <w:r>
        <w:t>предъявляемым к проекту "Народный бюджет"</w:t>
      </w:r>
    </w:p>
    <w:p w:rsidR="00434E89" w:rsidRDefault="00434E89" w:rsidP="00434E8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17"/>
      </w:tblGrid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  <w:jc w:val="center"/>
            </w:pPr>
            <w:r>
              <w:t xml:space="preserve">Выставленный балл </w:t>
            </w:r>
            <w:hyperlink w:anchor="P457">
              <w:r>
                <w:rPr>
                  <w:color w:val="0000FF"/>
                </w:rPr>
                <w:t>&lt;*&gt;</w:t>
              </w:r>
            </w:hyperlink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 xml:space="preserve">1. Соответствие народного проекта направлениям, указанным в </w:t>
            </w:r>
            <w:hyperlink w:anchor="P106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Порядка: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полностью удовлетворяет целям народного проекта и соответствует приоритетным направлениям - 10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удовлетворяет в большей части - 5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поставленные цели требуют существенной доработки - 3 балла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не удовлетворяет поставленным целям - 0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2. Соответствие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соответствует - 10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не соответствует - 0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3. Значимость и актуальность реализации народного проекта (оценивается суммарно):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3.1. Актуальность (острота) проблемы: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- 5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 xml:space="preserve">высокая - отсутствие решения будет негативно сказываться на качестве жизни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- 3 балла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 xml:space="preserve">средняя - проблема достаточно широко осознается прямыми </w:t>
            </w:r>
            <w:proofErr w:type="spellStart"/>
            <w:r>
              <w:t>благополучателями</w:t>
            </w:r>
            <w:proofErr w:type="spellEnd"/>
            <w:r>
              <w:t>, ее решение может привести к улучшению качества жизни - 1 балл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3.2. Реалистичность конкретных задач, на решение которых направлен народный проект: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поставленные задачи выполнимы, конкретны, имеют элемент новизны - 5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lastRenderedPageBreak/>
              <w:t>поставленные задачи выполнимы, конкретны, являются традиционными - 3 балла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поставленные задачи конкретны, но не реалистичны - 0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3.3. Соответствие мероприятий народного проекта целям и задачам, на решение которых направлен народный проект: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мероприятия проекта соответствуют целям и задачам - 5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мероприятия проекта соответствуют целям и задачам не в полной мере - 1 балл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мероприятия проекта не соответствуют целям и задачам - 0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4. Устойчивость народного проекта, наличие мероприятий по содержанию и обслуживанию создаваемых объектов: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народный проект демонстрирует развитие на долгосрочную перспективу (3 и более лет) и включает мероприятия по содержанию и обслуживанию создаваемых объектов - 5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народный проект имеет потенциал для развития на среднесрочную перспективу (от 1 до 3 лет) - 3 балла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народный проект имеет краткосрочную перспективу (менее 1 года) - 2 балла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народный проект является разовым - 1 балл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информация по устойчивости народного проекта в описании народного проекта отсутствует - 0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bookmarkStart w:id="1" w:name="P343"/>
            <w:bookmarkEnd w:id="1"/>
            <w:r>
              <w:t>5. Социальная эффективность от реализации народного проекта (оценивается суммарно):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5.1. Участие граждан в определении проблемы и обсуждении проекта (оценивается суммарно):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а) инициатором проекта является житель муниципального образования и (или) ТОС: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да - 2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нет - 0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б) количество жителей территории, на которой планируется реализовать народный проект, принявших участие в собрании (для территории с численностью населения до 500 человек (включительно):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50 человек (включительно) и более или 20% и более от общей численности населения - 2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менее 49 человек (включительно) или менее 20% от общей численности населения - 0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в) количество жителей территории, на которой планируется реализовать народный проект, принявших участие в собрании (для территории с численностью населения от 501 (включительно) человека и выше):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100 человек (включительно) и более - 2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менее 99 человек (включительно) - 0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г) наличие фото-, видеоматериалов, подтверждающих участие жителей в собрании: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да - 1 балл;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нет - 0 баллов.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 xml:space="preserve">5.2. Степень положительного восприятия и поддержки гражданами социальной значимости народного проекта в решении проблемы (согласно </w:t>
            </w:r>
            <w:r>
              <w:lastRenderedPageBreak/>
              <w:t>итоговому документу собрания граждан и количеству собранных подписей в поддержку проекта):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более 90% - 10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80% до 89,9% - 9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75% до 79,9% - 8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70% до 74,9% - 7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60% до 69,9% - 6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50% до 59,9% - 5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40% до 49,9% - 4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30% до 39,9% - 3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20% до 29,9% - 2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 xml:space="preserve">до 19,9% от общего числа </w:t>
            </w:r>
            <w:proofErr w:type="spellStart"/>
            <w:r>
              <w:t>благополучателей</w:t>
            </w:r>
            <w:proofErr w:type="spellEnd"/>
            <w:r>
              <w:t xml:space="preserve"> (прямых и косвенных) - 1 балл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Данный критерий определяется по формуле:</w:t>
            </w:r>
          </w:p>
          <w:p w:rsidR="00434E89" w:rsidRDefault="00434E89" w:rsidP="00B30DF5">
            <w:pPr>
              <w:pStyle w:val="ConsPlusNormal"/>
            </w:pPr>
          </w:p>
          <w:p w:rsidR="00434E89" w:rsidRDefault="00434E89" w:rsidP="00B30DF5">
            <w:pPr>
              <w:pStyle w:val="ConsPlusNormal"/>
              <w:jc w:val="center"/>
            </w:pPr>
            <w:r>
              <w:t xml:space="preserve">N / </w:t>
            </w:r>
            <w:proofErr w:type="spellStart"/>
            <w:r>
              <w:t>Nч</w:t>
            </w:r>
            <w:proofErr w:type="spellEnd"/>
            <w:r>
              <w:t xml:space="preserve"> x 100%,</w:t>
            </w:r>
          </w:p>
          <w:p w:rsidR="00434E89" w:rsidRDefault="00434E89" w:rsidP="00B30DF5">
            <w:pPr>
              <w:pStyle w:val="ConsPlusNormal"/>
            </w:pPr>
          </w:p>
          <w:p w:rsidR="00434E89" w:rsidRDefault="00434E89" w:rsidP="00B30DF5">
            <w:pPr>
              <w:pStyle w:val="ConsPlusNormal"/>
              <w:jc w:val="both"/>
            </w:pPr>
            <w:r>
              <w:t>где: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N - количество собранных подписей в поддержку проекта,</w:t>
            </w:r>
          </w:p>
          <w:p w:rsidR="00434E89" w:rsidRDefault="00434E89" w:rsidP="00B30DF5">
            <w:pPr>
              <w:pStyle w:val="ConsPlusNormal"/>
              <w:jc w:val="both"/>
            </w:pPr>
            <w:proofErr w:type="spellStart"/>
            <w:r>
              <w:t>Nч</w:t>
            </w:r>
            <w:proofErr w:type="spellEnd"/>
            <w:r>
              <w:t xml:space="preserve"> - 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(прямых и косвенных)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 xml:space="preserve">5.3. Охват </w:t>
            </w:r>
            <w:proofErr w:type="spellStart"/>
            <w:r>
              <w:t>благополучателей</w:t>
            </w:r>
            <w:proofErr w:type="spellEnd"/>
            <w:r>
              <w:t xml:space="preserve"> (прямых и косвенных), которые получат пользу от реализации народного проекта: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1001 человека - 5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501 до 1000 человек (включительно) - 4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201 до 500 человек (включительно) - 3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101 до 200 человек (включительно) - 2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до 100 человек (включительно) - 1 балл.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5.4. Учет потребностей и пожеланий людей с инвалидностью и других маломобильных групп населения: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потребности и пожелания учтены - 5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потребности и пожелания не рассматривались - 0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6. Реалистичность и обоснованность расходов на реализацию народного проекта: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- 10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- 5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не детально, и/или смета планируемых расходов на реализацию народного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- 0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bookmarkStart w:id="2" w:name="P399"/>
            <w:bookmarkEnd w:id="2"/>
            <w:r>
              <w:t xml:space="preserve">7. Участие граждан, юридических лиц, индивидуальных предпринимателей в </w:t>
            </w:r>
            <w:r>
              <w:lastRenderedPageBreak/>
              <w:t xml:space="preserve">реализации народного проекта (учитывается только при наличии документов, предусмотренных </w:t>
            </w:r>
            <w:hyperlink w:anchor="P176">
              <w:r>
                <w:rPr>
                  <w:color w:val="0000FF"/>
                </w:rPr>
                <w:t>подпунктами "г"</w:t>
              </w:r>
            </w:hyperlink>
            <w:r>
              <w:t xml:space="preserve">, </w:t>
            </w:r>
            <w:hyperlink w:anchor="P181">
              <w:r>
                <w:rPr>
                  <w:color w:val="0000FF"/>
                </w:rPr>
                <w:t>"е" пункта 7</w:t>
              </w:r>
            </w:hyperlink>
            <w:r>
              <w:t xml:space="preserve"> Порядка):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 xml:space="preserve">7.1. Участие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w:anchor="P107">
              <w:r>
                <w:rPr>
                  <w:color w:val="0000FF"/>
                </w:rPr>
                <w:t>подпунктами "а"</w:t>
              </w:r>
            </w:hyperlink>
            <w:r>
              <w:t xml:space="preserve">, </w:t>
            </w:r>
            <w:hyperlink w:anchor="P130">
              <w:r>
                <w:rPr>
                  <w:color w:val="0000FF"/>
                </w:rPr>
                <w:t>"ж"</w:t>
              </w:r>
            </w:hyperlink>
            <w:r>
              <w:t xml:space="preserve">, </w:t>
            </w:r>
            <w:hyperlink w:anchor="P145">
              <w:r>
                <w:rPr>
                  <w:color w:val="0000FF"/>
                </w:rPr>
                <w:t>"л" пункта 2</w:t>
              </w:r>
            </w:hyperlink>
            <w:r>
              <w:t xml:space="preserve"> Порядка: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а) финансовое участие юридических лиц, индивидуальных предпринимателей: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более 30% от стоимости народного проекта - 10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26% до 30% от стоимости народного проекта - 7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от 21% до 25% от стоимости народного проекта - 5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б) материально-техническое участие юридических лиц, индивидуальных предпринимателей: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да - 5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нет - 0 баллов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 xml:space="preserve">7.2. Участие граждан,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w:anchor="P106">
              <w:r>
                <w:rPr>
                  <w:color w:val="0000FF"/>
                </w:rPr>
                <w:t>пунктом 2</w:t>
              </w:r>
            </w:hyperlink>
            <w:r>
              <w:t xml:space="preserve"> Порядка (за исключением </w:t>
            </w:r>
            <w:hyperlink w:anchor="P107">
              <w:r>
                <w:rPr>
                  <w:color w:val="0000FF"/>
                </w:rPr>
                <w:t>подпунктов "а"</w:t>
              </w:r>
            </w:hyperlink>
            <w:r>
              <w:t xml:space="preserve"> и </w:t>
            </w:r>
            <w:hyperlink w:anchor="P130">
              <w:r>
                <w:rPr>
                  <w:color w:val="0000FF"/>
                </w:rPr>
                <w:t>"ж" пункта 2</w:t>
              </w:r>
            </w:hyperlink>
            <w:r>
              <w:t xml:space="preserve"> Порядка):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а) финансовое участие граждан: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более 1% от стоимости народного проекта - 10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1% от стоимости народного проекта - 7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менее 1% от стоимости народного проекта и не менее 1000 рублей - 5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менее 1% от стоимости народного проекта и менее 1000 рублей - 1 балл;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0% - 0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б) материально-техническое участие граждан: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да - 2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нет - 0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в) финансовое и (или) материально-техническое участие юридических лиц, индивидуальных предпринимателей: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да - 3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нет - 0 баллов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8. Информирование жителей муниципального образования о проекте с приложением подтверждающих материалов (протоколы предварительных собраний, обращения местной администрации к гражданам, предпринимательскому сообществу, организациям муниципального образования, подтверждение размещения информации о народном проекте на информационных стендах, опросные листы, анкеты, подтверждение размещения информации о народном проекте в средствах массовой информации (копии, вырезки, ссылки), ссылки на использование сайтов, социальных сетей и др.) (оценивается суммарно):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а) проведение мероприятий, посвященных предварительному обсуждению проекта: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да - 1 балл;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нет - 0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б) информирования населения о проекте до собрания граждан: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с использованием печатных средств массовой информации (далее - СМИ) - 1 балл;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с использованием официальных сайтов администраций муниципального образования - 1 балл;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с использованием социальных сетей - 1 балл;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информирование не проводилось - 0 баллов;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lastRenderedPageBreak/>
              <w:t>в) освещение итогов собрания граждан с указанием выбранных проектов, количества участников собрания, вклада жителей с приложением фото: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в печатных СМИ - 2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в социальных сетях - 2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на официальных сайтах администраций муниципального образования - 2 балла;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освещение итогов собрания не проводилось - 0 баллов.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9. Исполнение Заявителем обязательств, установленных органом исполнительной власти в соответствии с соглашением в предыдущий финансовый год: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исполнение обязательств нарушалось - -2 балла (минус 2 балла).</w:t>
            </w:r>
          </w:p>
          <w:p w:rsidR="00434E89" w:rsidRDefault="00434E89" w:rsidP="00B30DF5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  <w:tr w:rsidR="00434E89" w:rsidTr="00B30DF5">
        <w:tc>
          <w:tcPr>
            <w:tcW w:w="7597" w:type="dxa"/>
          </w:tcPr>
          <w:p w:rsidR="00434E89" w:rsidRDefault="00434E89" w:rsidP="00B30DF5">
            <w:pPr>
              <w:pStyle w:val="ConsPlusNormal"/>
              <w:jc w:val="both"/>
            </w:pPr>
            <w:r>
              <w:t>Всего: максимальное количество баллов 100</w:t>
            </w:r>
          </w:p>
        </w:tc>
        <w:tc>
          <w:tcPr>
            <w:tcW w:w="1417" w:type="dxa"/>
          </w:tcPr>
          <w:p w:rsidR="00434E89" w:rsidRDefault="00434E89" w:rsidP="00B30DF5">
            <w:pPr>
              <w:pStyle w:val="ConsPlusNormal"/>
            </w:pPr>
          </w:p>
        </w:tc>
      </w:tr>
    </w:tbl>
    <w:p w:rsidR="00434E89" w:rsidRDefault="00434E89" w:rsidP="00434E89">
      <w:pPr>
        <w:pStyle w:val="ConsPlusNormal"/>
      </w:pPr>
    </w:p>
    <w:p w:rsidR="00434E89" w:rsidRDefault="00434E89" w:rsidP="00434E89">
      <w:pPr>
        <w:pStyle w:val="ConsPlusNonformat"/>
        <w:jc w:val="both"/>
      </w:pPr>
      <w:r>
        <w:t xml:space="preserve">    Итоговая оценка народного проекта</w:t>
      </w:r>
    </w:p>
    <w:p w:rsidR="00434E89" w:rsidRDefault="00434E89" w:rsidP="00434E89">
      <w:pPr>
        <w:pStyle w:val="ConsPlusNonformat"/>
        <w:jc w:val="both"/>
      </w:pPr>
      <w:r>
        <w:t>___________________________________________________________________________</w:t>
      </w:r>
    </w:p>
    <w:p w:rsidR="00434E89" w:rsidRDefault="00434E89" w:rsidP="00434E89">
      <w:pPr>
        <w:pStyle w:val="ConsPlusNonformat"/>
        <w:jc w:val="both"/>
      </w:pPr>
      <w:r>
        <w:t>___________________________________________________________________________</w:t>
      </w:r>
    </w:p>
    <w:p w:rsidR="00434E89" w:rsidRDefault="00434E89" w:rsidP="00434E89">
      <w:pPr>
        <w:pStyle w:val="ConsPlusNonformat"/>
        <w:jc w:val="both"/>
      </w:pPr>
      <w:r>
        <w:t>___________________________________________________________________________</w:t>
      </w:r>
    </w:p>
    <w:p w:rsidR="00434E89" w:rsidRDefault="00434E89" w:rsidP="00434E89">
      <w:pPr>
        <w:pStyle w:val="ConsPlusNonformat"/>
        <w:jc w:val="both"/>
      </w:pPr>
    </w:p>
    <w:p w:rsidR="00434E89" w:rsidRDefault="00434E89" w:rsidP="00434E89">
      <w:pPr>
        <w:pStyle w:val="ConsPlusNonformat"/>
        <w:jc w:val="both"/>
      </w:pPr>
      <w:r>
        <w:t xml:space="preserve">    Руководитель органа исполнительной власти: ____________________________</w:t>
      </w:r>
    </w:p>
    <w:p w:rsidR="00434E89" w:rsidRDefault="00434E89" w:rsidP="00434E89">
      <w:pPr>
        <w:pStyle w:val="ConsPlusNonformat"/>
        <w:jc w:val="both"/>
      </w:pPr>
      <w:r>
        <w:t xml:space="preserve">                                                    (подпись, Ф.И.О.)</w:t>
      </w:r>
    </w:p>
    <w:p w:rsidR="00434E89" w:rsidRDefault="00434E89" w:rsidP="00434E89">
      <w:pPr>
        <w:pStyle w:val="ConsPlusNonformat"/>
        <w:jc w:val="both"/>
      </w:pPr>
    </w:p>
    <w:p w:rsidR="00434E89" w:rsidRDefault="00434E89" w:rsidP="00434E89">
      <w:pPr>
        <w:pStyle w:val="ConsPlusNonformat"/>
        <w:jc w:val="both"/>
      </w:pPr>
      <w:r>
        <w:t xml:space="preserve">    Дата "___" __________ 20__ года</w:t>
      </w:r>
    </w:p>
    <w:p w:rsidR="00434E89" w:rsidRDefault="00434E89" w:rsidP="00434E89">
      <w:pPr>
        <w:pStyle w:val="ConsPlusNonformat"/>
        <w:jc w:val="both"/>
      </w:pPr>
      <w:r>
        <w:t xml:space="preserve">    --------------------------------</w:t>
      </w:r>
    </w:p>
    <w:p w:rsidR="00AA4C43" w:rsidRDefault="00AA4C43">
      <w:bookmarkStart w:id="3" w:name="_GoBack"/>
      <w:bookmarkEnd w:id="3"/>
    </w:p>
    <w:sectPr w:rsidR="00AA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9"/>
    <w:rsid w:val="00434E89"/>
    <w:rsid w:val="00A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7DE8-5D69-4A22-87C4-FAC87B3C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E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4E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E69B63468D9E4659348E3AA3E022BC14CB5413FDB4548AD2989590BF1805FC4003DD0251AD8A53FDC28939FA750A354DE3098EE42F4D27B887AD2CO5v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69B63468D9E4659348E3AA3E022BC14CB5413FEBD538CDB9D9590BF1805FC4003DD0251AD8A53FDC28938FA750A354DE3098EE42F4D27B887AD2CO5v0I" TargetMode="External"/><Relationship Id="rId5" Type="http://schemas.openxmlformats.org/officeDocument/2006/relationships/hyperlink" Target="consultantplus://offline/ref=78E69B63468D9E4659348E3AA3E022BC14CB5413FEBC5D8FD69C9590BF1805FC4003DD0251AD8A53FDC2893EFD750A354DE3098EE42F4D27B887AD2CO5v0I" TargetMode="External"/><Relationship Id="rId4" Type="http://schemas.openxmlformats.org/officeDocument/2006/relationships/hyperlink" Target="consultantplus://offline/ref=78E69B63468D9E4659348E3AA3E022BC14CB5413FEB3528AD2979590BF1805FC4003DD0251AD8A53FDC28938FA750A354DE3098EE42F4D27B887AD2CO5v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TonkihEA</dc:creator>
  <cp:keywords/>
  <dc:description/>
  <cp:lastModifiedBy>TonkihEA</cp:lastModifiedBy>
  <cp:revision>1</cp:revision>
  <dcterms:created xsi:type="dcterms:W3CDTF">2023-01-19T08:52:00Z</dcterms:created>
  <dcterms:modified xsi:type="dcterms:W3CDTF">2023-01-19T08:52:00Z</dcterms:modified>
</cp:coreProperties>
</file>